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3EC0" w:rsidR="00DC3EC0" w:rsidP="00DC3EC0" w:rsidRDefault="00DC3EC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DC3EC0">
        <w:rPr>
          <w:rFonts w:ascii="Arial" w:hAnsi="Arial" w:eastAsia="Times New Roman" w:cs="Arial"/>
          <w:b/>
          <w:bCs/>
          <w:kern w:val="36"/>
          <w:lang w:eastAsia="nl-NL"/>
        </w:rPr>
        <w:t>Hamerstuk</w:t>
      </w:r>
    </w:p>
    <w:p w:rsidRPr="00DC3EC0" w:rsidR="00DC3EC0" w:rsidP="00DC3EC0" w:rsidRDefault="00DC3EC0">
      <w:pPr>
        <w:rPr>
          <w:rFonts w:ascii="Arial" w:hAnsi="Arial" w:eastAsia="Times New Roman" w:cs="Arial"/>
        </w:rPr>
      </w:pPr>
      <w:r w:rsidRPr="00DC3EC0">
        <w:rPr>
          <w:rFonts w:ascii="Arial" w:hAnsi="Arial" w:eastAsia="Times New Roman" w:cs="Arial"/>
        </w:rPr>
        <w:br/>
        <w:t>Aan de orde is de behandeling van:</w:t>
      </w:r>
    </w:p>
    <w:p w:rsidRPr="00DC3EC0" w:rsidR="00DC3EC0" w:rsidP="00DC3EC0" w:rsidRDefault="00DC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bookmarkStart w:name="_GoBack" w:id="0"/>
      <w:bookmarkEnd w:id="0"/>
      <w:r w:rsidRPr="00DC3EC0">
        <w:rPr>
          <w:rFonts w:ascii="Arial" w:hAnsi="Arial" w:eastAsia="Times New Roman" w:cs="Arial"/>
          <w:b/>
          <w:bCs/>
        </w:rPr>
        <w:t>het wetsvoorstel Wijziging van Wet op het financieel toezicht en de Wet op de economische delicten in verband met de uitvoering van Verordening (EU) nr. 2016/1011 van het Europees Parlement en de Raad van 8 juni 2016 betreffende indices die worden gebruikt als benchmarks voor financiële instrumenten en financiële overeenkomsten of om de prestatie van beleggingsfondsen te meten en tot wijziging van Richtlijnen 2008/48/EG en 2014/17/EU en Verordening (EU) nr. 596/2014 (</w:t>
      </w:r>
      <w:proofErr w:type="spellStart"/>
      <w:r w:rsidRPr="00DC3EC0">
        <w:rPr>
          <w:rFonts w:ascii="Arial" w:hAnsi="Arial" w:eastAsia="Times New Roman" w:cs="Arial"/>
          <w:b/>
          <w:bCs/>
        </w:rPr>
        <w:t>PbEU</w:t>
      </w:r>
      <w:proofErr w:type="spellEnd"/>
      <w:r w:rsidRPr="00DC3EC0">
        <w:rPr>
          <w:rFonts w:ascii="Arial" w:hAnsi="Arial" w:eastAsia="Times New Roman" w:cs="Arial"/>
          <w:b/>
          <w:bCs/>
        </w:rPr>
        <w:t xml:space="preserve"> 2016, L 171) (Wet uitvoering verordening financiële benchmarks) (34789).</w:t>
      </w:r>
    </w:p>
    <w:p w:rsidRPr="00DC3EC0" w:rsidR="00DC3EC0" w:rsidP="00DC3EC0" w:rsidRDefault="00DC3EC0">
      <w:pPr>
        <w:spacing w:after="240"/>
        <w:rPr>
          <w:rFonts w:ascii="Arial" w:hAnsi="Arial" w:eastAsia="Times New Roman" w:cs="Arial"/>
        </w:rPr>
      </w:pPr>
      <w:r w:rsidRPr="00DC3EC0">
        <w:rPr>
          <w:rFonts w:ascii="Arial" w:hAnsi="Arial" w:eastAsia="Times New Roman" w:cs="Arial"/>
        </w:rPr>
        <w:br/>
        <w:t>Dit wetsvoorstel wordt zonder beraadslaging en, na goedkeuring van de onderdelen, zonder stemming aangenomen.</w:t>
      </w:r>
    </w:p>
    <w:p w:rsidR="000D5708" w:rsidRDefault="000D5708"/>
    <w:sectPr w:rsidR="000D570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AF9"/>
    <w:multiLevelType w:val="multilevel"/>
    <w:tmpl w:val="90F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C0"/>
    <w:rsid w:val="000D5708"/>
    <w:rsid w:val="00456CA4"/>
    <w:rsid w:val="00D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5AC2-84DA-4578-9885-E9A09B0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600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2019-11-15T07:44:00.0000000Z</dcterms:created>
  <dcterms:modified xsi:type="dcterms:W3CDTF">2019-11-15T07:44:00.0000000Z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0x010100E227620AD0D9824883B3481D70F0E119</vt:lpwstr>
  </property>
</Properties>
</file>