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03159" w:rsidP="00837159" w14:paraId="306848C1" w14:textId="77777777">
      <w:pPr>
        <w:rPr>
          <w:color w:val="000000" w:themeColor="text1"/>
        </w:rPr>
      </w:pPr>
      <w:r w:rsidRPr="001705B4">
        <w:rPr>
          <w:color w:val="000000" w:themeColor="text1"/>
        </w:rPr>
        <w:t>Met deze brief informeren wij u</w:t>
      </w:r>
      <w:r w:rsidRPr="001705B4" w:rsidR="008E2332">
        <w:rPr>
          <w:color w:val="000000" w:themeColor="text1"/>
        </w:rPr>
        <w:t>w Kamer</w:t>
      </w:r>
      <w:r w:rsidRPr="001705B4">
        <w:rPr>
          <w:color w:val="000000" w:themeColor="text1"/>
        </w:rPr>
        <w:t xml:space="preserve">, </w:t>
      </w:r>
      <w:r w:rsidRPr="001705B4" w:rsidR="008E2332">
        <w:rPr>
          <w:color w:val="000000" w:themeColor="text1"/>
        </w:rPr>
        <w:t>zoals toegezegd in de</w:t>
      </w:r>
      <w:r w:rsidRPr="001705B4">
        <w:rPr>
          <w:color w:val="000000" w:themeColor="text1"/>
        </w:rPr>
        <w:t xml:space="preserve"> </w:t>
      </w:r>
      <w:r w:rsidRPr="001705B4" w:rsidR="008E2332">
        <w:rPr>
          <w:color w:val="000000" w:themeColor="text1"/>
        </w:rPr>
        <w:t>Kamer</w:t>
      </w:r>
      <w:r w:rsidRPr="001705B4">
        <w:rPr>
          <w:color w:val="000000" w:themeColor="text1"/>
        </w:rPr>
        <w:t xml:space="preserve">brief van </w:t>
      </w:r>
      <w:r w:rsidRPr="001705B4" w:rsidR="006D1030">
        <w:rPr>
          <w:color w:val="000000" w:themeColor="text1"/>
        </w:rPr>
        <w:t>28 november 2025</w:t>
      </w:r>
      <w:r>
        <w:rPr>
          <w:rStyle w:val="FootnoteReference"/>
          <w:color w:val="000000" w:themeColor="text1"/>
        </w:rPr>
        <w:footnoteReference w:id="3"/>
      </w:r>
      <w:r w:rsidRPr="001705B4">
        <w:rPr>
          <w:color w:val="000000" w:themeColor="text1"/>
        </w:rPr>
        <w:t xml:space="preserve">, over de voortgang van </w:t>
      </w:r>
      <w:r w:rsidRPr="001705B4" w:rsidR="00071849">
        <w:rPr>
          <w:color w:val="000000" w:themeColor="text1"/>
        </w:rPr>
        <w:t>het programma Veilig inkopen</w:t>
      </w:r>
      <w:r w:rsidRPr="001705B4" w:rsidR="008E2332">
        <w:rPr>
          <w:color w:val="000000" w:themeColor="text1"/>
        </w:rPr>
        <w:t xml:space="preserve"> (</w:t>
      </w:r>
      <w:r w:rsidRPr="001705B4" w:rsidR="00071849">
        <w:rPr>
          <w:color w:val="000000" w:themeColor="text1"/>
        </w:rPr>
        <w:t>voorheen ABRO</w:t>
      </w:r>
      <w:r w:rsidRPr="001705B4" w:rsidR="008E2332">
        <w:rPr>
          <w:color w:val="000000" w:themeColor="text1"/>
        </w:rPr>
        <w:t>:</w:t>
      </w:r>
      <w:r w:rsidRPr="001705B4" w:rsidR="00071849">
        <w:rPr>
          <w:color w:val="000000" w:themeColor="text1"/>
        </w:rPr>
        <w:t xml:space="preserve"> </w:t>
      </w:r>
      <w:r w:rsidRPr="001705B4">
        <w:rPr>
          <w:color w:val="000000" w:themeColor="text1"/>
        </w:rPr>
        <w:t>Algemene Beveiligingseisen voor Rijksoverheidsopdrachten</w:t>
      </w:r>
      <w:r w:rsidRPr="001705B4" w:rsidR="00071849">
        <w:rPr>
          <w:color w:val="000000" w:themeColor="text1"/>
        </w:rPr>
        <w:t>)</w:t>
      </w:r>
      <w:r w:rsidRPr="001705B4">
        <w:rPr>
          <w:color w:val="000000" w:themeColor="text1"/>
        </w:rPr>
        <w:t xml:space="preserve">. </w:t>
      </w:r>
      <w:r w:rsidRPr="001705B4" w:rsidR="008E2332">
        <w:rPr>
          <w:color w:val="000000" w:themeColor="text1"/>
        </w:rPr>
        <w:t xml:space="preserve">Het doel van dit </w:t>
      </w:r>
      <w:r w:rsidRPr="001705B4" w:rsidR="00071849">
        <w:rPr>
          <w:color w:val="000000" w:themeColor="text1"/>
        </w:rPr>
        <w:t>programma</w:t>
      </w:r>
      <w:r w:rsidRPr="001705B4" w:rsidR="006D1030">
        <w:rPr>
          <w:color w:val="000000" w:themeColor="text1"/>
        </w:rPr>
        <w:t xml:space="preserve"> </w:t>
      </w:r>
      <w:r w:rsidRPr="001705B4" w:rsidR="008E2332">
        <w:rPr>
          <w:color w:val="000000" w:themeColor="text1"/>
        </w:rPr>
        <w:t>is om de nationale veiligheidsrisico</w:t>
      </w:r>
      <w:r w:rsidRPr="001705B4" w:rsidR="00E30CCB">
        <w:rPr>
          <w:color w:val="000000" w:themeColor="text1"/>
        </w:rPr>
        <w:t>’</w:t>
      </w:r>
      <w:r w:rsidRPr="001705B4" w:rsidR="008E2332">
        <w:rPr>
          <w:color w:val="000000" w:themeColor="text1"/>
        </w:rPr>
        <w:t>s bi</w:t>
      </w:r>
      <w:r w:rsidRPr="001705B4" w:rsidR="00E30CCB">
        <w:rPr>
          <w:color w:val="000000" w:themeColor="text1"/>
        </w:rPr>
        <w:t xml:space="preserve">j het afsluiten van overheidscontracten </w:t>
      </w:r>
      <w:r w:rsidRPr="001705B4" w:rsidR="008E2332">
        <w:rPr>
          <w:color w:val="000000" w:themeColor="text1"/>
        </w:rPr>
        <w:t xml:space="preserve">terug te brengen tot een aanvaardbaar niveau. </w:t>
      </w:r>
      <w:r w:rsidR="00C51BAE">
        <w:rPr>
          <w:color w:val="000000" w:themeColor="text1"/>
        </w:rPr>
        <w:t>Daarnaast maken wij de koppeling met de Actieagenda Slagvaardige Overheid waarover Uw Kamer op 26 juni 2026 is geïnformeerd</w:t>
      </w:r>
      <w:r w:rsidRPr="001705B4" w:rsidR="00C51BAE">
        <w:rPr>
          <w:color w:val="000000" w:themeColor="text1"/>
        </w:rPr>
        <w:t>.</w:t>
      </w:r>
    </w:p>
    <w:p w:rsidRPr="001705B4" w:rsidR="00837159" w:rsidP="00837159" w14:paraId="2BBBEDF4" w14:textId="77777777">
      <w:pPr>
        <w:rPr>
          <w:color w:val="000000" w:themeColor="text1"/>
        </w:rPr>
      </w:pPr>
      <w:r w:rsidRPr="001705B4">
        <w:rPr>
          <w:color w:val="000000" w:themeColor="text1"/>
        </w:rPr>
        <w:br/>
      </w:r>
      <w:r w:rsidRPr="001705B4" w:rsidR="007C7779">
        <w:rPr>
          <w:color w:val="000000" w:themeColor="text1"/>
        </w:rPr>
        <w:t>In</w:t>
      </w:r>
      <w:r w:rsidRPr="001705B4">
        <w:rPr>
          <w:color w:val="000000" w:themeColor="text1"/>
        </w:rPr>
        <w:t xml:space="preserve"> deze brief </w:t>
      </w:r>
      <w:r w:rsidR="00C51BAE">
        <w:rPr>
          <w:color w:val="000000" w:themeColor="text1"/>
        </w:rPr>
        <w:t xml:space="preserve">gaan wij in op </w:t>
      </w:r>
      <w:r w:rsidRPr="006242E0" w:rsidR="00C51BAE">
        <w:rPr>
          <w:color w:val="000000" w:themeColor="text1"/>
        </w:rPr>
        <w:t>de stand van zaken van het programma, de ambities voor de komende periode en de implementatie van de ABRO bij de departementen</w:t>
      </w:r>
      <w:r w:rsidRPr="001705B4">
        <w:rPr>
          <w:color w:val="000000" w:themeColor="text1"/>
        </w:rPr>
        <w:t>. </w:t>
      </w:r>
    </w:p>
    <w:p w:rsidRPr="001705B4" w:rsidR="00837159" w:rsidP="00837159" w14:paraId="63A47B50" w14:textId="77777777">
      <w:pPr>
        <w:rPr>
          <w:color w:val="000000" w:themeColor="text1"/>
        </w:rPr>
      </w:pPr>
    </w:p>
    <w:p w:rsidRPr="001705B4" w:rsidR="00837159" w:rsidP="00837159" w14:paraId="381B8574" w14:textId="77777777">
      <w:pPr>
        <w:rPr>
          <w:color w:val="000000" w:themeColor="text1"/>
        </w:rPr>
      </w:pPr>
      <w:r w:rsidRPr="001705B4">
        <w:rPr>
          <w:b/>
          <w:bCs/>
          <w:color w:val="000000" w:themeColor="text1"/>
        </w:rPr>
        <w:t>Introductie</w:t>
      </w:r>
      <w:r w:rsidRPr="001705B4">
        <w:rPr>
          <w:color w:val="000000" w:themeColor="text1"/>
        </w:rPr>
        <w:t> </w:t>
      </w:r>
    </w:p>
    <w:p w:rsidR="00C51BAE" w:rsidP="00C51BAE" w14:paraId="12DB815E" w14:textId="77777777">
      <w:pPr>
        <w:rPr>
          <w:color w:val="000000" w:themeColor="text1"/>
        </w:rPr>
      </w:pPr>
      <w:r>
        <w:rPr>
          <w:color w:val="000000" w:themeColor="text1"/>
        </w:rPr>
        <w:t xml:space="preserve">Het belang van mitigeren van risico’s voor de nationale veiligheid bij overheidsinkopen is gelegen in de veranderde geopolitieke situatie, die het dreigingsbeeld heeft gewijzigd. Veilig inkopen voor de overheid is een onderdeel in een bredere veiligheidsketen, waarover in de vorige voortgangsrapportages aan </w:t>
      </w:r>
      <w:r w:rsidR="007E1AF7">
        <w:rPr>
          <w:color w:val="000000" w:themeColor="text1"/>
        </w:rPr>
        <w:t>u</w:t>
      </w:r>
      <w:r>
        <w:rPr>
          <w:color w:val="000000" w:themeColor="text1"/>
        </w:rPr>
        <w:t xml:space="preserve">w Kamer </w:t>
      </w:r>
      <w:r>
        <w:rPr>
          <w:color w:val="000000" w:themeColor="text1"/>
        </w:rPr>
        <w:t>reeds</w:t>
      </w:r>
      <w:r>
        <w:rPr>
          <w:color w:val="000000" w:themeColor="text1"/>
        </w:rPr>
        <w:t xml:space="preserve"> melding is gedaan. </w:t>
      </w:r>
      <w:r w:rsidRPr="71EC99B9">
        <w:rPr>
          <w:color w:val="000000" w:themeColor="text1"/>
        </w:rPr>
        <w:t xml:space="preserve">Om Veilig Inkopen </w:t>
      </w:r>
      <w:r>
        <w:rPr>
          <w:color w:val="000000" w:themeColor="text1"/>
        </w:rPr>
        <w:t xml:space="preserve">beheerst </w:t>
      </w:r>
      <w:r w:rsidRPr="71EC99B9">
        <w:rPr>
          <w:color w:val="000000" w:themeColor="text1"/>
        </w:rPr>
        <w:t>te implementeren is gekozen voor een gefaseerde</w:t>
      </w:r>
      <w:r>
        <w:rPr>
          <w:color w:val="000000" w:themeColor="text1"/>
        </w:rPr>
        <w:t>, eenduidige</w:t>
      </w:r>
      <w:r w:rsidRPr="71EC99B9">
        <w:rPr>
          <w:color w:val="000000" w:themeColor="text1"/>
        </w:rPr>
        <w:t xml:space="preserve"> aanpak. </w:t>
      </w:r>
      <w:r>
        <w:rPr>
          <w:color w:val="000000" w:themeColor="text1"/>
        </w:rPr>
        <w:t xml:space="preserve">We zijn vanaf 1 januari 2026 gestart, zoals aan </w:t>
      </w:r>
      <w:r w:rsidR="007E1AF7">
        <w:rPr>
          <w:color w:val="000000" w:themeColor="text1"/>
        </w:rPr>
        <w:t>u</w:t>
      </w:r>
      <w:r>
        <w:rPr>
          <w:color w:val="000000" w:themeColor="text1"/>
        </w:rPr>
        <w:t>w Kamer gemeld in de vorige voortgangsrapportage,</w:t>
      </w:r>
      <w:r w:rsidRPr="71EC99B9">
        <w:rPr>
          <w:color w:val="000000" w:themeColor="text1"/>
        </w:rPr>
        <w:t xml:space="preserve"> met de </w:t>
      </w:r>
      <w:r>
        <w:rPr>
          <w:color w:val="000000" w:themeColor="text1"/>
        </w:rPr>
        <w:t xml:space="preserve">implementatie </w:t>
      </w:r>
      <w:r w:rsidRPr="71EC99B9">
        <w:rPr>
          <w:color w:val="000000" w:themeColor="text1"/>
        </w:rPr>
        <w:t xml:space="preserve">van Veilig Inkopen voor de </w:t>
      </w:r>
      <w:r>
        <w:rPr>
          <w:color w:val="000000" w:themeColor="text1"/>
        </w:rPr>
        <w:t>departementen, hun diensten en agentschappen en de politie (tranche 1)</w:t>
      </w:r>
      <w:r w:rsidRPr="71EC99B9">
        <w:rPr>
          <w:color w:val="000000" w:themeColor="text1"/>
        </w:rPr>
        <w:t xml:space="preserve">. </w:t>
      </w:r>
      <w:r>
        <w:rPr>
          <w:color w:val="000000" w:themeColor="text1"/>
        </w:rPr>
        <w:t xml:space="preserve">De organisaties in deze eerste tranche </w:t>
      </w:r>
      <w:r w:rsidRPr="71EC99B9">
        <w:rPr>
          <w:color w:val="000000" w:themeColor="text1"/>
        </w:rPr>
        <w:t>hebben tot eind 2027 de tijd om de ABRO te implementeren. </w:t>
      </w:r>
      <w:r>
        <w:rPr>
          <w:color w:val="000000" w:themeColor="text1"/>
        </w:rPr>
        <w:t xml:space="preserve">Zij passen dan het ABRO-voorschrift toe op hun nieuwe contracten met risico’s voor de nationale veiligheid. </w:t>
      </w:r>
      <w:r w:rsidRPr="71EC99B9">
        <w:rPr>
          <w:color w:val="000000" w:themeColor="text1"/>
        </w:rPr>
        <w:t xml:space="preserve">Ook bedrijven die inschrijven op overheidscontracten krijgen </w:t>
      </w:r>
      <w:r>
        <w:rPr>
          <w:color w:val="000000" w:themeColor="text1"/>
        </w:rPr>
        <w:t>dientengevolge</w:t>
      </w:r>
      <w:r>
        <w:rPr>
          <w:color w:val="000000" w:themeColor="text1"/>
        </w:rPr>
        <w:t xml:space="preserve"> </w:t>
      </w:r>
      <w:r w:rsidRPr="71EC99B9">
        <w:rPr>
          <w:color w:val="000000" w:themeColor="text1"/>
        </w:rPr>
        <w:t xml:space="preserve">stapsgewijs met de ABRO te maken. </w:t>
      </w:r>
    </w:p>
    <w:p w:rsidR="00C51BAE" w:rsidP="00C51BAE" w14:paraId="09FEBEE8" w14:textId="77777777">
      <w:pPr>
        <w:rPr>
          <w:color w:val="000000" w:themeColor="text1"/>
        </w:rPr>
      </w:pPr>
    </w:p>
    <w:p w:rsidR="00C51BAE" w:rsidP="00C51BAE" w14:paraId="0CEE6FE6" w14:textId="77777777">
      <w:pPr>
        <w:rPr>
          <w:color w:val="000000" w:themeColor="text1"/>
        </w:rPr>
      </w:pPr>
      <w:r>
        <w:rPr>
          <w:color w:val="000000" w:themeColor="text1"/>
        </w:rPr>
        <w:t xml:space="preserve">Naast de nu lopende gefaseerde implementatie van ABRO in tranche 1 zijn wij gestart met onderzoeken hoe </w:t>
      </w:r>
      <w:r w:rsidRPr="71EC99B9">
        <w:rPr>
          <w:color w:val="000000" w:themeColor="text1"/>
        </w:rPr>
        <w:t xml:space="preserve">de ABRO tranchegewijs </w:t>
      </w:r>
      <w:r>
        <w:rPr>
          <w:color w:val="000000" w:themeColor="text1"/>
        </w:rPr>
        <w:t xml:space="preserve">uit te breiden </w:t>
      </w:r>
      <w:r w:rsidRPr="71EC99B9">
        <w:rPr>
          <w:color w:val="000000" w:themeColor="text1"/>
        </w:rPr>
        <w:t xml:space="preserve">naar andere overheden en organisaties. </w:t>
      </w:r>
      <w:r>
        <w:rPr>
          <w:color w:val="000000" w:themeColor="text1"/>
        </w:rPr>
        <w:t xml:space="preserve">Te mitigeren risico’s voor de nationale veiligheid bij inkopen kunnen immers ook aanwezig zijn in andere domeinen dan die van de rijksoverheid. Bij de opvolgende tranches </w:t>
      </w:r>
      <w:r w:rsidRPr="71EC99B9">
        <w:rPr>
          <w:color w:val="000000" w:themeColor="text1"/>
        </w:rPr>
        <w:t xml:space="preserve">gaat </w:t>
      </w:r>
      <w:r>
        <w:rPr>
          <w:color w:val="000000" w:themeColor="text1"/>
        </w:rPr>
        <w:t xml:space="preserve">het </w:t>
      </w:r>
      <w:r w:rsidRPr="71EC99B9">
        <w:rPr>
          <w:color w:val="000000" w:themeColor="text1"/>
        </w:rPr>
        <w:t>om zelfstandige bestuursorganen (ZBO’s) zonder en met rechtspersoonlijkheid, overige </w:t>
      </w:r>
      <w:r w:rsidRPr="71EC99B9">
        <w:rPr>
          <w:color w:val="000000" w:themeColor="text1"/>
        </w:rPr>
        <w:t>sui</w:t>
      </w:r>
      <w:r w:rsidRPr="71EC99B9">
        <w:rPr>
          <w:color w:val="000000" w:themeColor="text1"/>
        </w:rPr>
        <w:t xml:space="preserve"> </w:t>
      </w:r>
      <w:r w:rsidRPr="71EC99B9">
        <w:rPr>
          <w:color w:val="000000" w:themeColor="text1"/>
        </w:rPr>
        <w:t>generis</w:t>
      </w:r>
      <w:r w:rsidRPr="71EC99B9">
        <w:rPr>
          <w:color w:val="000000" w:themeColor="text1"/>
        </w:rPr>
        <w:t> organisaties, provincies, gemeenten, waterschappen, (nader te bepalen) bedrijven in de vitale sectoren</w:t>
      </w:r>
      <w:r>
        <w:rPr>
          <w:color w:val="000000" w:themeColor="text1"/>
        </w:rPr>
        <w:t>,</w:t>
      </w:r>
      <w:r w:rsidRPr="71EC99B9">
        <w:rPr>
          <w:color w:val="000000" w:themeColor="text1"/>
        </w:rPr>
        <w:t xml:space="preserve"> organisaties met wettelijke of publieke taken</w:t>
      </w:r>
      <w:r>
        <w:rPr>
          <w:color w:val="000000" w:themeColor="text1"/>
        </w:rPr>
        <w:t xml:space="preserve"> en kennisinstellingen</w:t>
      </w:r>
      <w:r w:rsidRPr="71EC99B9">
        <w:rPr>
          <w:color w:val="000000" w:themeColor="text1"/>
        </w:rPr>
        <w:t xml:space="preserve">. De exacte invulling wordt momenteel nader bepaald. Het </w:t>
      </w:r>
      <w:r w:rsidRPr="71EC99B9">
        <w:rPr>
          <w:color w:val="000000" w:themeColor="text1"/>
        </w:rPr>
        <w:t>programma</w:t>
      </w:r>
      <w:r w:rsidRPr="71EC99B9">
        <w:rPr>
          <w:color w:val="000000" w:themeColor="text1"/>
        </w:rPr>
        <w:t xml:space="preserve"> Veilig inkopen ondersteunt de inkopende organisaties bij deze implementatie.</w:t>
      </w:r>
    </w:p>
    <w:p w:rsidRPr="001705B4" w:rsidR="00837159" w:rsidP="00C51BAE" w14:paraId="32478513" w14:textId="77777777">
      <w:pPr>
        <w:rPr>
          <w:color w:val="000000" w:themeColor="text1"/>
        </w:rPr>
      </w:pPr>
      <w:r w:rsidRPr="001705B4">
        <w:rPr>
          <w:color w:val="000000" w:themeColor="text1"/>
        </w:rPr>
        <w:br/>
      </w:r>
      <w:r w:rsidRPr="001705B4">
        <w:rPr>
          <w:b/>
          <w:bCs/>
          <w:color w:val="000000" w:themeColor="text1"/>
        </w:rPr>
        <w:t>Update tranche 1</w:t>
      </w:r>
      <w:r w:rsidRPr="001705B4">
        <w:rPr>
          <w:color w:val="000000" w:themeColor="text1"/>
        </w:rPr>
        <w:t> </w:t>
      </w:r>
    </w:p>
    <w:p w:rsidRPr="001705B4" w:rsidR="002551C2" w14:paraId="7CC8FE6B" w14:textId="77777777">
      <w:pPr>
        <w:spacing w:line="240" w:lineRule="auto"/>
        <w:rPr>
          <w:color w:val="000000" w:themeColor="text1"/>
        </w:rPr>
      </w:pPr>
      <w:r w:rsidRPr="001705B4">
        <w:rPr>
          <w:color w:val="000000" w:themeColor="text1"/>
        </w:rPr>
        <w:t>De voortgang van de ABRO-implementatie verschilt per tranche 1 organisatie.</w:t>
      </w:r>
      <w:r w:rsidRPr="001705B4" w:rsidR="0DBDE690">
        <w:rPr>
          <w:color w:val="000000" w:themeColor="text1"/>
        </w:rPr>
        <w:t xml:space="preserve"> De politie </w:t>
      </w:r>
      <w:r w:rsidRPr="001705B4" w:rsidR="0046102B">
        <w:rPr>
          <w:color w:val="000000" w:themeColor="text1"/>
        </w:rPr>
        <w:t>en de ministeries van Algemene Zaken</w:t>
      </w:r>
      <w:r w:rsidR="00334A05">
        <w:rPr>
          <w:color w:val="000000" w:themeColor="text1"/>
        </w:rPr>
        <w:t xml:space="preserve">, </w:t>
      </w:r>
      <w:r w:rsidRPr="001705B4" w:rsidR="0046102B">
        <w:rPr>
          <w:color w:val="000000" w:themeColor="text1"/>
        </w:rPr>
        <w:t xml:space="preserve">Justitie en Veiligheid </w:t>
      </w:r>
      <w:r w:rsidR="0046507B">
        <w:rPr>
          <w:color w:val="000000" w:themeColor="text1"/>
        </w:rPr>
        <w:t xml:space="preserve">en van Financiën </w:t>
      </w:r>
      <w:r w:rsidRPr="001705B4" w:rsidR="00392557">
        <w:rPr>
          <w:color w:val="000000" w:themeColor="text1"/>
        </w:rPr>
        <w:t>zijn gereed</w:t>
      </w:r>
      <w:r w:rsidRPr="001705B4" w:rsidR="0DBDE690">
        <w:rPr>
          <w:color w:val="000000" w:themeColor="text1"/>
        </w:rPr>
        <w:t xml:space="preserve">; </w:t>
      </w:r>
      <w:r w:rsidRPr="001705B4" w:rsidR="00392557">
        <w:rPr>
          <w:color w:val="000000" w:themeColor="text1"/>
        </w:rPr>
        <w:t xml:space="preserve">zij zijn momenteel bezig met het identificeren van </w:t>
      </w:r>
      <w:r w:rsidR="00E25653">
        <w:rPr>
          <w:color w:val="000000" w:themeColor="text1"/>
        </w:rPr>
        <w:t>inkoop</w:t>
      </w:r>
      <w:r w:rsidRPr="001705B4" w:rsidR="00392557">
        <w:rPr>
          <w:color w:val="000000" w:themeColor="text1"/>
        </w:rPr>
        <w:t xml:space="preserve">dossiers </w:t>
      </w:r>
      <w:r w:rsidR="00E25653">
        <w:rPr>
          <w:color w:val="000000" w:themeColor="text1"/>
        </w:rPr>
        <w:t xml:space="preserve">met een risico voor de nationale veiligheid, </w:t>
      </w:r>
      <w:r w:rsidRPr="001705B4" w:rsidR="00392557">
        <w:rPr>
          <w:color w:val="000000" w:themeColor="text1"/>
        </w:rPr>
        <w:t>waar</w:t>
      </w:r>
      <w:r w:rsidR="00C0522C">
        <w:rPr>
          <w:color w:val="000000" w:themeColor="text1"/>
        </w:rPr>
        <w:t>op</w:t>
      </w:r>
      <w:r w:rsidRPr="001705B4" w:rsidR="00392557">
        <w:rPr>
          <w:color w:val="000000" w:themeColor="text1"/>
        </w:rPr>
        <w:t xml:space="preserve"> de ABRO moet worden toegepast</w:t>
      </w:r>
      <w:r w:rsidRPr="001705B4" w:rsidR="00A9659D">
        <w:rPr>
          <w:color w:val="000000" w:themeColor="text1"/>
        </w:rPr>
        <w:t>.</w:t>
      </w:r>
      <w:r w:rsidRPr="001705B4" w:rsidR="0DBDE690">
        <w:rPr>
          <w:color w:val="000000" w:themeColor="text1"/>
        </w:rPr>
        <w:t xml:space="preserve"> </w:t>
      </w:r>
      <w:r w:rsidR="00E25653">
        <w:rPr>
          <w:color w:val="000000" w:themeColor="text1"/>
        </w:rPr>
        <w:t>Dit</w:t>
      </w:r>
      <w:r w:rsidR="003107CF">
        <w:rPr>
          <w:color w:val="000000" w:themeColor="text1"/>
        </w:rPr>
        <w:t xml:space="preserve"> </w:t>
      </w:r>
      <w:r w:rsidR="00E25653">
        <w:rPr>
          <w:color w:val="000000" w:themeColor="text1"/>
        </w:rPr>
        <w:t>wordt gedaan op basis van een overzicht Te Beschermen Belangen (</w:t>
      </w:r>
      <w:r w:rsidR="00E25653">
        <w:rPr>
          <w:color w:val="000000" w:themeColor="text1"/>
        </w:rPr>
        <w:t>TBB’s</w:t>
      </w:r>
      <w:r w:rsidR="00E25653">
        <w:rPr>
          <w:color w:val="000000" w:themeColor="text1"/>
        </w:rPr>
        <w:t xml:space="preserve">), </w:t>
      </w:r>
      <w:r w:rsidR="00334A05">
        <w:rPr>
          <w:color w:val="000000" w:themeColor="text1"/>
        </w:rPr>
        <w:t>dat</w:t>
      </w:r>
      <w:r w:rsidR="00E25653">
        <w:rPr>
          <w:color w:val="000000" w:themeColor="text1"/>
        </w:rPr>
        <w:t xml:space="preserve"> bij iedere </w:t>
      </w:r>
      <w:r w:rsidR="00F119FB">
        <w:rPr>
          <w:color w:val="000000" w:themeColor="text1"/>
        </w:rPr>
        <w:t xml:space="preserve">inkopende </w:t>
      </w:r>
      <w:r w:rsidR="00E25653">
        <w:rPr>
          <w:color w:val="000000" w:themeColor="text1"/>
        </w:rPr>
        <w:t xml:space="preserve">organisatie wordt geactualiseerd. </w:t>
      </w:r>
      <w:r w:rsidRPr="001705B4" w:rsidR="0046102B">
        <w:rPr>
          <w:color w:val="000000" w:themeColor="text1"/>
        </w:rPr>
        <w:t>Het eerste</w:t>
      </w:r>
      <w:r w:rsidRPr="001705B4" w:rsidR="0DBDE690">
        <w:rPr>
          <w:color w:val="000000" w:themeColor="text1"/>
        </w:rPr>
        <w:t xml:space="preserve"> dossier </w:t>
      </w:r>
      <w:r w:rsidRPr="001705B4" w:rsidR="0046102B">
        <w:rPr>
          <w:color w:val="000000" w:themeColor="text1"/>
        </w:rPr>
        <w:t>is inmiddels</w:t>
      </w:r>
      <w:r w:rsidRPr="001705B4" w:rsidR="0DBDE690">
        <w:rPr>
          <w:color w:val="000000" w:themeColor="text1"/>
        </w:rPr>
        <w:t xml:space="preserve"> aangeboden aan </w:t>
      </w:r>
      <w:r w:rsidRPr="001705B4" w:rsidR="00D533D3">
        <w:rPr>
          <w:color w:val="000000" w:themeColor="text1"/>
        </w:rPr>
        <w:t xml:space="preserve">het </w:t>
      </w:r>
      <w:r w:rsidRPr="001705B4" w:rsidR="00221949">
        <w:rPr>
          <w:color w:val="000000" w:themeColor="text1"/>
        </w:rPr>
        <w:t>Nationaal Bureau Industrieveiligheid (NBIV).</w:t>
      </w:r>
      <w:r w:rsidRPr="001705B4" w:rsidR="00392557">
        <w:rPr>
          <w:color w:val="000000" w:themeColor="text1"/>
        </w:rPr>
        <w:br/>
      </w:r>
      <w:r w:rsidRPr="001705B4" w:rsidR="00392557">
        <w:rPr>
          <w:color w:val="000000" w:themeColor="text1"/>
        </w:rPr>
        <w:br/>
        <w:t>Bij het ministerie van Defensie heeft op 1 juli de overgang van de huidige ABDO</w:t>
      </w:r>
      <w:r>
        <w:rPr>
          <w:rStyle w:val="FootnoteReference"/>
          <w:color w:val="000000" w:themeColor="text1"/>
        </w:rPr>
        <w:footnoteReference w:id="4"/>
      </w:r>
      <w:r w:rsidR="00A15CD6">
        <w:rPr>
          <w:color w:val="000000" w:themeColor="text1"/>
        </w:rPr>
        <w:t xml:space="preserve"> </w:t>
      </w:r>
      <w:r w:rsidRPr="001705B4" w:rsidR="00392557">
        <w:rPr>
          <w:color w:val="000000" w:themeColor="text1"/>
        </w:rPr>
        <w:t xml:space="preserve">naar de ABRO plaatsgevonden; nieuwe opdrachten worden sindsdien volgens de ABRO-standaard uitgevoerd. </w:t>
      </w:r>
      <w:r w:rsidRPr="001705B4" w:rsidR="00E30CCB">
        <w:rPr>
          <w:color w:val="000000" w:themeColor="text1"/>
        </w:rPr>
        <w:t>D</w:t>
      </w:r>
      <w:r w:rsidRPr="001705B4" w:rsidR="00392557">
        <w:rPr>
          <w:color w:val="000000" w:themeColor="text1"/>
        </w:rPr>
        <w:t>e overige</w:t>
      </w:r>
      <w:r w:rsidRPr="001705B4" w:rsidR="0DBDE690">
        <w:rPr>
          <w:color w:val="000000" w:themeColor="text1"/>
        </w:rPr>
        <w:t xml:space="preserve"> </w:t>
      </w:r>
      <w:r w:rsidRPr="001705B4" w:rsidR="00E21966">
        <w:rPr>
          <w:color w:val="000000" w:themeColor="text1"/>
        </w:rPr>
        <w:t xml:space="preserve">departementen bevinden zich </w:t>
      </w:r>
      <w:r w:rsidRPr="001705B4" w:rsidR="0DBDE690">
        <w:rPr>
          <w:color w:val="000000" w:themeColor="text1"/>
        </w:rPr>
        <w:t>in het implementatietraject.</w:t>
      </w:r>
    </w:p>
    <w:p w:rsidRPr="001705B4" w:rsidR="003F6F2D" w14:paraId="45D54AE1" w14:textId="77777777">
      <w:pPr>
        <w:spacing w:line="240" w:lineRule="auto"/>
        <w:rPr>
          <w:b/>
          <w:bCs/>
          <w:color w:val="000000" w:themeColor="text1"/>
        </w:rPr>
      </w:pPr>
    </w:p>
    <w:p w:rsidRPr="001705B4" w:rsidR="00837159" w:rsidP="00BB024B" w14:paraId="22A664E5" w14:textId="77777777">
      <w:pPr>
        <w:spacing w:line="240" w:lineRule="auto"/>
        <w:rPr>
          <w:b/>
          <w:bCs/>
          <w:color w:val="000000" w:themeColor="text1"/>
        </w:rPr>
      </w:pPr>
      <w:r w:rsidRPr="001705B4">
        <w:rPr>
          <w:b/>
          <w:bCs/>
          <w:color w:val="000000" w:themeColor="text1"/>
        </w:rPr>
        <w:t xml:space="preserve">Update </w:t>
      </w:r>
      <w:r w:rsidRPr="001705B4" w:rsidR="0046102B">
        <w:rPr>
          <w:b/>
          <w:bCs/>
          <w:color w:val="000000" w:themeColor="text1"/>
        </w:rPr>
        <w:t xml:space="preserve">volgende </w:t>
      </w:r>
      <w:r w:rsidRPr="001705B4">
        <w:rPr>
          <w:b/>
          <w:bCs/>
          <w:color w:val="000000" w:themeColor="text1"/>
        </w:rPr>
        <w:t>tranche</w:t>
      </w:r>
      <w:r w:rsidRPr="001705B4" w:rsidR="0046102B">
        <w:rPr>
          <w:b/>
          <w:bCs/>
          <w:color w:val="000000" w:themeColor="text1"/>
        </w:rPr>
        <w:t>s</w:t>
      </w:r>
      <w:r w:rsidRPr="001705B4">
        <w:rPr>
          <w:color w:val="000000" w:themeColor="text1"/>
        </w:rPr>
        <w:t> </w:t>
      </w:r>
    </w:p>
    <w:p w:rsidR="0046507B" w:rsidP="00BB024B" w14:paraId="64795FC9" w14:textId="77777777">
      <w:pPr>
        <w:rPr>
          <w:color w:val="000000" w:themeColor="text1"/>
        </w:rPr>
      </w:pPr>
      <w:r>
        <w:rPr>
          <w:color w:val="000000" w:themeColor="text1"/>
        </w:rPr>
        <w:t>Het kabinet heeft het belang benadrukt van een brede</w:t>
      </w:r>
      <w:r w:rsidR="00C26C65">
        <w:rPr>
          <w:color w:val="000000" w:themeColor="text1"/>
        </w:rPr>
        <w:t>, eenduidige</w:t>
      </w:r>
      <w:r>
        <w:rPr>
          <w:color w:val="000000" w:themeColor="text1"/>
        </w:rPr>
        <w:t xml:space="preserve"> toepassing van de ABRO</w:t>
      </w:r>
      <w:r w:rsidR="00C26C65">
        <w:rPr>
          <w:color w:val="000000" w:themeColor="text1"/>
        </w:rPr>
        <w:t xml:space="preserve">, </w:t>
      </w:r>
      <w:r w:rsidR="00F119FB">
        <w:rPr>
          <w:color w:val="000000" w:themeColor="text1"/>
        </w:rPr>
        <w:t>d</w:t>
      </w:r>
      <w:r w:rsidR="00C26C65">
        <w:rPr>
          <w:color w:val="000000" w:themeColor="text1"/>
        </w:rPr>
        <w:t xml:space="preserve">at ook als wens van </w:t>
      </w:r>
      <w:r w:rsidR="007E1AF7">
        <w:rPr>
          <w:color w:val="000000" w:themeColor="text1"/>
        </w:rPr>
        <w:t>u</w:t>
      </w:r>
      <w:r w:rsidR="00C26C65">
        <w:rPr>
          <w:color w:val="000000" w:themeColor="text1"/>
        </w:rPr>
        <w:t>w Kamer is geuit, in het bijzonder in de overweging ‘</w:t>
      </w:r>
      <w:r w:rsidRPr="000E1148" w:rsidR="00C26C65">
        <w:rPr>
          <w:color w:val="000000" w:themeColor="text1"/>
        </w:rPr>
        <w:t>dat de dreiging van sabotage en spionage op vitale infrastructuur, zoals de rijksoverheid, in toenemende mate een bedreiging vormt voor onze nationale veiligheid en de noodzaak voor een bredere uitrol van strenge en sterke digitale beveiligingsmaatregelen onderstreept</w:t>
      </w:r>
      <w:r w:rsidR="00C26C65">
        <w:rPr>
          <w:color w:val="000000" w:themeColor="text1"/>
        </w:rPr>
        <w:t>’</w:t>
      </w:r>
      <w:r>
        <w:rPr>
          <w:color w:val="000000" w:themeColor="text1"/>
        </w:rPr>
        <w:t>.</w:t>
      </w:r>
      <w:r>
        <w:rPr>
          <w:rStyle w:val="FootnoteReference"/>
          <w:color w:val="000000" w:themeColor="text1"/>
        </w:rPr>
        <w:footnoteReference w:id="5"/>
      </w:r>
      <w:r>
        <w:rPr>
          <w:color w:val="000000" w:themeColor="text1"/>
        </w:rPr>
        <w:t xml:space="preserve"> </w:t>
      </w:r>
      <w:r w:rsidR="00B30D39">
        <w:rPr>
          <w:color w:val="000000" w:themeColor="text1"/>
        </w:rPr>
        <w:t xml:space="preserve">De eerste gesprekken hebben plaatsgevonden met de Unie van Waterschappen, Vereniging Nederlandse Gemeenten, het ZBO Inkoop Netwerk en het Interprovinciaal Overleg over de bewustwording van de noodzaak en de impact van de ABRO. </w:t>
      </w:r>
      <w:r>
        <w:rPr>
          <w:color w:val="000000" w:themeColor="text1"/>
        </w:rPr>
        <w:t xml:space="preserve">De urgentie van ABRO ten aanzien van nationale veiligheidsvraagstukken wordt </w:t>
      </w:r>
      <w:r>
        <w:rPr>
          <w:color w:val="000000" w:themeColor="text1"/>
        </w:rPr>
        <w:t xml:space="preserve">in deze gesprekken </w:t>
      </w:r>
      <w:r>
        <w:rPr>
          <w:color w:val="000000" w:themeColor="text1"/>
        </w:rPr>
        <w:t xml:space="preserve">erkend. </w:t>
      </w:r>
      <w:r w:rsidRPr="001705B4" w:rsidR="00C978CF">
        <w:rPr>
          <w:color w:val="000000" w:themeColor="text1"/>
        </w:rPr>
        <w:t xml:space="preserve">In samenwerking met de departementen wordt </w:t>
      </w:r>
      <w:r w:rsidRPr="001705B4" w:rsidR="00C978CF">
        <w:rPr>
          <w:color w:val="000000" w:themeColor="text1"/>
        </w:rPr>
        <w:t>tevens</w:t>
      </w:r>
      <w:r w:rsidRPr="001705B4" w:rsidR="00C978CF">
        <w:rPr>
          <w:color w:val="000000" w:themeColor="text1"/>
        </w:rPr>
        <w:t xml:space="preserve"> onderzoek gedaan naar welke vitale sectoren de ABRO gaan toepassen.</w:t>
      </w:r>
      <w:r w:rsidR="00C978CF">
        <w:rPr>
          <w:color w:val="000000" w:themeColor="text1"/>
        </w:rPr>
        <w:t xml:space="preserve"> </w:t>
      </w:r>
      <w:r>
        <w:rPr>
          <w:color w:val="000000" w:themeColor="text1"/>
        </w:rPr>
        <w:t xml:space="preserve">Het contact met de vitale sectoren wordt gecoördineerd door de NCTV. </w:t>
      </w:r>
      <w:r w:rsidR="00C978CF">
        <w:rPr>
          <w:color w:val="000000" w:themeColor="text1"/>
        </w:rPr>
        <w:t>Ook d</w:t>
      </w:r>
      <w:r>
        <w:rPr>
          <w:color w:val="000000" w:themeColor="text1"/>
        </w:rPr>
        <w:t xml:space="preserve">e gesprekken met de Hoge Colleges van Staat </w:t>
      </w:r>
      <w:r w:rsidR="00C978CF">
        <w:rPr>
          <w:color w:val="000000" w:themeColor="text1"/>
        </w:rPr>
        <w:t xml:space="preserve">over de ABRO </w:t>
      </w:r>
      <w:r>
        <w:rPr>
          <w:color w:val="000000" w:themeColor="text1"/>
        </w:rPr>
        <w:t>zijn</w:t>
      </w:r>
      <w:r w:rsidR="00C978CF">
        <w:rPr>
          <w:color w:val="000000" w:themeColor="text1"/>
        </w:rPr>
        <w:t xml:space="preserve"> </w:t>
      </w:r>
      <w:r>
        <w:rPr>
          <w:color w:val="000000" w:themeColor="text1"/>
        </w:rPr>
        <w:t xml:space="preserve">in voorbereiding. </w:t>
      </w:r>
    </w:p>
    <w:p w:rsidR="0046507B" w:rsidP="00BB024B" w14:paraId="1F5C7D82" w14:textId="77777777">
      <w:pPr>
        <w:rPr>
          <w:color w:val="000000" w:themeColor="text1"/>
        </w:rPr>
      </w:pPr>
    </w:p>
    <w:p w:rsidRPr="001705B4" w:rsidR="00392557" w:rsidP="00BB024B" w14:paraId="3A47B5C0" w14:textId="77777777">
      <w:pPr>
        <w:rPr>
          <w:color w:val="000000" w:themeColor="text1"/>
        </w:rPr>
      </w:pPr>
      <w:r w:rsidRPr="001705B4">
        <w:rPr>
          <w:color w:val="000000" w:themeColor="text1"/>
        </w:rPr>
        <w:t xml:space="preserve">Om de toepassing van de ABRO in de volgende tranches te waarborgen, wordt </w:t>
      </w:r>
      <w:r w:rsidR="00C978CF">
        <w:rPr>
          <w:color w:val="000000" w:themeColor="text1"/>
        </w:rPr>
        <w:t xml:space="preserve">met een interdepartementale werkgroep </w:t>
      </w:r>
      <w:r w:rsidRPr="001705B4">
        <w:rPr>
          <w:color w:val="000000" w:themeColor="text1"/>
        </w:rPr>
        <w:t>v</w:t>
      </w:r>
      <w:r w:rsidRPr="001705B4" w:rsidR="006F11D2">
        <w:rPr>
          <w:color w:val="000000" w:themeColor="text1"/>
        </w:rPr>
        <w:t>ia het Beleidskompas</w:t>
      </w:r>
      <w:r w:rsidRPr="001705B4" w:rsidR="0DBDE690">
        <w:rPr>
          <w:color w:val="000000" w:themeColor="text1"/>
        </w:rPr>
        <w:t xml:space="preserve"> onderzocht welke juridische </w:t>
      </w:r>
      <w:r w:rsidRPr="001705B4">
        <w:rPr>
          <w:color w:val="000000" w:themeColor="text1"/>
        </w:rPr>
        <w:t>ka</w:t>
      </w:r>
      <w:r w:rsidRPr="001705B4" w:rsidR="00A9659D">
        <w:rPr>
          <w:color w:val="000000" w:themeColor="text1"/>
        </w:rPr>
        <w:t>der</w:t>
      </w:r>
      <w:r w:rsidRPr="001705B4" w:rsidR="006802A7">
        <w:rPr>
          <w:color w:val="000000" w:themeColor="text1"/>
        </w:rPr>
        <w:t>s</w:t>
      </w:r>
      <w:r w:rsidRPr="001705B4" w:rsidR="00A9659D">
        <w:rPr>
          <w:color w:val="000000" w:themeColor="text1"/>
        </w:rPr>
        <w:t xml:space="preserve"> hiervoor </w:t>
      </w:r>
      <w:r w:rsidR="00DC3860">
        <w:rPr>
          <w:color w:val="000000" w:themeColor="text1"/>
        </w:rPr>
        <w:t>geschikt</w:t>
      </w:r>
      <w:r w:rsidRPr="001705B4" w:rsidR="00DC3860">
        <w:rPr>
          <w:color w:val="000000" w:themeColor="text1"/>
        </w:rPr>
        <w:t xml:space="preserve"> </w:t>
      </w:r>
      <w:r w:rsidRPr="001705B4" w:rsidR="00A9659D">
        <w:rPr>
          <w:color w:val="000000" w:themeColor="text1"/>
        </w:rPr>
        <w:t>zijn.</w:t>
      </w:r>
      <w:r w:rsidRPr="001705B4">
        <w:rPr>
          <w:color w:val="000000" w:themeColor="text1"/>
        </w:rPr>
        <w:t xml:space="preserve"> </w:t>
      </w:r>
      <w:r w:rsidRPr="001705B4">
        <w:rPr>
          <w:color w:val="000000" w:themeColor="text1"/>
        </w:rPr>
        <w:t xml:space="preserve">De </w:t>
      </w:r>
      <w:r w:rsidRPr="001705B4" w:rsidR="0DBDE690">
        <w:rPr>
          <w:color w:val="000000" w:themeColor="text1"/>
        </w:rPr>
        <w:t xml:space="preserve">organisaties </w:t>
      </w:r>
      <w:r w:rsidRPr="001705B4" w:rsidR="00D533D3">
        <w:rPr>
          <w:color w:val="000000" w:themeColor="text1"/>
        </w:rPr>
        <w:t>v</w:t>
      </w:r>
      <w:r w:rsidRPr="001705B4" w:rsidR="00882CA3">
        <w:rPr>
          <w:color w:val="000000" w:themeColor="text1"/>
        </w:rPr>
        <w:t>a</w:t>
      </w:r>
      <w:r w:rsidRPr="001705B4">
        <w:rPr>
          <w:color w:val="000000" w:themeColor="text1"/>
        </w:rPr>
        <w:t xml:space="preserve">n de volgende tranches </w:t>
      </w:r>
      <w:r w:rsidRPr="001705B4" w:rsidR="0DBDE690">
        <w:rPr>
          <w:color w:val="000000" w:themeColor="text1"/>
        </w:rPr>
        <w:t>vallen niet alle</w:t>
      </w:r>
      <w:r w:rsidRPr="001705B4">
        <w:rPr>
          <w:color w:val="000000" w:themeColor="text1"/>
        </w:rPr>
        <w:t>maal</w:t>
      </w:r>
      <w:r w:rsidRPr="001705B4" w:rsidR="0DBDE690">
        <w:rPr>
          <w:color w:val="000000" w:themeColor="text1"/>
        </w:rPr>
        <w:t xml:space="preserve"> onder de werking van het juridisch kader dat voor ABRO in tranche</w:t>
      </w:r>
      <w:r w:rsidRPr="001705B4" w:rsidR="00A9659D">
        <w:rPr>
          <w:color w:val="000000" w:themeColor="text1"/>
        </w:rPr>
        <w:t xml:space="preserve"> 1 is </w:t>
      </w:r>
      <w:r w:rsidRPr="001705B4" w:rsidR="0DBDE690">
        <w:rPr>
          <w:color w:val="000000" w:themeColor="text1"/>
        </w:rPr>
        <w:t>gecreëer</w:t>
      </w:r>
      <w:r w:rsidRPr="001705B4" w:rsidR="00A9659D">
        <w:rPr>
          <w:color w:val="000000" w:themeColor="text1"/>
        </w:rPr>
        <w:t xml:space="preserve">d </w:t>
      </w:r>
      <w:r w:rsidRPr="001705B4" w:rsidR="00882CA3">
        <w:rPr>
          <w:color w:val="000000" w:themeColor="text1"/>
        </w:rPr>
        <w:t>(</w:t>
      </w:r>
      <w:r w:rsidRPr="001705B4" w:rsidR="0DBDE690">
        <w:rPr>
          <w:color w:val="000000" w:themeColor="text1"/>
        </w:rPr>
        <w:t>Coördinatiebesluit organisatie, bedrijfsvoering en informatiesystemen rijksdienst</w:t>
      </w:r>
      <w:r>
        <w:rPr>
          <w:rStyle w:val="FootnoteReference"/>
          <w:color w:val="000000" w:themeColor="text1"/>
        </w:rPr>
        <w:footnoteReference w:id="6"/>
      </w:r>
      <w:r w:rsidRPr="001705B4" w:rsidR="00D00207">
        <w:rPr>
          <w:color w:val="000000" w:themeColor="text1"/>
        </w:rPr>
        <w:t xml:space="preserve"> en het convenant met de politie</w:t>
      </w:r>
      <w:r w:rsidRPr="001705B4" w:rsidR="0DBDE690">
        <w:rPr>
          <w:color w:val="000000" w:themeColor="text1"/>
        </w:rPr>
        <w:t>). </w:t>
      </w:r>
      <w:r w:rsidR="00334A05">
        <w:rPr>
          <w:color w:val="000000" w:themeColor="text1"/>
        </w:rPr>
        <w:t xml:space="preserve">Wij </w:t>
      </w:r>
      <w:r w:rsidRPr="001705B4">
        <w:rPr>
          <w:color w:val="000000" w:themeColor="text1"/>
        </w:rPr>
        <w:t>verwacht</w:t>
      </w:r>
      <w:r w:rsidR="00334A05">
        <w:rPr>
          <w:color w:val="000000" w:themeColor="text1"/>
        </w:rPr>
        <w:t xml:space="preserve">en </w:t>
      </w:r>
      <w:r w:rsidRPr="001705B4">
        <w:rPr>
          <w:color w:val="000000" w:themeColor="text1"/>
        </w:rPr>
        <w:t>hierover meer duidelijkheid te hebben bij de volgende voortgangsrapportage</w:t>
      </w:r>
      <w:r w:rsidRPr="001705B4" w:rsidR="00730CBD">
        <w:rPr>
          <w:color w:val="000000" w:themeColor="text1"/>
        </w:rPr>
        <w:t xml:space="preserve"> in het tweede kwartaal van 2027</w:t>
      </w:r>
      <w:r w:rsidRPr="001705B4">
        <w:rPr>
          <w:color w:val="000000" w:themeColor="text1"/>
        </w:rPr>
        <w:t>.</w:t>
      </w:r>
    </w:p>
    <w:p w:rsidR="00C978CF" w:rsidP="00BB024B" w14:paraId="6C145233" w14:textId="77777777">
      <w:pPr>
        <w:rPr>
          <w:color w:val="000000" w:themeColor="text1"/>
        </w:rPr>
      </w:pPr>
    </w:p>
    <w:p w:rsidRPr="001705B4" w:rsidR="00C978CF" w:rsidP="00BB024B" w14:paraId="62A26B5B" w14:textId="77777777">
      <w:pPr>
        <w:rPr>
          <w:color w:val="000000" w:themeColor="text1"/>
        </w:rPr>
      </w:pPr>
      <w:r w:rsidRPr="001705B4">
        <w:rPr>
          <w:color w:val="000000" w:themeColor="text1"/>
        </w:rPr>
        <w:t xml:space="preserve">Vooruitlopend op besluitvorming over de volgende tranches, heeft de Tweede Kamer als organisatie </w:t>
      </w:r>
      <w:r w:rsidR="00C0522C">
        <w:rPr>
          <w:color w:val="000000" w:themeColor="text1"/>
        </w:rPr>
        <w:t xml:space="preserve">aangegeven </w:t>
      </w:r>
      <w:r w:rsidRPr="001705B4">
        <w:rPr>
          <w:color w:val="000000" w:themeColor="text1"/>
        </w:rPr>
        <w:t xml:space="preserve">de ABRO zo snel mogelijk op zijn inkoopdossiers van toepassing te willen verklaren. De voorbereidingen hiervoor </w:t>
      </w:r>
      <w:r w:rsidRPr="001705B4">
        <w:rPr>
          <w:color w:val="000000" w:themeColor="text1"/>
        </w:rPr>
        <w:t xml:space="preserve">zijn inmiddels gestart en verlopen voortvarend. Bij de volgende voortgangsrapportage wordt u daarover </w:t>
      </w:r>
      <w:r w:rsidR="00DC3860">
        <w:rPr>
          <w:color w:val="000000" w:themeColor="text1"/>
        </w:rPr>
        <w:t xml:space="preserve">nader </w:t>
      </w:r>
      <w:r w:rsidRPr="001705B4">
        <w:rPr>
          <w:color w:val="000000" w:themeColor="text1"/>
        </w:rPr>
        <w:t>geïnformeerd.</w:t>
      </w:r>
    </w:p>
    <w:p w:rsidRPr="001705B4" w:rsidR="00837159" w:rsidP="00837159" w14:paraId="0BFD7394" w14:textId="77777777">
      <w:pPr>
        <w:rPr>
          <w:color w:val="000000" w:themeColor="text1"/>
        </w:rPr>
      </w:pPr>
    </w:p>
    <w:p w:rsidRPr="001705B4" w:rsidR="00392557" w:rsidP="00BB024B" w14:paraId="1547AF5D" w14:textId="77777777">
      <w:pPr>
        <w:rPr>
          <w:color w:val="000000" w:themeColor="text1"/>
        </w:rPr>
      </w:pPr>
      <w:r w:rsidRPr="001705B4">
        <w:rPr>
          <w:color w:val="000000" w:themeColor="text1"/>
        </w:rPr>
        <w:t xml:space="preserve">Daarnaast wordt de internationale dimensie van de ABRO </w:t>
      </w:r>
      <w:r w:rsidRPr="001705B4" w:rsidR="002A61A9">
        <w:rPr>
          <w:color w:val="000000" w:themeColor="text1"/>
        </w:rPr>
        <w:t>in beeld gebracht</w:t>
      </w:r>
      <w:r w:rsidRPr="001705B4">
        <w:rPr>
          <w:color w:val="000000" w:themeColor="text1"/>
        </w:rPr>
        <w:t>.</w:t>
      </w:r>
      <w:r w:rsidRPr="001705B4" w:rsidR="00837159">
        <w:rPr>
          <w:color w:val="000000" w:themeColor="text1"/>
        </w:rPr>
        <w:t> </w:t>
      </w:r>
      <w:r w:rsidRPr="001705B4">
        <w:rPr>
          <w:color w:val="000000" w:themeColor="text1"/>
        </w:rPr>
        <w:t xml:space="preserve"> </w:t>
      </w:r>
      <w:r w:rsidRPr="001705B4" w:rsidR="004457B3">
        <w:rPr>
          <w:color w:val="000000" w:themeColor="text1"/>
        </w:rPr>
        <w:br/>
      </w:r>
    </w:p>
    <w:p w:rsidRPr="001705B4" w:rsidR="00837159" w:rsidP="00BB024B" w14:paraId="7A1F37E8" w14:textId="77777777">
      <w:pPr>
        <w:spacing w:line="240" w:lineRule="auto"/>
        <w:rPr>
          <w:b/>
          <w:color w:val="000000" w:themeColor="text1"/>
        </w:rPr>
      </w:pPr>
      <w:r w:rsidRPr="001705B4">
        <w:rPr>
          <w:b/>
          <w:color w:val="000000" w:themeColor="text1"/>
        </w:rPr>
        <w:t>Betrokkenheid van het bedrijfsleven</w:t>
      </w:r>
    </w:p>
    <w:p w:rsidRPr="001705B4" w:rsidR="00D855F0" w14:paraId="1AB0B72B" w14:textId="77777777">
      <w:pPr>
        <w:spacing w:line="240" w:lineRule="auto"/>
        <w:rPr>
          <w:color w:val="000000" w:themeColor="text1"/>
        </w:rPr>
      </w:pPr>
      <w:r w:rsidRPr="001705B4">
        <w:rPr>
          <w:color w:val="000000" w:themeColor="text1"/>
        </w:rPr>
        <w:t xml:space="preserve">Het bedrijfsleven </w:t>
      </w:r>
      <w:r w:rsidRPr="001705B4" w:rsidR="00784199">
        <w:rPr>
          <w:color w:val="000000" w:themeColor="text1"/>
        </w:rPr>
        <w:t xml:space="preserve">wordt </w:t>
      </w:r>
      <w:r w:rsidRPr="001705B4" w:rsidR="008752D6">
        <w:rPr>
          <w:color w:val="000000" w:themeColor="text1"/>
        </w:rPr>
        <w:t xml:space="preserve">als volgt </w:t>
      </w:r>
      <w:r w:rsidRPr="001705B4">
        <w:rPr>
          <w:color w:val="000000" w:themeColor="text1"/>
        </w:rPr>
        <w:t>bij </w:t>
      </w:r>
      <w:r w:rsidRPr="001705B4" w:rsidR="00784199">
        <w:rPr>
          <w:color w:val="000000" w:themeColor="text1"/>
        </w:rPr>
        <w:t xml:space="preserve">het ontwikkelproces </w:t>
      </w:r>
      <w:r w:rsidRPr="001705B4">
        <w:rPr>
          <w:color w:val="000000" w:themeColor="text1"/>
        </w:rPr>
        <w:t>betrokken. De ABRO-programmadirectie heeft in samenwerking met het ministerie van EZK en VNO</w:t>
      </w:r>
      <w:r w:rsidRPr="001705B4" w:rsidR="004F383F">
        <w:rPr>
          <w:color w:val="000000" w:themeColor="text1"/>
        </w:rPr>
        <w:t>-</w:t>
      </w:r>
      <w:r w:rsidRPr="001705B4">
        <w:rPr>
          <w:color w:val="000000" w:themeColor="text1"/>
        </w:rPr>
        <w:t>NCW</w:t>
      </w:r>
      <w:r w:rsidRPr="001705B4" w:rsidR="009A1AC5">
        <w:rPr>
          <w:color w:val="000000" w:themeColor="text1"/>
        </w:rPr>
        <w:t xml:space="preserve"> </w:t>
      </w:r>
      <w:r w:rsidRPr="001705B4">
        <w:rPr>
          <w:color w:val="000000" w:themeColor="text1"/>
        </w:rPr>
        <w:t>MKB</w:t>
      </w:r>
      <w:r w:rsidRPr="001705B4" w:rsidR="00CB1137">
        <w:rPr>
          <w:color w:val="000000" w:themeColor="text1"/>
        </w:rPr>
        <w:t>-</w:t>
      </w:r>
      <w:r w:rsidRPr="001705B4">
        <w:rPr>
          <w:color w:val="000000" w:themeColor="text1"/>
        </w:rPr>
        <w:t>Nederland </w:t>
      </w:r>
      <w:r w:rsidRPr="001705B4" w:rsidR="00784199">
        <w:rPr>
          <w:color w:val="000000" w:themeColor="text1"/>
        </w:rPr>
        <w:t>twee </w:t>
      </w:r>
      <w:r w:rsidRPr="001705B4">
        <w:rPr>
          <w:color w:val="000000" w:themeColor="text1"/>
        </w:rPr>
        <w:t>panelgesprek</w:t>
      </w:r>
      <w:r w:rsidRPr="001705B4" w:rsidR="006802A7">
        <w:rPr>
          <w:color w:val="000000" w:themeColor="text1"/>
        </w:rPr>
        <w:t>ken</w:t>
      </w:r>
      <w:r w:rsidRPr="001705B4">
        <w:rPr>
          <w:color w:val="000000" w:themeColor="text1"/>
        </w:rPr>
        <w:t xml:space="preserve"> georganiseerd met een vertegenwoordiging van </w:t>
      </w:r>
      <w:r w:rsidRPr="001705B4">
        <w:rPr>
          <w:color w:val="000000" w:themeColor="text1"/>
        </w:rPr>
        <w:t>MKB’ers</w:t>
      </w:r>
      <w:r w:rsidRPr="001705B4">
        <w:rPr>
          <w:color w:val="000000" w:themeColor="text1"/>
        </w:rPr>
        <w:t>. </w:t>
      </w:r>
      <w:r w:rsidRPr="001705B4" w:rsidR="00784199">
        <w:rPr>
          <w:color w:val="000000" w:themeColor="text1"/>
        </w:rPr>
        <w:t>In deze sessie</w:t>
      </w:r>
      <w:r w:rsidRPr="001705B4" w:rsidR="00073A73">
        <w:rPr>
          <w:color w:val="000000" w:themeColor="text1"/>
        </w:rPr>
        <w:t>s</w:t>
      </w:r>
      <w:r w:rsidRPr="001705B4" w:rsidR="00784199">
        <w:rPr>
          <w:color w:val="000000" w:themeColor="text1"/>
        </w:rPr>
        <w:t xml:space="preserve"> </w:t>
      </w:r>
      <w:r w:rsidRPr="001705B4">
        <w:rPr>
          <w:color w:val="000000" w:themeColor="text1"/>
        </w:rPr>
        <w:t>is </w:t>
      </w:r>
      <w:r w:rsidRPr="001705B4" w:rsidR="00784199">
        <w:rPr>
          <w:color w:val="000000" w:themeColor="text1"/>
        </w:rPr>
        <w:t>de mogelijkheid geboden om</w:t>
      </w:r>
      <w:r w:rsidRPr="001705B4" w:rsidR="009A1AC5">
        <w:rPr>
          <w:color w:val="000000" w:themeColor="text1"/>
        </w:rPr>
        <w:t xml:space="preserve"> </w:t>
      </w:r>
      <w:r w:rsidRPr="001705B4" w:rsidR="00784199">
        <w:rPr>
          <w:color w:val="000000" w:themeColor="text1"/>
        </w:rPr>
        <w:t>kennis te delen</w:t>
      </w:r>
      <w:r w:rsidRPr="001705B4">
        <w:rPr>
          <w:color w:val="000000" w:themeColor="text1"/>
        </w:rPr>
        <w:t xml:space="preserve"> over </w:t>
      </w:r>
      <w:r w:rsidRPr="001705B4" w:rsidR="00784199">
        <w:rPr>
          <w:color w:val="000000" w:themeColor="text1"/>
        </w:rPr>
        <w:t xml:space="preserve">de werking van de </w:t>
      </w:r>
      <w:r w:rsidRPr="001705B4">
        <w:rPr>
          <w:color w:val="000000" w:themeColor="text1"/>
        </w:rPr>
        <w:t xml:space="preserve">ABRO </w:t>
      </w:r>
      <w:r w:rsidRPr="001705B4" w:rsidR="00784199">
        <w:rPr>
          <w:color w:val="000000" w:themeColor="text1"/>
        </w:rPr>
        <w:t>en om</w:t>
      </w:r>
      <w:r w:rsidRPr="001705B4">
        <w:rPr>
          <w:color w:val="000000" w:themeColor="text1"/>
        </w:rPr>
        <w:t xml:space="preserve"> input </w:t>
      </w:r>
      <w:r w:rsidRPr="001705B4" w:rsidR="00784199">
        <w:rPr>
          <w:color w:val="000000" w:themeColor="text1"/>
        </w:rPr>
        <w:t>te leveren</w:t>
      </w:r>
      <w:r w:rsidRPr="001705B4">
        <w:rPr>
          <w:color w:val="000000" w:themeColor="text1"/>
        </w:rPr>
        <w:t xml:space="preserve"> </w:t>
      </w:r>
      <w:r w:rsidRPr="001705B4" w:rsidR="00784199">
        <w:rPr>
          <w:color w:val="000000" w:themeColor="text1"/>
        </w:rPr>
        <w:t>over</w:t>
      </w:r>
      <w:r w:rsidRPr="001705B4">
        <w:rPr>
          <w:color w:val="000000" w:themeColor="text1"/>
        </w:rPr>
        <w:t xml:space="preserve"> </w:t>
      </w:r>
      <w:r w:rsidRPr="001705B4" w:rsidR="00784199">
        <w:rPr>
          <w:color w:val="000000" w:themeColor="text1"/>
        </w:rPr>
        <w:t>de</w:t>
      </w:r>
      <w:r w:rsidRPr="001705B4">
        <w:rPr>
          <w:color w:val="000000" w:themeColor="text1"/>
        </w:rPr>
        <w:t xml:space="preserve"> impact </w:t>
      </w:r>
      <w:r w:rsidRPr="001705B4" w:rsidR="00784199">
        <w:rPr>
          <w:color w:val="000000" w:themeColor="text1"/>
        </w:rPr>
        <w:t>hiervan</w:t>
      </w:r>
      <w:r w:rsidRPr="001705B4">
        <w:rPr>
          <w:color w:val="000000" w:themeColor="text1"/>
        </w:rPr>
        <w:t xml:space="preserve"> op de bedrijfsvoering van</w:t>
      </w:r>
      <w:r w:rsidRPr="001705B4" w:rsidR="009A1AC5">
        <w:rPr>
          <w:color w:val="000000" w:themeColor="text1"/>
        </w:rPr>
        <w:t xml:space="preserve"> b</w:t>
      </w:r>
      <w:r w:rsidRPr="001705B4">
        <w:rPr>
          <w:color w:val="000000" w:themeColor="text1"/>
        </w:rPr>
        <w:t>edrijven</w:t>
      </w:r>
      <w:r w:rsidRPr="001705B4" w:rsidR="00784199">
        <w:rPr>
          <w:color w:val="000000" w:themeColor="text1"/>
        </w:rPr>
        <w:t xml:space="preserve">. </w:t>
      </w:r>
    </w:p>
    <w:p w:rsidRPr="001705B4" w:rsidR="00D855F0" w14:paraId="086FB814" w14:textId="77777777">
      <w:pPr>
        <w:spacing w:line="240" w:lineRule="auto"/>
        <w:rPr>
          <w:color w:val="000000" w:themeColor="text1"/>
        </w:rPr>
      </w:pPr>
    </w:p>
    <w:p w:rsidRPr="001705B4" w:rsidR="00D855F0" w:rsidP="00D855F0" w14:paraId="40F5875F" w14:textId="77777777">
      <w:pPr>
        <w:rPr>
          <w:color w:val="000000" w:themeColor="text1"/>
        </w:rPr>
      </w:pPr>
      <w:r>
        <w:rPr>
          <w:color w:val="000000" w:themeColor="text1"/>
        </w:rPr>
        <w:t>Daarnaast is aan de orde geweest</w:t>
      </w:r>
      <w:r w:rsidR="00334A05">
        <w:rPr>
          <w:color w:val="000000" w:themeColor="text1"/>
        </w:rPr>
        <w:t xml:space="preserve"> </w:t>
      </w:r>
      <w:r w:rsidRPr="001705B4">
        <w:rPr>
          <w:color w:val="000000" w:themeColor="text1"/>
        </w:rPr>
        <w:t>hoe het ABRO-stelsel bijdraagt aan vermindering van regeldruk</w:t>
      </w:r>
      <w:r>
        <w:rPr>
          <w:color w:val="000000" w:themeColor="text1"/>
        </w:rPr>
        <w:t>, te weten</w:t>
      </w:r>
      <w:r w:rsidRPr="001705B4">
        <w:rPr>
          <w:color w:val="000000" w:themeColor="text1"/>
        </w:rPr>
        <w:t>:</w:t>
      </w:r>
    </w:p>
    <w:p w:rsidRPr="001705B4" w:rsidR="00D855F0" w:rsidP="00565715" w14:paraId="26571284" w14:textId="77777777">
      <w:pPr>
        <w:pStyle w:val="ListParagraph"/>
        <w:numPr>
          <w:ilvl w:val="0"/>
          <w:numId w:val="18"/>
        </w:numPr>
        <w:rPr>
          <w:rFonts w:ascii="Verdana" w:hAnsi="Verdana"/>
          <w:color w:val="000000" w:themeColor="text1"/>
          <w:sz w:val="18"/>
          <w:szCs w:val="18"/>
        </w:rPr>
      </w:pPr>
      <w:r w:rsidRPr="001705B4">
        <w:rPr>
          <w:rFonts w:ascii="Verdana" w:hAnsi="Verdana"/>
          <w:color w:val="000000" w:themeColor="text1"/>
          <w:sz w:val="18"/>
          <w:szCs w:val="18"/>
        </w:rPr>
        <w:t xml:space="preserve">ABRO introduceert één systeem van beveiligingseisen voor de hele rijksdienst </w:t>
      </w:r>
      <w:r w:rsidRPr="001705B4" w:rsidR="00616D09">
        <w:rPr>
          <w:rFonts w:ascii="Verdana" w:hAnsi="Verdana"/>
          <w:color w:val="000000" w:themeColor="text1"/>
          <w:sz w:val="18"/>
          <w:szCs w:val="18"/>
        </w:rPr>
        <w:t xml:space="preserve">en de </w:t>
      </w:r>
      <w:r w:rsidRPr="001705B4">
        <w:rPr>
          <w:rFonts w:ascii="Verdana" w:hAnsi="Verdana"/>
          <w:color w:val="000000" w:themeColor="text1"/>
          <w:sz w:val="18"/>
          <w:szCs w:val="18"/>
        </w:rPr>
        <w:t xml:space="preserve">politie. Tot de invoering van de ABRO hanteerde het ministerie van Defensie de ABDO, die vanaf 1 juli niet meer voor nieuwe defensieopdrachten wordt gebruikt. Andere inkopende organisaties bereidden een ABRO-achtige regeling voor, of hadden </w:t>
      </w:r>
      <w:r w:rsidRPr="001705B4" w:rsidR="00616D09">
        <w:rPr>
          <w:rFonts w:ascii="Verdana" w:hAnsi="Verdana"/>
          <w:color w:val="000000" w:themeColor="text1"/>
          <w:sz w:val="18"/>
          <w:szCs w:val="18"/>
        </w:rPr>
        <w:t>beveiligingseisen</w:t>
      </w:r>
      <w:r w:rsidRPr="001705B4">
        <w:rPr>
          <w:rFonts w:ascii="Verdana" w:hAnsi="Verdana"/>
          <w:color w:val="000000" w:themeColor="text1"/>
          <w:sz w:val="18"/>
          <w:szCs w:val="18"/>
        </w:rPr>
        <w:t xml:space="preserve"> verwerkt in de inkoopdocumenten. Deze lappendeken is voorbij. De markt weet nu duidelijker wat de inkopende overheid vraagt aan beveiliging als een inkoopopdracht risico’s voor de nationale veiligheid bevat;</w:t>
      </w:r>
    </w:p>
    <w:p w:rsidRPr="00334A05" w:rsidR="00D855F0" w:rsidP="00334A05" w14:paraId="756E24F9" w14:textId="77777777">
      <w:pPr>
        <w:pStyle w:val="ListParagraph"/>
        <w:rPr>
          <w:rFonts w:ascii="Verdana" w:hAnsi="Verdana"/>
          <w:color w:val="000000" w:themeColor="text1"/>
          <w:sz w:val="18"/>
          <w:szCs w:val="18"/>
        </w:rPr>
      </w:pPr>
      <w:r w:rsidRPr="001705B4">
        <w:rPr>
          <w:rFonts w:ascii="Verdana" w:hAnsi="Verdana"/>
          <w:color w:val="000000" w:themeColor="text1"/>
          <w:sz w:val="18"/>
          <w:szCs w:val="18"/>
        </w:rPr>
        <w:t>ABRO-beveiligingsmaatregelen die de ene inkopende overheidsorganisatie eist, zijn mogelijk herbruikbaar bij ABRO-opdrachten van andere inkopende overheidsorganisaties;</w:t>
      </w:r>
    </w:p>
    <w:p w:rsidRPr="001705B4" w:rsidR="00D855F0" w:rsidP="00565715" w14:paraId="1D8D4830" w14:textId="77777777">
      <w:pPr>
        <w:pStyle w:val="ListParagraph"/>
        <w:numPr>
          <w:ilvl w:val="0"/>
          <w:numId w:val="18"/>
        </w:numPr>
        <w:rPr>
          <w:rFonts w:ascii="Verdana" w:hAnsi="Verdana"/>
          <w:color w:val="000000" w:themeColor="text1"/>
          <w:sz w:val="18"/>
          <w:szCs w:val="18"/>
        </w:rPr>
      </w:pPr>
      <w:r w:rsidRPr="001705B4">
        <w:rPr>
          <w:rFonts w:ascii="Verdana" w:hAnsi="Verdana"/>
          <w:color w:val="000000" w:themeColor="text1"/>
          <w:sz w:val="18"/>
          <w:szCs w:val="18"/>
        </w:rPr>
        <w:t>Bij de ABRO controleert één instantie (NBIV) of een ondernemer voldoet aan de gestelde eisen</w:t>
      </w:r>
      <w:r w:rsidR="002F1101">
        <w:rPr>
          <w:rFonts w:ascii="Verdana" w:hAnsi="Verdana"/>
          <w:color w:val="000000" w:themeColor="text1"/>
          <w:sz w:val="18"/>
          <w:szCs w:val="18"/>
        </w:rPr>
        <w:t xml:space="preserve"> uit </w:t>
      </w:r>
      <w:r w:rsidRPr="001705B4" w:rsidR="002F1101">
        <w:rPr>
          <w:rFonts w:ascii="Verdana" w:hAnsi="Verdana"/>
          <w:color w:val="000000" w:themeColor="text1"/>
          <w:sz w:val="18"/>
          <w:szCs w:val="18"/>
        </w:rPr>
        <w:t>één</w:t>
      </w:r>
      <w:r w:rsidR="002F1101">
        <w:rPr>
          <w:rFonts w:ascii="Verdana" w:hAnsi="Verdana"/>
          <w:color w:val="000000" w:themeColor="text1"/>
          <w:sz w:val="18"/>
          <w:szCs w:val="18"/>
        </w:rPr>
        <w:t xml:space="preserve"> voorschrift</w:t>
      </w:r>
      <w:r w:rsidRPr="001705B4">
        <w:rPr>
          <w:rFonts w:ascii="Verdana" w:hAnsi="Verdana"/>
          <w:color w:val="000000" w:themeColor="text1"/>
          <w:sz w:val="18"/>
          <w:szCs w:val="18"/>
        </w:rPr>
        <w:t>. De markt heeft hiervoor één aanspreekpunt</w:t>
      </w:r>
      <w:r w:rsidR="00711284">
        <w:rPr>
          <w:rFonts w:ascii="Verdana" w:hAnsi="Verdana"/>
          <w:color w:val="000000" w:themeColor="text1"/>
          <w:sz w:val="18"/>
          <w:szCs w:val="18"/>
        </w:rPr>
        <w:t xml:space="preserve"> NBIV, dat </w:t>
      </w:r>
      <w:r w:rsidRPr="001705B4" w:rsidR="00711284">
        <w:rPr>
          <w:rFonts w:ascii="Verdana" w:hAnsi="Verdana"/>
          <w:color w:val="000000" w:themeColor="text1"/>
          <w:sz w:val="18"/>
          <w:szCs w:val="18"/>
        </w:rPr>
        <w:t>één</w:t>
      </w:r>
      <w:r w:rsidR="00711284">
        <w:rPr>
          <w:rFonts w:ascii="Verdana" w:hAnsi="Verdana"/>
          <w:color w:val="000000" w:themeColor="text1"/>
          <w:sz w:val="18"/>
          <w:szCs w:val="18"/>
        </w:rPr>
        <w:t xml:space="preserve"> werkproces hanteert voor alle marktpartijen</w:t>
      </w:r>
      <w:r w:rsidRPr="001705B4">
        <w:rPr>
          <w:rFonts w:ascii="Verdana" w:hAnsi="Verdana"/>
          <w:color w:val="000000" w:themeColor="text1"/>
          <w:sz w:val="18"/>
          <w:szCs w:val="18"/>
        </w:rPr>
        <w:t>;</w:t>
      </w:r>
    </w:p>
    <w:p w:rsidRPr="001705B4" w:rsidR="00592EED" w:rsidP="00592EED" w14:paraId="50172A49" w14:textId="77777777">
      <w:pPr>
        <w:pStyle w:val="ListParagraph"/>
        <w:numPr>
          <w:ilvl w:val="0"/>
          <w:numId w:val="18"/>
        </w:numPr>
        <w:rPr>
          <w:rFonts w:ascii="Verdana" w:hAnsi="Verdana"/>
          <w:color w:val="000000" w:themeColor="text1"/>
          <w:sz w:val="18"/>
          <w:szCs w:val="18"/>
        </w:rPr>
      </w:pPr>
      <w:r>
        <w:rPr>
          <w:rFonts w:ascii="Verdana" w:hAnsi="Verdana"/>
          <w:color w:val="000000" w:themeColor="text1"/>
          <w:sz w:val="18"/>
          <w:szCs w:val="18"/>
        </w:rPr>
        <w:t xml:space="preserve">Mede naar aanleiding van bezwaren van bedrijven over het herhaald aanvragen van veiligheidsonderzoeken is een lastenverlichting op dit gebied tot stand gekomen, </w:t>
      </w:r>
      <w:r w:rsidRPr="001705B4">
        <w:rPr>
          <w:rFonts w:ascii="Verdana" w:hAnsi="Verdana"/>
          <w:color w:val="000000" w:themeColor="text1"/>
          <w:sz w:val="18"/>
          <w:szCs w:val="18"/>
        </w:rPr>
        <w:t xml:space="preserve">Bepaalde werkzaamheden die werknemers van bedrijven uitvoeren in het kader van een overheidscontract, kunnen </w:t>
      </w:r>
      <w:r w:rsidRPr="001705B4" w:rsidR="00D533D3">
        <w:rPr>
          <w:rFonts w:ascii="Verdana" w:hAnsi="Verdana"/>
          <w:color w:val="000000" w:themeColor="text1"/>
          <w:sz w:val="18"/>
          <w:szCs w:val="18"/>
        </w:rPr>
        <w:t>ertoe leiden dat die functies</w:t>
      </w:r>
      <w:r w:rsidRPr="001705B4" w:rsidR="00882CA3">
        <w:rPr>
          <w:rFonts w:ascii="Verdana" w:hAnsi="Verdana"/>
          <w:color w:val="000000" w:themeColor="text1"/>
          <w:sz w:val="18"/>
          <w:szCs w:val="18"/>
        </w:rPr>
        <w:t xml:space="preserve"> worden </w:t>
      </w:r>
      <w:r w:rsidRPr="001705B4">
        <w:rPr>
          <w:rFonts w:ascii="Verdana" w:hAnsi="Verdana"/>
          <w:color w:val="000000" w:themeColor="text1"/>
          <w:sz w:val="18"/>
          <w:szCs w:val="18"/>
        </w:rPr>
        <w:t>aangemerkt als vertrouwensfuncties. Voor deze functies is een Verklaring van Geen Bezwaar (VGB) vereist</w:t>
      </w:r>
      <w:r w:rsidRPr="001705B4" w:rsidR="00D533D3">
        <w:rPr>
          <w:rFonts w:ascii="Verdana" w:hAnsi="Verdana"/>
          <w:color w:val="000000" w:themeColor="text1"/>
          <w:sz w:val="18"/>
          <w:szCs w:val="18"/>
        </w:rPr>
        <w:t>, waaraan een veiligheidsonderzoek door de Unit Veiligheidsonderzoeken van de AIVD en MIVD ten grondslag ligt</w:t>
      </w:r>
      <w:r w:rsidRPr="001705B4">
        <w:rPr>
          <w:rFonts w:ascii="Verdana" w:hAnsi="Verdana"/>
          <w:color w:val="000000" w:themeColor="text1"/>
          <w:sz w:val="18"/>
          <w:szCs w:val="18"/>
        </w:rPr>
        <w:t xml:space="preserve">. </w:t>
      </w:r>
      <w:r w:rsidRPr="001705B4" w:rsidR="00D533D3">
        <w:rPr>
          <w:rFonts w:ascii="Verdana" w:hAnsi="Verdana"/>
          <w:color w:val="000000" w:themeColor="text1"/>
          <w:sz w:val="18"/>
          <w:szCs w:val="18"/>
        </w:rPr>
        <w:t xml:space="preserve">Daar waar medewerkers </w:t>
      </w:r>
      <w:r w:rsidR="00F119FB">
        <w:rPr>
          <w:rFonts w:ascii="Verdana" w:hAnsi="Verdana"/>
          <w:color w:val="000000" w:themeColor="text1"/>
          <w:sz w:val="18"/>
          <w:szCs w:val="18"/>
        </w:rPr>
        <w:t xml:space="preserve">van een bedrijf </w:t>
      </w:r>
      <w:r w:rsidRPr="001705B4" w:rsidR="00D533D3">
        <w:rPr>
          <w:rFonts w:ascii="Verdana" w:hAnsi="Verdana"/>
          <w:color w:val="000000" w:themeColor="text1"/>
          <w:sz w:val="18"/>
          <w:szCs w:val="18"/>
        </w:rPr>
        <w:t xml:space="preserve">op dit moment voor iedere nieuwe </w:t>
      </w:r>
      <w:r w:rsidR="00F119FB">
        <w:rPr>
          <w:rFonts w:ascii="Verdana" w:hAnsi="Verdana"/>
          <w:color w:val="000000" w:themeColor="text1"/>
          <w:sz w:val="18"/>
          <w:szCs w:val="18"/>
        </w:rPr>
        <w:t>overheids</w:t>
      </w:r>
      <w:r w:rsidRPr="001705B4" w:rsidR="00D533D3">
        <w:rPr>
          <w:rFonts w:ascii="Verdana" w:hAnsi="Verdana"/>
          <w:color w:val="000000" w:themeColor="text1"/>
          <w:sz w:val="18"/>
          <w:szCs w:val="18"/>
        </w:rPr>
        <w:t xml:space="preserve">opdracht een nieuw veiligheidsonderzoek moeten ondergaan, is </w:t>
      </w:r>
      <w:r w:rsidRPr="001705B4">
        <w:rPr>
          <w:rFonts w:ascii="Verdana" w:hAnsi="Verdana"/>
          <w:color w:val="000000" w:themeColor="text1"/>
          <w:sz w:val="18"/>
          <w:szCs w:val="18"/>
        </w:rPr>
        <w:t xml:space="preserve">besloten om </w:t>
      </w:r>
      <w:r w:rsidRPr="001705B4" w:rsidR="00D533D3">
        <w:rPr>
          <w:rFonts w:ascii="Verdana" w:hAnsi="Verdana"/>
          <w:color w:val="000000" w:themeColor="text1"/>
          <w:sz w:val="18"/>
          <w:szCs w:val="18"/>
        </w:rPr>
        <w:t>de eerder verstrekte</w:t>
      </w:r>
      <w:r w:rsidRPr="001705B4">
        <w:rPr>
          <w:rFonts w:ascii="Verdana" w:hAnsi="Verdana"/>
          <w:color w:val="000000" w:themeColor="text1"/>
          <w:sz w:val="18"/>
          <w:szCs w:val="18"/>
        </w:rPr>
        <w:t xml:space="preserve"> VGB </w:t>
      </w:r>
      <w:r w:rsidRPr="001705B4" w:rsidR="00882CA3">
        <w:rPr>
          <w:rFonts w:ascii="Verdana" w:hAnsi="Verdana"/>
          <w:color w:val="000000" w:themeColor="text1"/>
          <w:sz w:val="18"/>
          <w:szCs w:val="18"/>
        </w:rPr>
        <w:t>ook</w:t>
      </w:r>
      <w:r w:rsidRPr="001705B4" w:rsidR="00D533D3">
        <w:rPr>
          <w:rFonts w:ascii="Verdana" w:hAnsi="Verdana"/>
          <w:color w:val="000000" w:themeColor="text1"/>
          <w:sz w:val="18"/>
          <w:szCs w:val="18"/>
        </w:rPr>
        <w:t xml:space="preserve"> van toepassing te verklaren </w:t>
      </w:r>
      <w:r w:rsidRPr="001705B4">
        <w:rPr>
          <w:rFonts w:ascii="Verdana" w:hAnsi="Verdana"/>
          <w:color w:val="000000" w:themeColor="text1"/>
          <w:sz w:val="18"/>
          <w:szCs w:val="18"/>
        </w:rPr>
        <w:t xml:space="preserve">als een werknemer </w:t>
      </w:r>
      <w:r w:rsidRPr="001705B4" w:rsidR="00D533D3">
        <w:rPr>
          <w:rFonts w:ascii="Verdana" w:hAnsi="Verdana"/>
          <w:color w:val="000000" w:themeColor="text1"/>
          <w:sz w:val="18"/>
          <w:szCs w:val="18"/>
        </w:rPr>
        <w:t xml:space="preserve">(voor dezelfde werkgever) </w:t>
      </w:r>
      <w:r w:rsidRPr="001705B4">
        <w:rPr>
          <w:rFonts w:ascii="Verdana" w:hAnsi="Verdana"/>
          <w:color w:val="000000" w:themeColor="text1"/>
          <w:sz w:val="18"/>
          <w:szCs w:val="18"/>
        </w:rPr>
        <w:t xml:space="preserve">een </w:t>
      </w:r>
      <w:r w:rsidRPr="001705B4" w:rsidR="00D533D3">
        <w:rPr>
          <w:rFonts w:ascii="Verdana" w:hAnsi="Verdana"/>
          <w:color w:val="000000" w:themeColor="text1"/>
          <w:sz w:val="18"/>
          <w:szCs w:val="18"/>
        </w:rPr>
        <w:t xml:space="preserve">andere ABRO-opdracht gaat uitvoeren waarvoor </w:t>
      </w:r>
      <w:r w:rsidRPr="001705B4">
        <w:rPr>
          <w:rFonts w:ascii="Verdana" w:hAnsi="Verdana"/>
          <w:color w:val="000000" w:themeColor="text1"/>
          <w:sz w:val="18"/>
          <w:szCs w:val="18"/>
        </w:rPr>
        <w:t>hetzelfde veiligheids</w:t>
      </w:r>
      <w:r w:rsidRPr="001705B4" w:rsidR="00D533D3">
        <w:rPr>
          <w:rFonts w:ascii="Verdana" w:hAnsi="Verdana"/>
          <w:color w:val="000000" w:themeColor="text1"/>
          <w:sz w:val="18"/>
          <w:szCs w:val="18"/>
        </w:rPr>
        <w:t>machtigings</w:t>
      </w:r>
      <w:r w:rsidRPr="001705B4">
        <w:rPr>
          <w:rFonts w:ascii="Verdana" w:hAnsi="Verdana"/>
          <w:color w:val="000000" w:themeColor="text1"/>
          <w:sz w:val="18"/>
          <w:szCs w:val="18"/>
        </w:rPr>
        <w:t>niveau </w:t>
      </w:r>
      <w:r w:rsidRPr="001705B4" w:rsidR="00D533D3">
        <w:rPr>
          <w:rFonts w:ascii="Verdana" w:hAnsi="Verdana"/>
          <w:color w:val="000000" w:themeColor="text1"/>
          <w:sz w:val="18"/>
          <w:szCs w:val="18"/>
        </w:rPr>
        <w:t>geldt</w:t>
      </w:r>
      <w:r w:rsidRPr="001705B4">
        <w:rPr>
          <w:rFonts w:ascii="Verdana" w:hAnsi="Verdana"/>
          <w:color w:val="000000" w:themeColor="text1"/>
          <w:sz w:val="18"/>
          <w:szCs w:val="18"/>
        </w:rPr>
        <w:t>. Hierdoor hoeft niet voor iedere nieuwe ABRO-opdracht opnieuw een VGB-aanvraag te worden gedaan</w:t>
      </w:r>
      <w:r w:rsidR="00711284">
        <w:rPr>
          <w:rFonts w:ascii="Verdana" w:hAnsi="Verdana"/>
          <w:color w:val="000000" w:themeColor="text1"/>
          <w:sz w:val="18"/>
          <w:szCs w:val="18"/>
        </w:rPr>
        <w:t xml:space="preserve">, en is hergebruik van </w:t>
      </w:r>
      <w:r w:rsidR="00711284">
        <w:rPr>
          <w:rFonts w:ascii="Verdana" w:hAnsi="Verdana"/>
          <w:color w:val="000000" w:themeColor="text1"/>
          <w:sz w:val="18"/>
          <w:szCs w:val="18"/>
        </w:rPr>
        <w:t>VGB’s</w:t>
      </w:r>
      <w:r w:rsidR="00711284">
        <w:rPr>
          <w:rFonts w:ascii="Verdana" w:hAnsi="Verdana"/>
          <w:color w:val="000000" w:themeColor="text1"/>
          <w:sz w:val="18"/>
          <w:szCs w:val="18"/>
        </w:rPr>
        <w:t xml:space="preserve"> mogelijk geworden</w:t>
      </w:r>
      <w:r w:rsidRPr="001705B4">
        <w:rPr>
          <w:rFonts w:ascii="Verdana" w:hAnsi="Verdana"/>
          <w:color w:val="000000" w:themeColor="text1"/>
          <w:sz w:val="18"/>
          <w:szCs w:val="18"/>
        </w:rPr>
        <w:t>. Een vergelijkba</w:t>
      </w:r>
      <w:r w:rsidRPr="001705B4" w:rsidR="002A61A9">
        <w:rPr>
          <w:rFonts w:ascii="Verdana" w:hAnsi="Verdana"/>
          <w:color w:val="000000" w:themeColor="text1"/>
          <w:sz w:val="18"/>
          <w:szCs w:val="18"/>
        </w:rPr>
        <w:t>r</w:t>
      </w:r>
      <w:r w:rsidRPr="001705B4">
        <w:rPr>
          <w:rFonts w:ascii="Verdana" w:hAnsi="Verdana"/>
          <w:color w:val="000000" w:themeColor="text1"/>
          <w:sz w:val="18"/>
          <w:szCs w:val="18"/>
        </w:rPr>
        <w:t xml:space="preserve">e aanpak wordt momenteel voorbereid voor de Verklaringen </w:t>
      </w:r>
      <w:r w:rsidRPr="001705B4">
        <w:rPr>
          <w:rFonts w:ascii="Verdana" w:hAnsi="Verdana"/>
          <w:color w:val="000000" w:themeColor="text1"/>
          <w:sz w:val="18"/>
          <w:szCs w:val="18"/>
        </w:rPr>
        <w:t>omtrent</w:t>
      </w:r>
      <w:r w:rsidRPr="001705B4">
        <w:rPr>
          <w:rFonts w:ascii="Verdana" w:hAnsi="Verdana"/>
          <w:color w:val="000000" w:themeColor="text1"/>
          <w:sz w:val="18"/>
          <w:szCs w:val="18"/>
        </w:rPr>
        <w:t xml:space="preserve"> Gedrag (VOG). Beide initiatieven </w:t>
      </w:r>
      <w:r w:rsidRPr="001705B4" w:rsidR="00616D09">
        <w:rPr>
          <w:rFonts w:ascii="Verdana" w:hAnsi="Verdana"/>
          <w:color w:val="000000" w:themeColor="text1"/>
          <w:sz w:val="18"/>
          <w:szCs w:val="18"/>
        </w:rPr>
        <w:t>beogen</w:t>
      </w:r>
      <w:r w:rsidRPr="001705B4" w:rsidR="00CB1137">
        <w:rPr>
          <w:rFonts w:ascii="Verdana" w:hAnsi="Verdana"/>
          <w:color w:val="000000" w:themeColor="text1"/>
          <w:sz w:val="18"/>
          <w:szCs w:val="18"/>
        </w:rPr>
        <w:t xml:space="preserve">, naast </w:t>
      </w:r>
      <w:r w:rsidRPr="001705B4">
        <w:rPr>
          <w:rFonts w:ascii="Verdana" w:hAnsi="Verdana"/>
          <w:color w:val="000000" w:themeColor="text1"/>
          <w:sz w:val="18"/>
          <w:szCs w:val="18"/>
        </w:rPr>
        <w:t xml:space="preserve">de lastendruk voor het bedrijfsleven </w:t>
      </w:r>
      <w:r w:rsidRPr="001705B4" w:rsidR="00CB1137">
        <w:rPr>
          <w:rFonts w:ascii="Verdana" w:hAnsi="Verdana"/>
          <w:color w:val="000000" w:themeColor="text1"/>
          <w:sz w:val="18"/>
          <w:szCs w:val="18"/>
        </w:rPr>
        <w:t xml:space="preserve">te verminderen, ook </w:t>
      </w:r>
      <w:r w:rsidRPr="001705B4">
        <w:rPr>
          <w:rFonts w:ascii="Verdana" w:hAnsi="Verdana"/>
          <w:color w:val="000000" w:themeColor="text1"/>
          <w:sz w:val="18"/>
          <w:szCs w:val="18"/>
        </w:rPr>
        <w:t>de inbreuk op de privacy door de veiligheidsonderzoeken tot een minimum te beperken.</w:t>
      </w:r>
    </w:p>
    <w:p w:rsidRPr="001705B4" w:rsidR="00D855F0" w:rsidP="00BB024B" w14:paraId="23BE0BFC" w14:textId="77777777">
      <w:pPr>
        <w:pStyle w:val="ListParagraph"/>
        <w:rPr>
          <w:rFonts w:ascii="Verdana" w:hAnsi="Verdana"/>
          <w:color w:val="000000" w:themeColor="text1"/>
        </w:rPr>
      </w:pPr>
    </w:p>
    <w:p w:rsidRPr="001705B4" w:rsidR="00D00207" w:rsidP="00D00207" w14:paraId="4CDE97BD" w14:textId="77777777">
      <w:pPr>
        <w:rPr>
          <w:color w:val="000000" w:themeColor="text1"/>
        </w:rPr>
      </w:pPr>
      <w:r w:rsidRPr="001705B4">
        <w:rPr>
          <w:color w:val="000000" w:themeColor="text1"/>
        </w:rPr>
        <w:t>Tevens</w:t>
      </w:r>
      <w:r w:rsidRPr="001705B4">
        <w:rPr>
          <w:color w:val="000000" w:themeColor="text1"/>
        </w:rPr>
        <w:t xml:space="preserve"> is tijdens het MKB-panelgesprek gesproken over het voorkomen van over-</w:t>
      </w:r>
      <w:r w:rsidRPr="001705B4" w:rsidR="00616D09">
        <w:rPr>
          <w:color w:val="000000" w:themeColor="text1"/>
        </w:rPr>
        <w:t>rubriceren</w:t>
      </w:r>
      <w:r w:rsidRPr="001705B4">
        <w:rPr>
          <w:color w:val="000000" w:themeColor="text1"/>
        </w:rPr>
        <w:t xml:space="preserve">, de verwachte aantallen </w:t>
      </w:r>
      <w:r w:rsidRPr="001705B4" w:rsidR="004F383F">
        <w:rPr>
          <w:color w:val="000000" w:themeColor="text1"/>
        </w:rPr>
        <w:t>ABRO-</w:t>
      </w:r>
      <w:r w:rsidRPr="001705B4">
        <w:rPr>
          <w:color w:val="000000" w:themeColor="text1"/>
        </w:rPr>
        <w:t>opdrachten, de bereidheid van het bedrijfsleven om in te schrijven op ABRO-opdrachten</w:t>
      </w:r>
      <w:r w:rsidRPr="001705B4" w:rsidR="00CB1137">
        <w:rPr>
          <w:color w:val="000000" w:themeColor="text1"/>
        </w:rPr>
        <w:t>,</w:t>
      </w:r>
      <w:r w:rsidRPr="001705B4">
        <w:rPr>
          <w:color w:val="000000" w:themeColor="text1"/>
        </w:rPr>
        <w:t xml:space="preserve"> het vergroten van het gelijk </w:t>
      </w:r>
      <w:r w:rsidRPr="001705B4">
        <w:rPr>
          <w:color w:val="000000" w:themeColor="text1"/>
        </w:rPr>
        <w:t xml:space="preserve">speelveld met de verdergaande implementatie van ABRO, handhaving en toezicht, ketensamenwerking en onderaannemers, raamovereenkomsten en ABRO, mogelijkheden van subsidies, voorspelbaarheid en transparantie, en vraagaggregatie. Ook is door de MKB-vertegenwoordigers input geleverd ten aanzien van de grootste impact van ABRO op hun bedrijfsvoering en zijn verbetersuggesties gedaan. </w:t>
      </w:r>
    </w:p>
    <w:p w:rsidRPr="001705B4" w:rsidR="009A1AC5" w:rsidP="00837159" w14:paraId="12701BA8" w14:textId="77777777">
      <w:pPr>
        <w:rPr>
          <w:color w:val="000000" w:themeColor="text1"/>
        </w:rPr>
      </w:pPr>
      <w:r w:rsidRPr="001705B4">
        <w:rPr>
          <w:color w:val="000000" w:themeColor="text1"/>
        </w:rPr>
        <w:t>De verzamelde suggesties worden nauwkeurig ingeschat op toepasbaarheid in het verdere proces. Voor een vervolgsessie met deze groep is een uitnodiging verstuurd voor 20 november 2026.</w:t>
      </w:r>
    </w:p>
    <w:p w:rsidRPr="001705B4" w:rsidR="000E7072" w:rsidP="00837159" w14:paraId="71E1C861" w14:textId="77777777">
      <w:pPr>
        <w:rPr>
          <w:color w:val="000000" w:themeColor="text1"/>
        </w:rPr>
      </w:pPr>
    </w:p>
    <w:p w:rsidRPr="001705B4" w:rsidR="00CB1137" w:rsidP="00D855F0" w14:paraId="7DD134F5" w14:textId="77777777">
      <w:pPr>
        <w:rPr>
          <w:color w:val="000000" w:themeColor="text1"/>
        </w:rPr>
      </w:pPr>
      <w:r>
        <w:rPr>
          <w:color w:val="000000" w:themeColor="text1"/>
        </w:rPr>
        <w:t xml:space="preserve">Ten behoeve van het </w:t>
      </w:r>
      <w:r w:rsidR="009B2325">
        <w:rPr>
          <w:color w:val="000000" w:themeColor="text1"/>
        </w:rPr>
        <w:t xml:space="preserve">verder </w:t>
      </w:r>
      <w:r>
        <w:rPr>
          <w:color w:val="000000" w:themeColor="text1"/>
        </w:rPr>
        <w:t xml:space="preserve">creëren van draagvlak bij bedrijven zijn diverse stappen gezet. </w:t>
      </w:r>
      <w:r w:rsidRPr="001705B4" w:rsidR="00D00207">
        <w:rPr>
          <w:color w:val="000000" w:themeColor="text1"/>
        </w:rPr>
        <w:t xml:space="preserve">Een algemene informatiemiddag is gehouden voor de leiding van brancheorganisaties van wie de leden te maken kunnen krijgen met de ABRO. Daaropvolgend </w:t>
      </w:r>
      <w:r w:rsidRPr="001705B4" w:rsidR="00784199">
        <w:rPr>
          <w:color w:val="000000" w:themeColor="text1"/>
        </w:rPr>
        <w:t>zijn verschillende</w:t>
      </w:r>
      <w:r w:rsidRPr="001705B4" w:rsidR="00381D9D">
        <w:rPr>
          <w:color w:val="000000" w:themeColor="text1"/>
        </w:rPr>
        <w:t xml:space="preserve"> gesprekken gevoerd met diverse brancheorganisaties </w:t>
      </w:r>
      <w:r>
        <w:rPr>
          <w:rStyle w:val="FootnoteReference"/>
          <w:color w:val="000000" w:themeColor="text1"/>
        </w:rPr>
        <w:footnoteReference w:id="7"/>
      </w:r>
      <w:r w:rsidRPr="001705B4">
        <w:rPr>
          <w:color w:val="000000" w:themeColor="text1"/>
        </w:rPr>
        <w:t> </w:t>
      </w:r>
      <w:r w:rsidRPr="001705B4" w:rsidR="00381D9D">
        <w:rPr>
          <w:color w:val="000000" w:themeColor="text1"/>
        </w:rPr>
        <w:t xml:space="preserve">en hun leden </w:t>
      </w:r>
      <w:r w:rsidRPr="001705B4" w:rsidR="00784199">
        <w:rPr>
          <w:color w:val="000000" w:themeColor="text1"/>
        </w:rPr>
        <w:t xml:space="preserve">om de specifieke betekenis van </w:t>
      </w:r>
      <w:r w:rsidRPr="001705B4" w:rsidR="00381D9D">
        <w:rPr>
          <w:color w:val="000000" w:themeColor="text1"/>
        </w:rPr>
        <w:t>de ABRO</w:t>
      </w:r>
      <w:r w:rsidRPr="001705B4" w:rsidR="00784199">
        <w:rPr>
          <w:color w:val="000000" w:themeColor="text1"/>
        </w:rPr>
        <w:t xml:space="preserve"> </w:t>
      </w:r>
      <w:r w:rsidRPr="001705B4" w:rsidR="00381D9D">
        <w:rPr>
          <w:color w:val="000000" w:themeColor="text1"/>
        </w:rPr>
        <w:t>voor deze branches</w:t>
      </w:r>
      <w:r w:rsidRPr="001705B4" w:rsidR="00784199">
        <w:rPr>
          <w:color w:val="000000" w:themeColor="text1"/>
        </w:rPr>
        <w:t xml:space="preserve"> in kaart te brengen</w:t>
      </w:r>
      <w:r w:rsidRPr="001705B4" w:rsidR="00381D9D">
        <w:rPr>
          <w:color w:val="000000" w:themeColor="text1"/>
        </w:rPr>
        <w:t>.</w:t>
      </w:r>
      <w:r w:rsidRPr="001705B4">
        <w:rPr>
          <w:color w:val="000000" w:themeColor="text1"/>
        </w:rPr>
        <w:t xml:space="preserve"> </w:t>
      </w:r>
      <w:r w:rsidRPr="001705B4" w:rsidR="00D855F0">
        <w:rPr>
          <w:color w:val="000000" w:themeColor="text1"/>
        </w:rPr>
        <w:t>Daarbij is sectorspecifiek ingegaan op de invoering van de ABRO en de betekenis daarvan voor een branche. Ook verbetersuggesties kwamen aan de orde</w:t>
      </w:r>
      <w:r w:rsidR="00334A05">
        <w:rPr>
          <w:color w:val="000000" w:themeColor="text1"/>
        </w:rPr>
        <w:t>,</w:t>
      </w:r>
      <w:r w:rsidRPr="001705B4" w:rsidR="00D855F0">
        <w:rPr>
          <w:color w:val="000000" w:themeColor="text1"/>
        </w:rPr>
        <w:t xml:space="preserve"> die worden gewogen. </w:t>
      </w:r>
    </w:p>
    <w:p w:rsidRPr="001705B4" w:rsidR="00D855F0" w:rsidP="00D855F0" w14:paraId="5DE9A7CB" w14:textId="77777777">
      <w:pPr>
        <w:rPr>
          <w:color w:val="000000" w:themeColor="text1"/>
        </w:rPr>
      </w:pPr>
      <w:r w:rsidRPr="001705B4">
        <w:rPr>
          <w:color w:val="000000" w:themeColor="text1"/>
        </w:rPr>
        <w:t>Met de Rijksdienst voor Ondernemend Nederland wordt samengewerkt in een voorlichtingscampagne, waar</w:t>
      </w:r>
      <w:r w:rsidR="00711284">
        <w:rPr>
          <w:color w:val="000000" w:themeColor="text1"/>
        </w:rPr>
        <w:t>in ook</w:t>
      </w:r>
      <w:r w:rsidRPr="001705B4">
        <w:rPr>
          <w:color w:val="000000" w:themeColor="text1"/>
        </w:rPr>
        <w:t xml:space="preserve"> webinars</w:t>
      </w:r>
      <w:r w:rsidR="00711284">
        <w:rPr>
          <w:color w:val="000000" w:themeColor="text1"/>
        </w:rPr>
        <w:t xml:space="preserve"> een rol spelen</w:t>
      </w:r>
      <w:r w:rsidRPr="001705B4">
        <w:rPr>
          <w:color w:val="000000" w:themeColor="text1"/>
        </w:rPr>
        <w:t>.</w:t>
      </w:r>
    </w:p>
    <w:p w:rsidRPr="001705B4" w:rsidR="00EC395C" w:rsidP="00837159" w14:paraId="67D6FC46" w14:textId="77777777">
      <w:pPr>
        <w:rPr>
          <w:color w:val="000000" w:themeColor="text1"/>
        </w:rPr>
      </w:pPr>
    </w:p>
    <w:p w:rsidRPr="001705B4" w:rsidR="00837159" w:rsidP="00837159" w14:paraId="3D98E7FD" w14:textId="77777777">
      <w:pPr>
        <w:rPr>
          <w:color w:val="000000" w:themeColor="text1"/>
        </w:rPr>
      </w:pPr>
      <w:r w:rsidRPr="001705B4">
        <w:rPr>
          <w:color w:val="000000" w:themeColor="text1"/>
        </w:rPr>
        <w:t>Met het bedrijfsleven wordt ook gesproken over de uitbreiding van de ABRO met de opvolgende tranches</w:t>
      </w:r>
      <w:r w:rsidRPr="001705B4" w:rsidR="00CB1137">
        <w:rPr>
          <w:color w:val="000000" w:themeColor="text1"/>
        </w:rPr>
        <w:t xml:space="preserve">. Deze heeft, naast het terugbrengen van </w:t>
      </w:r>
      <w:r w:rsidR="00711284">
        <w:rPr>
          <w:color w:val="000000" w:themeColor="text1"/>
        </w:rPr>
        <w:t xml:space="preserve">risico’s voor de </w:t>
      </w:r>
      <w:r w:rsidRPr="001705B4" w:rsidR="00CB1137">
        <w:rPr>
          <w:color w:val="000000" w:themeColor="text1"/>
        </w:rPr>
        <w:t>nationale veiligheid bij het afsluiten van contracten binnen deze tranches, ook tot doel de regeldruk te reduceren</w:t>
      </w:r>
      <w:r w:rsidRPr="001705B4">
        <w:rPr>
          <w:color w:val="000000" w:themeColor="text1"/>
        </w:rPr>
        <w:t>.</w:t>
      </w:r>
    </w:p>
    <w:p w:rsidRPr="001705B4" w:rsidR="00864DF2" w:rsidP="0DBDE690" w14:paraId="2E08B798" w14:textId="77777777">
      <w:pPr>
        <w:rPr>
          <w:b/>
          <w:bCs/>
          <w:color w:val="000000" w:themeColor="text1"/>
        </w:rPr>
      </w:pPr>
    </w:p>
    <w:p w:rsidRPr="001705B4" w:rsidR="00381D9D" w:rsidP="0DBDE690" w14:paraId="1F77FE2A" w14:textId="77777777">
      <w:pPr>
        <w:rPr>
          <w:b/>
          <w:bCs/>
          <w:color w:val="000000" w:themeColor="text1"/>
        </w:rPr>
      </w:pPr>
      <w:r w:rsidRPr="001705B4">
        <w:rPr>
          <w:b/>
          <w:bCs/>
          <w:color w:val="000000" w:themeColor="text1"/>
        </w:rPr>
        <w:t>Kennisdelen</w:t>
      </w:r>
    </w:p>
    <w:p w:rsidRPr="001705B4" w:rsidR="00837159" w:rsidP="0DBDE690" w14:paraId="595E50B9" w14:textId="77777777">
      <w:pPr>
        <w:rPr>
          <w:color w:val="000000" w:themeColor="text1"/>
        </w:rPr>
      </w:pPr>
      <w:r w:rsidRPr="001705B4">
        <w:rPr>
          <w:color w:val="000000" w:themeColor="text1"/>
        </w:rPr>
        <w:t>De opgebouwde expertise van het programma wordt actief ingezet om de nationale veiligheid bij overheidsinkopen te</w:t>
      </w:r>
      <w:r w:rsidR="009B2325">
        <w:rPr>
          <w:color w:val="000000" w:themeColor="text1"/>
        </w:rPr>
        <w:t xml:space="preserve"> bevorderen</w:t>
      </w:r>
      <w:r w:rsidRPr="001705B4">
        <w:rPr>
          <w:color w:val="000000" w:themeColor="text1"/>
        </w:rPr>
        <w:t>. Zo heeft het programma</w:t>
      </w:r>
      <w:r w:rsidRPr="001705B4" w:rsidR="0DBDE690">
        <w:rPr>
          <w:color w:val="000000" w:themeColor="text1"/>
        </w:rPr>
        <w:t> </w:t>
      </w:r>
      <w:r w:rsidRPr="001705B4" w:rsidR="00CA7DE2">
        <w:rPr>
          <w:color w:val="000000" w:themeColor="text1"/>
        </w:rPr>
        <w:t xml:space="preserve">bijgedragen </w:t>
      </w:r>
      <w:r w:rsidRPr="001705B4" w:rsidR="0DBDE690">
        <w:rPr>
          <w:color w:val="000000" w:themeColor="text1"/>
        </w:rPr>
        <w:t xml:space="preserve">aan de beantwoording van Kamervragen over situaties waarin nationale veiligheid een rol speelt bij overheidsinkopen. </w:t>
      </w:r>
      <w:r w:rsidR="00535496">
        <w:rPr>
          <w:color w:val="000000" w:themeColor="text1"/>
        </w:rPr>
        <w:t>Voorbeelden hiervan zijn vragen over</w:t>
      </w:r>
      <w:r w:rsidRPr="00535496" w:rsidR="00535496">
        <w:rPr>
          <w:color w:val="000000" w:themeColor="text1"/>
        </w:rPr>
        <w:t xml:space="preserve"> Chinese laadpalen</w:t>
      </w:r>
      <w:r>
        <w:rPr>
          <w:rStyle w:val="FootnoteReference"/>
          <w:color w:val="000000" w:themeColor="text1"/>
        </w:rPr>
        <w:footnoteReference w:id="8"/>
      </w:r>
      <w:r w:rsidRPr="00535496" w:rsidR="00535496">
        <w:rPr>
          <w:color w:val="000000" w:themeColor="text1"/>
        </w:rPr>
        <w:t xml:space="preserve">, </w:t>
      </w:r>
      <w:r w:rsidRPr="00535496" w:rsidR="00535496">
        <w:rPr>
          <w:color w:val="000000" w:themeColor="text1"/>
        </w:rPr>
        <w:t>kill</w:t>
      </w:r>
      <w:r w:rsidRPr="00535496" w:rsidR="00535496">
        <w:rPr>
          <w:color w:val="000000" w:themeColor="text1"/>
        </w:rPr>
        <w:t xml:space="preserve"> swit</w:t>
      </w:r>
      <w:r w:rsidR="00535496">
        <w:rPr>
          <w:color w:val="000000" w:themeColor="text1"/>
        </w:rPr>
        <w:t>ch</w:t>
      </w:r>
      <w:r w:rsidRPr="00535496" w:rsidR="00535496">
        <w:rPr>
          <w:color w:val="000000" w:themeColor="text1"/>
        </w:rPr>
        <w:t xml:space="preserve"> opties in </w:t>
      </w:r>
      <w:r w:rsidR="002F1101">
        <w:rPr>
          <w:color w:val="000000" w:themeColor="text1"/>
        </w:rPr>
        <w:t>C</w:t>
      </w:r>
      <w:r w:rsidRPr="00535496" w:rsidR="00535496">
        <w:rPr>
          <w:color w:val="000000" w:themeColor="text1"/>
        </w:rPr>
        <w:t>hinese OV bussen</w:t>
      </w:r>
      <w:r>
        <w:rPr>
          <w:rStyle w:val="FootnoteReference"/>
          <w:color w:val="000000" w:themeColor="text1"/>
        </w:rPr>
        <w:footnoteReference w:id="9"/>
      </w:r>
      <w:r w:rsidRPr="00535496" w:rsidR="00535496">
        <w:rPr>
          <w:color w:val="000000" w:themeColor="text1"/>
        </w:rPr>
        <w:t xml:space="preserve"> en de afhankelijkheid van Amerikaanse techgiganten</w:t>
      </w:r>
      <w:r>
        <w:rPr>
          <w:rStyle w:val="FootnoteReference"/>
          <w:color w:val="000000" w:themeColor="text1"/>
        </w:rPr>
        <w:footnoteReference w:id="10"/>
      </w:r>
      <w:r w:rsidR="00535496">
        <w:rPr>
          <w:color w:val="000000" w:themeColor="text1"/>
        </w:rPr>
        <w:t xml:space="preserve">. </w:t>
      </w:r>
      <w:r w:rsidRPr="001705B4">
        <w:rPr>
          <w:color w:val="000000" w:themeColor="text1"/>
        </w:rPr>
        <w:t xml:space="preserve">Daarnaast biedt het </w:t>
      </w:r>
      <w:r w:rsidRPr="001705B4" w:rsidR="0DBDE690">
        <w:rPr>
          <w:color w:val="000000" w:themeColor="text1"/>
        </w:rPr>
        <w:t xml:space="preserve">programma </w:t>
      </w:r>
      <w:r w:rsidR="00535496">
        <w:rPr>
          <w:color w:val="000000" w:themeColor="text1"/>
        </w:rPr>
        <w:t xml:space="preserve">bij diverse overheidsorganisaties </w:t>
      </w:r>
      <w:r w:rsidRPr="001705B4">
        <w:rPr>
          <w:color w:val="000000" w:themeColor="text1"/>
        </w:rPr>
        <w:t>inhoudelijke ondersteuning bij de voorbereiding van een</w:t>
      </w:r>
      <w:r w:rsidRPr="001705B4" w:rsidR="0DBDE690">
        <w:rPr>
          <w:color w:val="000000" w:themeColor="text1"/>
        </w:rPr>
        <w:t> </w:t>
      </w:r>
      <w:r w:rsidRPr="001705B4" w:rsidR="0046102B">
        <w:rPr>
          <w:color w:val="000000" w:themeColor="text1"/>
        </w:rPr>
        <w:t xml:space="preserve">aantal </w:t>
      </w:r>
      <w:r w:rsidRPr="001705B4" w:rsidR="009A1AC5">
        <w:rPr>
          <w:color w:val="000000" w:themeColor="text1"/>
        </w:rPr>
        <w:t xml:space="preserve">grotere </w:t>
      </w:r>
      <w:r w:rsidRPr="001705B4" w:rsidR="0046102B">
        <w:rPr>
          <w:color w:val="000000" w:themeColor="text1"/>
        </w:rPr>
        <w:t xml:space="preserve">toekomstige inkoopdossiers met risico’s </w:t>
      </w:r>
      <w:r w:rsidRPr="001705B4" w:rsidR="0DBDE690">
        <w:rPr>
          <w:color w:val="000000" w:themeColor="text1"/>
        </w:rPr>
        <w:t>voor de nationale veiligheid.</w:t>
      </w:r>
      <w:r w:rsidRPr="001705B4" w:rsidR="00A9659D">
        <w:rPr>
          <w:color w:val="000000" w:themeColor="text1"/>
        </w:rPr>
        <w:t xml:space="preserve"> </w:t>
      </w:r>
    </w:p>
    <w:p w:rsidRPr="001705B4" w:rsidR="00837159" w:rsidP="00837159" w14:paraId="124B9D48" w14:textId="77777777">
      <w:pPr>
        <w:rPr>
          <w:color w:val="000000" w:themeColor="text1"/>
        </w:rPr>
      </w:pPr>
      <w:r w:rsidRPr="001705B4">
        <w:rPr>
          <w:color w:val="000000" w:themeColor="text1"/>
        </w:rPr>
        <w:t> </w:t>
      </w:r>
    </w:p>
    <w:p w:rsidRPr="001705B4" w:rsidR="0046102B" w:rsidP="00882CA3" w14:paraId="79DD7EFC" w14:textId="77777777">
      <w:pPr>
        <w:spacing w:line="240" w:lineRule="auto"/>
        <w:rPr>
          <w:b/>
          <w:bCs/>
          <w:color w:val="000000" w:themeColor="text1"/>
        </w:rPr>
      </w:pPr>
      <w:r w:rsidRPr="001705B4">
        <w:rPr>
          <w:b/>
          <w:bCs/>
          <w:color w:val="000000" w:themeColor="text1"/>
        </w:rPr>
        <w:t>Kennisopbouw</w:t>
      </w:r>
    </w:p>
    <w:p w:rsidRPr="001705B4" w:rsidR="00837159" w:rsidP="00837159" w14:paraId="415D93B7" w14:textId="77777777">
      <w:pPr>
        <w:rPr>
          <w:color w:val="000000" w:themeColor="text1"/>
        </w:rPr>
      </w:pPr>
      <w:r w:rsidRPr="001705B4">
        <w:rPr>
          <w:color w:val="000000" w:themeColor="text1"/>
        </w:rPr>
        <w:t xml:space="preserve">Ten behoeve van de implementatie richt het programma zich op dit moment vooral op de speerpunten </w:t>
      </w:r>
      <w:r w:rsidR="00334A05">
        <w:rPr>
          <w:color w:val="000000" w:themeColor="text1"/>
        </w:rPr>
        <w:t>k</w:t>
      </w:r>
      <w:r w:rsidRPr="001705B4">
        <w:rPr>
          <w:color w:val="000000" w:themeColor="text1"/>
        </w:rPr>
        <w:t>enniso</w:t>
      </w:r>
      <w:r w:rsidRPr="001705B4" w:rsidR="00741634">
        <w:rPr>
          <w:color w:val="000000" w:themeColor="text1"/>
        </w:rPr>
        <w:t>pbouw</w:t>
      </w:r>
      <w:r w:rsidRPr="001705B4">
        <w:rPr>
          <w:color w:val="000000" w:themeColor="text1"/>
        </w:rPr>
        <w:t xml:space="preserve">, </w:t>
      </w:r>
      <w:r w:rsidR="00334A05">
        <w:rPr>
          <w:color w:val="000000" w:themeColor="text1"/>
        </w:rPr>
        <w:t>o</w:t>
      </w:r>
      <w:r w:rsidRPr="001705B4">
        <w:rPr>
          <w:color w:val="000000" w:themeColor="text1"/>
        </w:rPr>
        <w:t xml:space="preserve">ntwikkelen van hulpmiddelen en </w:t>
      </w:r>
      <w:r w:rsidR="00334A05">
        <w:rPr>
          <w:color w:val="000000" w:themeColor="text1"/>
        </w:rPr>
        <w:t>v</w:t>
      </w:r>
      <w:r w:rsidRPr="001705B4">
        <w:rPr>
          <w:color w:val="000000" w:themeColor="text1"/>
        </w:rPr>
        <w:t>oortgangsmonitoring</w:t>
      </w:r>
      <w:r w:rsidRPr="001705B4" w:rsidR="00A9659D">
        <w:rPr>
          <w:color w:val="000000" w:themeColor="text1"/>
        </w:rPr>
        <w:t>.</w:t>
      </w:r>
      <w:r w:rsidRPr="001705B4">
        <w:rPr>
          <w:color w:val="000000" w:themeColor="text1"/>
        </w:rPr>
        <w:t> </w:t>
      </w:r>
    </w:p>
    <w:p w:rsidRPr="001705B4" w:rsidR="00837159" w:rsidP="00837159" w14:paraId="3DF8AB39" w14:textId="77777777">
      <w:pPr>
        <w:rPr>
          <w:color w:val="000000" w:themeColor="text1"/>
        </w:rPr>
      </w:pPr>
      <w:r w:rsidRPr="001705B4">
        <w:rPr>
          <w:color w:val="000000" w:themeColor="text1"/>
        </w:rPr>
        <w:t> </w:t>
      </w:r>
    </w:p>
    <w:p w:rsidR="00837159" w:rsidP="00837159" w14:paraId="07CD7816" w14:textId="77777777">
      <w:pPr>
        <w:rPr>
          <w:color w:val="000000" w:themeColor="text1"/>
        </w:rPr>
      </w:pPr>
      <w:r w:rsidRPr="001705B4">
        <w:rPr>
          <w:color w:val="000000" w:themeColor="text1"/>
        </w:rPr>
        <w:t xml:space="preserve">In samenwerking </w:t>
      </w:r>
      <w:r w:rsidRPr="001705B4" w:rsidR="0DBDE690">
        <w:rPr>
          <w:color w:val="000000" w:themeColor="text1"/>
        </w:rPr>
        <w:t>met de Universiteit Utrecht</w:t>
      </w:r>
      <w:r w:rsidRPr="001705B4" w:rsidR="009A1AC5">
        <w:rPr>
          <w:color w:val="000000" w:themeColor="text1"/>
        </w:rPr>
        <w:t xml:space="preserve"> wordt</w:t>
      </w:r>
      <w:r w:rsidRPr="001705B4" w:rsidR="0DBDE690">
        <w:rPr>
          <w:color w:val="000000" w:themeColor="text1"/>
        </w:rPr>
        <w:t xml:space="preserve"> een serie van masterclasses Veilig Inkopen &amp; Aanbesteden georganiseerd. </w:t>
      </w:r>
      <w:r w:rsidRPr="001705B4">
        <w:rPr>
          <w:color w:val="000000" w:themeColor="text1"/>
        </w:rPr>
        <w:t xml:space="preserve">Deze masterclasses zijn ontwikkeld voor </w:t>
      </w:r>
      <w:r w:rsidRPr="001705B4" w:rsidR="0DBDE690">
        <w:rPr>
          <w:color w:val="000000" w:themeColor="text1"/>
        </w:rPr>
        <w:t xml:space="preserve">professionals binnen de </w:t>
      </w:r>
      <w:r w:rsidRPr="001705B4">
        <w:rPr>
          <w:color w:val="000000" w:themeColor="text1"/>
        </w:rPr>
        <w:t>r</w:t>
      </w:r>
      <w:r w:rsidRPr="001705B4" w:rsidR="0DBDE690">
        <w:rPr>
          <w:color w:val="000000" w:themeColor="text1"/>
        </w:rPr>
        <w:t xml:space="preserve">ijksoverheid en politie die betrokken zijn bij inkoop, zoals juristen, (strategische) inkopers, </w:t>
      </w:r>
      <w:r w:rsidRPr="00334A05" w:rsidR="0DBDE690">
        <w:rPr>
          <w:i/>
          <w:iCs/>
          <w:color w:val="000000" w:themeColor="text1"/>
        </w:rPr>
        <w:t>C</w:t>
      </w:r>
      <w:r w:rsidRPr="00334A05" w:rsidR="007F4B7B">
        <w:rPr>
          <w:i/>
          <w:iCs/>
          <w:color w:val="000000" w:themeColor="text1"/>
        </w:rPr>
        <w:t xml:space="preserve">hief </w:t>
      </w:r>
      <w:r w:rsidRPr="00334A05" w:rsidR="0DBDE690">
        <w:rPr>
          <w:i/>
          <w:iCs/>
          <w:color w:val="000000" w:themeColor="text1"/>
        </w:rPr>
        <w:t>I</w:t>
      </w:r>
      <w:r w:rsidRPr="00334A05" w:rsidR="007F4B7B">
        <w:rPr>
          <w:i/>
          <w:iCs/>
          <w:color w:val="000000" w:themeColor="text1"/>
        </w:rPr>
        <w:t xml:space="preserve">nformation </w:t>
      </w:r>
      <w:r w:rsidRPr="00334A05" w:rsidR="0DBDE690">
        <w:rPr>
          <w:i/>
          <w:iCs/>
          <w:color w:val="000000" w:themeColor="text1"/>
        </w:rPr>
        <w:t>(S</w:t>
      </w:r>
      <w:r w:rsidRPr="00334A05" w:rsidR="007F4B7B">
        <w:rPr>
          <w:i/>
          <w:iCs/>
          <w:color w:val="000000" w:themeColor="text1"/>
        </w:rPr>
        <w:t>ecurity</w:t>
      </w:r>
      <w:r w:rsidRPr="00334A05" w:rsidR="0DBDE690">
        <w:rPr>
          <w:i/>
          <w:iCs/>
          <w:color w:val="000000" w:themeColor="text1"/>
        </w:rPr>
        <w:t>)</w:t>
      </w:r>
      <w:r w:rsidRPr="00334A05" w:rsidR="007F4B7B">
        <w:rPr>
          <w:i/>
          <w:iCs/>
          <w:color w:val="000000" w:themeColor="text1"/>
        </w:rPr>
        <w:t xml:space="preserve"> </w:t>
      </w:r>
      <w:r w:rsidRPr="00334A05" w:rsidR="0DBDE690">
        <w:rPr>
          <w:i/>
          <w:iCs/>
          <w:color w:val="000000" w:themeColor="text1"/>
        </w:rPr>
        <w:t>O</w:t>
      </w:r>
      <w:r w:rsidRPr="00334A05" w:rsidR="007F4B7B">
        <w:rPr>
          <w:i/>
          <w:iCs/>
          <w:color w:val="000000" w:themeColor="text1"/>
        </w:rPr>
        <w:t>fficers</w:t>
      </w:r>
      <w:r w:rsidRPr="001705B4" w:rsidR="007F4B7B">
        <w:rPr>
          <w:color w:val="000000" w:themeColor="text1"/>
        </w:rPr>
        <w:t xml:space="preserve"> (</w:t>
      </w:r>
      <w:r w:rsidRPr="001705B4" w:rsidR="007F4B7B">
        <w:rPr>
          <w:color w:val="000000" w:themeColor="text1"/>
        </w:rPr>
        <w:t>CISO</w:t>
      </w:r>
      <w:r w:rsidRPr="001705B4" w:rsidR="0DBDE690">
        <w:rPr>
          <w:color w:val="000000" w:themeColor="text1"/>
        </w:rPr>
        <w:t>’s</w:t>
      </w:r>
      <w:r w:rsidRPr="001705B4" w:rsidR="007F4B7B">
        <w:rPr>
          <w:color w:val="000000" w:themeColor="text1"/>
        </w:rPr>
        <w:t>)</w:t>
      </w:r>
      <w:r w:rsidRPr="001705B4" w:rsidR="0DBDE690">
        <w:rPr>
          <w:color w:val="000000" w:themeColor="text1"/>
        </w:rPr>
        <w:t xml:space="preserve">, </w:t>
      </w:r>
      <w:r w:rsidRPr="001705B4" w:rsidR="007F4B7B">
        <w:rPr>
          <w:color w:val="000000" w:themeColor="text1"/>
        </w:rPr>
        <w:t>Beveiligingsautoriteiten (</w:t>
      </w:r>
      <w:r w:rsidRPr="001705B4" w:rsidR="0DBDE690">
        <w:rPr>
          <w:color w:val="000000" w:themeColor="text1"/>
        </w:rPr>
        <w:t>BVA’s</w:t>
      </w:r>
      <w:r w:rsidRPr="001705B4" w:rsidR="007F4B7B">
        <w:rPr>
          <w:color w:val="000000" w:themeColor="text1"/>
        </w:rPr>
        <w:t>)</w:t>
      </w:r>
      <w:r w:rsidRPr="001705B4" w:rsidR="0DBDE690">
        <w:rPr>
          <w:color w:val="000000" w:themeColor="text1"/>
        </w:rPr>
        <w:t xml:space="preserve"> en opdrachtgevers/behoeftestellers. In deze masterclass geven experts van de Universiteit Utrecht uitleg over hoe op een rechtmatige manier veilig kan worden ingekocht. Dat gaat om reguliere gevoelige én militaire opdrachten. Inzicht wordt gegeven in juridische mogelijkheden, praktische instrumenten en actuele praktijkervaringen die direct toepasbaar zijn. Deze masterclass wordt benaderd vanuit verschillende perspectieven: juridisch, </w:t>
      </w:r>
      <w:r w:rsidRPr="001705B4" w:rsidR="0DBDE690">
        <w:rPr>
          <w:color w:val="000000" w:themeColor="text1"/>
        </w:rPr>
        <w:t>inkooptechnisch</w:t>
      </w:r>
      <w:r w:rsidRPr="001705B4" w:rsidR="0DBDE690">
        <w:rPr>
          <w:color w:val="000000" w:themeColor="text1"/>
        </w:rPr>
        <w:t xml:space="preserve"> en geopolitiek. </w:t>
      </w:r>
      <w:r w:rsidRPr="001705B4">
        <w:rPr>
          <w:color w:val="000000" w:themeColor="text1"/>
        </w:rPr>
        <w:t xml:space="preserve">Daarnaast </w:t>
      </w:r>
      <w:r w:rsidRPr="001705B4" w:rsidR="00A9659D">
        <w:rPr>
          <w:color w:val="000000" w:themeColor="text1"/>
        </w:rPr>
        <w:t>vindt, in nauwe samenwerking</w:t>
      </w:r>
      <w:r w:rsidRPr="001705B4" w:rsidR="00CA7DE2">
        <w:rPr>
          <w:color w:val="000000" w:themeColor="text1"/>
        </w:rPr>
        <w:t xml:space="preserve"> met </w:t>
      </w:r>
      <w:r w:rsidRPr="001705B4">
        <w:rPr>
          <w:color w:val="000000" w:themeColor="text1"/>
        </w:rPr>
        <w:t>PIANOo</w:t>
      </w:r>
      <w:r>
        <w:rPr>
          <w:rStyle w:val="FootnoteReference"/>
          <w:color w:val="000000" w:themeColor="text1"/>
        </w:rPr>
        <w:footnoteReference w:id="11"/>
      </w:r>
      <w:r w:rsidRPr="001705B4">
        <w:rPr>
          <w:color w:val="000000" w:themeColor="text1"/>
        </w:rPr>
        <w:t xml:space="preserve">, structurele </w:t>
      </w:r>
      <w:r w:rsidRPr="001705B4">
        <w:rPr>
          <w:color w:val="000000" w:themeColor="text1"/>
        </w:rPr>
        <w:t>kennis</w:t>
      </w:r>
      <w:r w:rsidRPr="001705B4" w:rsidR="00164065">
        <w:rPr>
          <w:color w:val="000000" w:themeColor="text1"/>
        </w:rPr>
        <w:t>ontwikkeling</w:t>
      </w:r>
      <w:r w:rsidRPr="001705B4">
        <w:rPr>
          <w:color w:val="000000" w:themeColor="text1"/>
        </w:rPr>
        <w:t xml:space="preserve"> </w:t>
      </w:r>
      <w:r w:rsidRPr="001705B4">
        <w:rPr>
          <w:color w:val="000000" w:themeColor="text1"/>
        </w:rPr>
        <w:t xml:space="preserve">plaats </w:t>
      </w:r>
      <w:r w:rsidRPr="001705B4">
        <w:rPr>
          <w:color w:val="000000" w:themeColor="text1"/>
        </w:rPr>
        <w:t>op het gebied van veilig inkopen</w:t>
      </w:r>
      <w:r w:rsidRPr="001705B4" w:rsidR="00164065">
        <w:rPr>
          <w:color w:val="000000" w:themeColor="text1"/>
        </w:rPr>
        <w:t xml:space="preserve"> en</w:t>
      </w:r>
      <w:r w:rsidRPr="001705B4" w:rsidR="00CA7DE2">
        <w:rPr>
          <w:color w:val="000000" w:themeColor="text1"/>
        </w:rPr>
        <w:t xml:space="preserve"> </w:t>
      </w:r>
      <w:r w:rsidRPr="001705B4">
        <w:rPr>
          <w:color w:val="000000" w:themeColor="text1"/>
        </w:rPr>
        <w:t>risicomanagement</w:t>
      </w:r>
      <w:r w:rsidRPr="001705B4" w:rsidR="00381D9D">
        <w:rPr>
          <w:color w:val="000000" w:themeColor="text1"/>
        </w:rPr>
        <w:t xml:space="preserve"> </w:t>
      </w:r>
      <w:r w:rsidRPr="001705B4" w:rsidR="00CA7DE2">
        <w:rPr>
          <w:color w:val="000000" w:themeColor="text1"/>
        </w:rPr>
        <w:t>bij overheids</w:t>
      </w:r>
      <w:r w:rsidRPr="001705B4">
        <w:rPr>
          <w:color w:val="000000" w:themeColor="text1"/>
        </w:rPr>
        <w:t>opdrachten</w:t>
      </w:r>
      <w:r w:rsidRPr="001705B4" w:rsidR="00CA7DE2">
        <w:rPr>
          <w:color w:val="000000" w:themeColor="text1"/>
        </w:rPr>
        <w:t xml:space="preserve">. </w:t>
      </w:r>
    </w:p>
    <w:p w:rsidR="00AA145D" w:rsidP="00837159" w14:paraId="70849751" w14:textId="77777777">
      <w:pPr>
        <w:rPr>
          <w:color w:val="000000" w:themeColor="text1"/>
        </w:rPr>
      </w:pPr>
    </w:p>
    <w:p w:rsidR="00AA145D" w:rsidP="00837159" w14:paraId="29ADE887" w14:textId="77777777">
      <w:pPr>
        <w:rPr>
          <w:b/>
          <w:bCs/>
          <w:color w:val="000000" w:themeColor="text1"/>
        </w:rPr>
      </w:pPr>
      <w:r>
        <w:rPr>
          <w:b/>
          <w:bCs/>
          <w:color w:val="000000" w:themeColor="text1"/>
        </w:rPr>
        <w:t>Veilig Inkopen</w:t>
      </w:r>
      <w:r w:rsidR="00A15CD6">
        <w:rPr>
          <w:b/>
          <w:bCs/>
          <w:color w:val="000000" w:themeColor="text1"/>
        </w:rPr>
        <w:t xml:space="preserve"> en </w:t>
      </w:r>
      <w:r w:rsidRPr="00B66209">
        <w:rPr>
          <w:b/>
          <w:bCs/>
          <w:color w:val="000000" w:themeColor="text1"/>
        </w:rPr>
        <w:t>Slagvaardige overheid</w:t>
      </w:r>
    </w:p>
    <w:p w:rsidRPr="00B66209" w:rsidR="00A15CD6" w:rsidP="00837159" w14:paraId="0FBE3E51" w14:textId="77777777">
      <w:pPr>
        <w:rPr>
          <w:b/>
          <w:bCs/>
          <w:color w:val="000000" w:themeColor="text1"/>
        </w:rPr>
      </w:pPr>
    </w:p>
    <w:p w:rsidR="00C26C65" w:rsidP="00C26C65" w14:paraId="1069508B" w14:textId="77777777">
      <w:pPr>
        <w:rPr>
          <w:color w:val="000000" w:themeColor="text1"/>
        </w:rPr>
      </w:pPr>
      <w:r w:rsidRPr="00AA4825">
        <w:rPr>
          <w:color w:val="000000" w:themeColor="text1"/>
        </w:rPr>
        <w:t xml:space="preserve">De prioriteiten en </w:t>
      </w:r>
      <w:r>
        <w:rPr>
          <w:color w:val="000000" w:themeColor="text1"/>
        </w:rPr>
        <w:t xml:space="preserve">beleidsdoelen van Veilig inkopen </w:t>
      </w:r>
      <w:r w:rsidRPr="00AA4825">
        <w:rPr>
          <w:color w:val="000000" w:themeColor="text1"/>
        </w:rPr>
        <w:t xml:space="preserve">dragen bij aan </w:t>
      </w:r>
      <w:r>
        <w:rPr>
          <w:color w:val="000000" w:themeColor="text1"/>
        </w:rPr>
        <w:t>onderstaande</w:t>
      </w:r>
      <w:r w:rsidRPr="00AA4825">
        <w:rPr>
          <w:color w:val="000000" w:themeColor="text1"/>
        </w:rPr>
        <w:t xml:space="preserve"> doelen van de </w:t>
      </w:r>
      <w:r>
        <w:rPr>
          <w:color w:val="000000" w:themeColor="text1"/>
        </w:rPr>
        <w:t xml:space="preserve">Actieagenda </w:t>
      </w:r>
      <w:r w:rsidRPr="00AA4825">
        <w:rPr>
          <w:color w:val="000000" w:themeColor="text1"/>
        </w:rPr>
        <w:t>Slagvaardige Overheid</w:t>
      </w:r>
      <w:r>
        <w:rPr>
          <w:color w:val="000000" w:themeColor="text1"/>
        </w:rPr>
        <w:t xml:space="preserve">. </w:t>
      </w:r>
    </w:p>
    <w:p w:rsidR="00C26C65" w:rsidP="00C26C65" w14:paraId="334390EE" w14:textId="77777777">
      <w:pPr>
        <w:rPr>
          <w:color w:val="000000" w:themeColor="text1"/>
        </w:rPr>
      </w:pPr>
    </w:p>
    <w:p w:rsidR="002A7AA9" w:rsidP="00C26C65" w14:paraId="421BC949" w14:textId="77777777">
      <w:pPr>
        <w:rPr>
          <w:rFonts w:cs="Calibri" w:eastAsiaTheme="minorHAnsi"/>
          <w:i/>
          <w:iCs/>
          <w:color w:val="auto"/>
          <w:sz w:val="20"/>
          <w:szCs w:val="20"/>
          <w:lang w:eastAsia="en-US"/>
        </w:rPr>
      </w:pPr>
      <w:r w:rsidRPr="00792A42">
        <w:rPr>
          <w:color w:val="000000" w:themeColor="text1"/>
        </w:rPr>
        <w:t xml:space="preserve">Ten eerste </w:t>
      </w:r>
      <w:r w:rsidR="00C0522C">
        <w:rPr>
          <w:color w:val="000000" w:themeColor="text1"/>
        </w:rPr>
        <w:t xml:space="preserve">draagt de ABRO </w:t>
      </w:r>
      <w:r w:rsidRPr="00792A42">
        <w:rPr>
          <w:color w:val="000000" w:themeColor="text1"/>
        </w:rPr>
        <w:t>bij</w:t>
      </w:r>
      <w:r w:rsidR="00C0522C">
        <w:rPr>
          <w:color w:val="000000" w:themeColor="text1"/>
        </w:rPr>
        <w:t xml:space="preserve"> aan</w:t>
      </w:r>
      <w:r w:rsidRPr="00792A42">
        <w:rPr>
          <w:color w:val="000000" w:themeColor="text1"/>
        </w:rPr>
        <w:t xml:space="preserve"> de fundamentele vereenvoudiging van beleid en regelgeving:</w:t>
      </w:r>
      <w:r w:rsidRPr="00CD19BC">
        <w:rPr>
          <w:color w:val="000000" w:themeColor="text1"/>
        </w:rPr>
        <w:t xml:space="preserve"> de ABRO brengt uiteenlopende beveiligingseisen samen in één set, zodat bedrijven </w:t>
      </w:r>
      <w:r w:rsidR="00C0522C">
        <w:rPr>
          <w:color w:val="000000" w:themeColor="text1"/>
        </w:rPr>
        <w:t xml:space="preserve">die </w:t>
      </w:r>
      <w:r w:rsidR="00C0522C">
        <w:rPr>
          <w:color w:val="000000" w:themeColor="text1"/>
        </w:rPr>
        <w:t>zaken doen</w:t>
      </w:r>
      <w:r w:rsidR="00C0522C">
        <w:rPr>
          <w:color w:val="000000" w:themeColor="text1"/>
        </w:rPr>
        <w:t xml:space="preserve"> met de</w:t>
      </w:r>
      <w:r w:rsidRPr="00CD19BC">
        <w:rPr>
          <w:color w:val="000000" w:themeColor="text1"/>
        </w:rPr>
        <w:t xml:space="preserve"> Rijksoverheid met dezelfde eisen te maken krijgen.</w:t>
      </w:r>
      <w:r w:rsidR="000C18A7">
        <w:rPr>
          <w:color w:val="000000" w:themeColor="text1"/>
        </w:rPr>
        <w:t xml:space="preserve"> ABRO vervangt een variatie aan beveiligingsbepalingen in inkoopdocumenten van diverse inkooporganisaties</w:t>
      </w:r>
      <w:r w:rsidRPr="00BF354E" w:rsidR="000C18A7">
        <w:rPr>
          <w:color w:val="000000" w:themeColor="text1"/>
        </w:rPr>
        <w:t xml:space="preserve">. </w:t>
      </w:r>
      <w:r w:rsidRPr="00BF354E">
        <w:rPr>
          <w:color w:val="000000" w:themeColor="text1"/>
        </w:rPr>
        <w:t xml:space="preserve">Inkopende organisaties </w:t>
      </w:r>
      <w:r w:rsidRPr="00BF354E" w:rsidR="000C18A7">
        <w:rPr>
          <w:color w:val="000000" w:themeColor="text1"/>
        </w:rPr>
        <w:t xml:space="preserve">houden bovendien hun eigen risicobeheersing tegen het licht en verscherpen deze waar nodig, zodat enkel de ABRO van toepassing is op </w:t>
      </w:r>
      <w:r w:rsidRPr="00BF354E">
        <w:rPr>
          <w:color w:val="000000" w:themeColor="text1"/>
        </w:rPr>
        <w:t xml:space="preserve">opdrachten </w:t>
      </w:r>
      <w:r w:rsidRPr="00BF354E" w:rsidR="000C18A7">
        <w:rPr>
          <w:color w:val="000000" w:themeColor="text1"/>
        </w:rPr>
        <w:t xml:space="preserve">waar </w:t>
      </w:r>
      <w:r w:rsidRPr="00BF354E">
        <w:rPr>
          <w:color w:val="000000" w:themeColor="text1"/>
        </w:rPr>
        <w:t xml:space="preserve">risico’s voor de nationale veiligheid </w:t>
      </w:r>
      <w:r w:rsidRPr="00BF354E" w:rsidR="000C18A7">
        <w:rPr>
          <w:color w:val="000000" w:themeColor="text1"/>
        </w:rPr>
        <w:t>niet</w:t>
      </w:r>
      <w:r w:rsidRPr="00BF354E">
        <w:rPr>
          <w:color w:val="000000" w:themeColor="text1"/>
        </w:rPr>
        <w:t xml:space="preserve"> met andere maatregelen voldoende kunnen </w:t>
      </w:r>
      <w:r w:rsidRPr="00BF354E" w:rsidR="000C18A7">
        <w:rPr>
          <w:color w:val="000000" w:themeColor="text1"/>
        </w:rPr>
        <w:t xml:space="preserve">worden </w:t>
      </w:r>
      <w:r w:rsidRPr="00BF354E">
        <w:rPr>
          <w:color w:val="000000" w:themeColor="text1"/>
        </w:rPr>
        <w:t>beheers</w:t>
      </w:r>
      <w:r w:rsidRPr="00BF354E" w:rsidR="000C18A7">
        <w:rPr>
          <w:color w:val="000000" w:themeColor="text1"/>
        </w:rPr>
        <w:t>t</w:t>
      </w:r>
      <w:r w:rsidRPr="00BF354E">
        <w:rPr>
          <w:color w:val="000000" w:themeColor="text1"/>
        </w:rPr>
        <w:t>. Door onder meer het stroomlijnen v</w:t>
      </w:r>
      <w:r w:rsidRPr="00AA145D">
        <w:rPr>
          <w:color w:val="000000" w:themeColor="text1"/>
        </w:rPr>
        <w:t>an V</w:t>
      </w:r>
      <w:r w:rsidR="00C0522C">
        <w:rPr>
          <w:color w:val="000000" w:themeColor="text1"/>
        </w:rPr>
        <w:t xml:space="preserve">erklaringen van Geen Bezwaar (VGB) </w:t>
      </w:r>
      <w:r w:rsidRPr="00AA145D">
        <w:rPr>
          <w:color w:val="000000" w:themeColor="text1"/>
        </w:rPr>
        <w:t>en V</w:t>
      </w:r>
      <w:r w:rsidR="00C0522C">
        <w:rPr>
          <w:color w:val="000000" w:themeColor="text1"/>
        </w:rPr>
        <w:t xml:space="preserve">erklaringen </w:t>
      </w:r>
      <w:r w:rsidR="00C0522C">
        <w:rPr>
          <w:color w:val="000000" w:themeColor="text1"/>
        </w:rPr>
        <w:t>Omtrent</w:t>
      </w:r>
      <w:r w:rsidR="00C0522C">
        <w:rPr>
          <w:color w:val="000000" w:themeColor="text1"/>
        </w:rPr>
        <w:t xml:space="preserve"> Gedrag (VOG)</w:t>
      </w:r>
      <w:r w:rsidRPr="00AA145D">
        <w:rPr>
          <w:color w:val="000000" w:themeColor="text1"/>
        </w:rPr>
        <w:t xml:space="preserve"> kunnen contracten </w:t>
      </w:r>
      <w:r>
        <w:rPr>
          <w:color w:val="000000" w:themeColor="text1"/>
        </w:rPr>
        <w:t xml:space="preserve">waarop de ABRO van toepassing is </w:t>
      </w:r>
      <w:r w:rsidRPr="00AA145D">
        <w:rPr>
          <w:color w:val="000000" w:themeColor="text1"/>
        </w:rPr>
        <w:t xml:space="preserve">sneller worden afgesloten, </w:t>
      </w:r>
      <w:r w:rsidR="00C0522C">
        <w:rPr>
          <w:color w:val="000000" w:themeColor="text1"/>
        </w:rPr>
        <w:t>hetgeen gemak oplevert voor bedrijven die samenwerken met de Rijksoverheid</w:t>
      </w:r>
      <w:r w:rsidRPr="00AA145D">
        <w:rPr>
          <w:color w:val="000000" w:themeColor="text1"/>
        </w:rPr>
        <w:t>.</w:t>
      </w:r>
      <w:r w:rsidRPr="00813922" w:rsidR="00813922">
        <w:rPr>
          <w:rFonts w:cs="Calibri" w:eastAsiaTheme="minorHAnsi"/>
          <w:i/>
          <w:iCs/>
          <w:color w:val="auto"/>
          <w:sz w:val="20"/>
          <w:szCs w:val="20"/>
          <w:lang w:eastAsia="en-US"/>
        </w:rPr>
        <w:t xml:space="preserve"> </w:t>
      </w:r>
    </w:p>
    <w:p w:rsidR="002A7AA9" w:rsidP="00C26C65" w14:paraId="3F05D2A8" w14:textId="77777777">
      <w:pPr>
        <w:rPr>
          <w:rFonts w:cs="Calibri" w:eastAsiaTheme="minorHAnsi"/>
          <w:i/>
          <w:iCs/>
          <w:color w:val="auto"/>
          <w:sz w:val="20"/>
          <w:szCs w:val="20"/>
          <w:lang w:eastAsia="en-US"/>
        </w:rPr>
      </w:pPr>
    </w:p>
    <w:p w:rsidRPr="00813922" w:rsidR="00C26C65" w:rsidP="00C26C65" w14:paraId="5D6F4867" w14:textId="77777777">
      <w:pPr>
        <w:rPr>
          <w:i/>
          <w:iCs/>
          <w:color w:val="000000" w:themeColor="text1"/>
        </w:rPr>
      </w:pPr>
      <w:r>
        <w:rPr>
          <w:color w:val="000000" w:themeColor="text1"/>
        </w:rPr>
        <w:t xml:space="preserve">Het is van belang dat onnodige consequenties voor bedrijven zoveel als mogelijk worden voorkomen. </w:t>
      </w:r>
      <w:r w:rsidRPr="00ED4A97" w:rsidR="00ED4A97">
        <w:rPr>
          <w:color w:val="000000" w:themeColor="text1"/>
        </w:rPr>
        <w:t xml:space="preserve">In Q1 2027 start Defensie, samen met meerdere ministeries een verkenning naar de mogelijkheid tot differentiatie in toepassing van de ABRO voor andersoortige opdrachten. Bijvoorbeeld passend voor civiele kennisinstellingen, kleine bedrijven en </w:t>
      </w:r>
      <w:r w:rsidRPr="00ED4A97" w:rsidR="00ED4A97">
        <w:rPr>
          <w:color w:val="000000" w:themeColor="text1"/>
        </w:rPr>
        <w:t>start-ups</w:t>
      </w:r>
      <w:r w:rsidRPr="00ED4A97" w:rsidR="00ED4A97">
        <w:rPr>
          <w:color w:val="000000" w:themeColor="text1"/>
        </w:rPr>
        <w:t>.</w:t>
      </w:r>
      <w:r w:rsidRPr="00ED4A97" w:rsidR="00ED4A97">
        <w:rPr>
          <w:i/>
          <w:iCs/>
          <w:color w:val="000000" w:themeColor="text1"/>
        </w:rPr>
        <w:t xml:space="preserve"> </w:t>
      </w:r>
    </w:p>
    <w:p w:rsidR="002545B6" w:rsidP="00C26C65" w14:paraId="11397B4D" w14:textId="77777777">
      <w:pPr>
        <w:rPr>
          <w:b/>
          <w:bCs/>
          <w:color w:val="000000" w:themeColor="text1"/>
        </w:rPr>
      </w:pPr>
    </w:p>
    <w:p w:rsidR="002A7AA9" w:rsidP="002A7AA9" w14:paraId="653BF151" w14:textId="77777777">
      <w:pPr>
        <w:rPr>
          <w:color w:val="000000" w:themeColor="text1"/>
        </w:rPr>
      </w:pPr>
      <w:r>
        <w:rPr>
          <w:color w:val="000000" w:themeColor="text1"/>
        </w:rPr>
        <w:t>De ABRO draagt ten t</w:t>
      </w:r>
      <w:r w:rsidRPr="00792A42" w:rsidR="00C26C65">
        <w:rPr>
          <w:color w:val="000000" w:themeColor="text1"/>
        </w:rPr>
        <w:t xml:space="preserve">weede bij </w:t>
      </w:r>
      <w:r>
        <w:rPr>
          <w:color w:val="000000" w:themeColor="text1"/>
        </w:rPr>
        <w:t xml:space="preserve">aan </w:t>
      </w:r>
      <w:r w:rsidRPr="00792A42" w:rsidR="00C26C65">
        <w:rPr>
          <w:color w:val="000000" w:themeColor="text1"/>
        </w:rPr>
        <w:t xml:space="preserve">het </w:t>
      </w:r>
      <w:r>
        <w:rPr>
          <w:color w:val="000000" w:themeColor="text1"/>
        </w:rPr>
        <w:t>‘</w:t>
      </w:r>
      <w:r w:rsidRPr="00792A42" w:rsidR="00C26C65">
        <w:rPr>
          <w:color w:val="000000" w:themeColor="text1"/>
        </w:rPr>
        <w:t>doorbreken van de Haagse muren</w:t>
      </w:r>
      <w:r>
        <w:rPr>
          <w:color w:val="000000" w:themeColor="text1"/>
        </w:rPr>
        <w:t>’</w:t>
      </w:r>
      <w:r w:rsidRPr="00792A42" w:rsidR="00C26C65">
        <w:rPr>
          <w:color w:val="000000" w:themeColor="text1"/>
        </w:rPr>
        <w:t>.</w:t>
      </w:r>
      <w:r w:rsidRPr="00CD19BC" w:rsidR="00C26C65">
        <w:rPr>
          <w:color w:val="000000" w:themeColor="text1"/>
        </w:rPr>
        <w:t xml:space="preserve"> De uitvoering </w:t>
      </w:r>
      <w:r w:rsidR="00C26C65">
        <w:rPr>
          <w:color w:val="000000" w:themeColor="text1"/>
        </w:rPr>
        <w:t xml:space="preserve">van Veilig Inkopen </w:t>
      </w:r>
      <w:r w:rsidRPr="00CD19BC" w:rsidR="00C26C65">
        <w:rPr>
          <w:color w:val="000000" w:themeColor="text1"/>
        </w:rPr>
        <w:t xml:space="preserve">vraagt om samenwerking tussen </w:t>
      </w:r>
      <w:r w:rsidR="00C44D52">
        <w:rPr>
          <w:color w:val="000000" w:themeColor="text1"/>
        </w:rPr>
        <w:t>behoeftestellers, inkopers</w:t>
      </w:r>
      <w:r w:rsidRPr="00CD19BC" w:rsidR="00C26C65">
        <w:rPr>
          <w:color w:val="000000" w:themeColor="text1"/>
        </w:rPr>
        <w:t xml:space="preserve"> en </w:t>
      </w:r>
      <w:r w:rsidR="00C26C65">
        <w:rPr>
          <w:color w:val="000000" w:themeColor="text1"/>
        </w:rPr>
        <w:t>(informatie-)beveilig</w:t>
      </w:r>
      <w:r w:rsidR="00C44D52">
        <w:rPr>
          <w:color w:val="000000" w:themeColor="text1"/>
        </w:rPr>
        <w:t>ers</w:t>
      </w:r>
      <w:r w:rsidR="00C26C65">
        <w:rPr>
          <w:color w:val="000000" w:themeColor="text1"/>
        </w:rPr>
        <w:t xml:space="preserve"> </w:t>
      </w:r>
      <w:r w:rsidRPr="00CD19BC" w:rsidR="00C26C65">
        <w:rPr>
          <w:color w:val="000000" w:themeColor="text1"/>
        </w:rPr>
        <w:t xml:space="preserve">binnen departementen én om een gesprek met bedrijven over wat de eisen in de praktijk betekenen. </w:t>
      </w:r>
      <w:r>
        <w:rPr>
          <w:color w:val="000000" w:themeColor="text1"/>
        </w:rPr>
        <w:t>Op basis van gesprekken met</w:t>
      </w:r>
      <w:r w:rsidRPr="00CD19BC" w:rsidR="00C26C65">
        <w:rPr>
          <w:color w:val="000000" w:themeColor="text1"/>
        </w:rPr>
        <w:t xml:space="preserve"> vertegenwoordigers van het midden- en kleinbedrijf over </w:t>
      </w:r>
      <w:r w:rsidR="00C26C65">
        <w:rPr>
          <w:color w:val="000000" w:themeColor="text1"/>
        </w:rPr>
        <w:t xml:space="preserve">de </w:t>
      </w:r>
      <w:r w:rsidR="00C26C65">
        <w:rPr>
          <w:color w:val="000000" w:themeColor="text1"/>
        </w:rPr>
        <w:t xml:space="preserve">impact van de </w:t>
      </w:r>
      <w:r>
        <w:rPr>
          <w:color w:val="000000" w:themeColor="text1"/>
        </w:rPr>
        <w:t>ABRO</w:t>
      </w:r>
      <w:r w:rsidRPr="00CD19BC" w:rsidR="00C26C65">
        <w:rPr>
          <w:color w:val="000000" w:themeColor="text1"/>
        </w:rPr>
        <w:t xml:space="preserve"> is onder meer de aanvraag van </w:t>
      </w:r>
      <w:r w:rsidRPr="00CD19BC" w:rsidR="00C26C65">
        <w:rPr>
          <w:color w:val="000000" w:themeColor="text1"/>
        </w:rPr>
        <w:t>VGB’s</w:t>
      </w:r>
      <w:r w:rsidRPr="00CD19BC" w:rsidR="00C26C65">
        <w:rPr>
          <w:color w:val="000000" w:themeColor="text1"/>
        </w:rPr>
        <w:t xml:space="preserve"> voor vergelijkbare opdrachten vereenvoudigd</w:t>
      </w:r>
      <w:r w:rsidR="00C26C65">
        <w:rPr>
          <w:color w:val="000000" w:themeColor="text1"/>
        </w:rPr>
        <w:t>.</w:t>
      </w:r>
      <w:r w:rsidRPr="002A7AA9">
        <w:rPr>
          <w:color w:val="000000" w:themeColor="text1"/>
        </w:rPr>
        <w:t xml:space="preserve"> </w:t>
      </w:r>
    </w:p>
    <w:p w:rsidR="002A7AA9" w:rsidP="00837159" w14:paraId="47A5A10B" w14:textId="77777777">
      <w:r>
        <w:rPr>
          <w:color w:val="000000" w:themeColor="text1"/>
        </w:rPr>
        <w:br/>
      </w:r>
      <w:bookmarkStart w:name="_Hlk242804770" w:id="0"/>
      <w:r w:rsidRPr="00BF354E">
        <w:t xml:space="preserve">De implementatie van de ABRO vereist binnen de overheid een intensievere voorbereidingsfase en daarmee gaat </w:t>
      </w:r>
      <w:r w:rsidRPr="00BF354E">
        <w:t>aanvankelijk</w:t>
      </w:r>
      <w:r w:rsidRPr="00BF354E">
        <w:t xml:space="preserve"> extra capaciteit gepaard</w:t>
      </w:r>
      <w:r w:rsidRPr="002A7AA9">
        <w:t xml:space="preserve">. </w:t>
      </w:r>
      <w:r w:rsidRPr="002A7AA9" w:rsidR="008C4BCD">
        <w:t>Deze investering in de organisatorische inbedding is echter een randvoorwaarde om in een later stadium de beoogde procesefficiëntie en structurele verbeteringen te kunnen realiseren.</w:t>
      </w:r>
      <w:r w:rsidR="008C4BCD">
        <w:t xml:space="preserve"> </w:t>
      </w:r>
    </w:p>
    <w:bookmarkEnd w:id="0"/>
    <w:p w:rsidR="008C4BCD" w:rsidP="00837159" w14:paraId="381FFD10" w14:textId="77777777">
      <w:pPr>
        <w:rPr>
          <w:color w:val="000000" w:themeColor="text1"/>
        </w:rPr>
      </w:pPr>
    </w:p>
    <w:p w:rsidRPr="001705B4" w:rsidR="00AA145D" w:rsidP="00837159" w14:paraId="3E3C0F07" w14:textId="77777777">
      <w:pPr>
        <w:rPr>
          <w:color w:val="000000" w:themeColor="text1"/>
        </w:rPr>
      </w:pPr>
      <w:r w:rsidRPr="008C4BCD">
        <w:t xml:space="preserve">De transitie naar de ABRO faciliteert naast de structurele efficiëntievoordelen ook de noodzakelijke versterking van de overheidsweerbaarheid. In het kader van de toenemende hybride dreigingen vormt de ABRO een fundamentele waarborg die de bescherming van de Rijksoverheid naar een gewaarborgd niveau tilt, passend bij het </w:t>
      </w:r>
      <w:r w:rsidRPr="008C4BCD">
        <w:rPr>
          <w:color w:val="000000" w:themeColor="text1"/>
        </w:rPr>
        <w:t>huidige dreigingsbeeld</w:t>
      </w:r>
      <w:r>
        <w:rPr>
          <w:rStyle w:val="FootnoteReference"/>
          <w:color w:val="000000" w:themeColor="text1"/>
        </w:rPr>
        <w:footnoteReference w:id="12"/>
      </w:r>
      <w:r w:rsidR="00357386">
        <w:rPr>
          <w:color w:val="000000" w:themeColor="text1"/>
        </w:rPr>
        <w:t>.</w:t>
      </w:r>
    </w:p>
    <w:p w:rsidRPr="001705B4" w:rsidR="00E05CA4" w:rsidP="00837159" w14:paraId="21194C92" w14:textId="77777777">
      <w:pPr>
        <w:rPr>
          <w:color w:val="000000" w:themeColor="text1"/>
        </w:rPr>
      </w:pPr>
    </w:p>
    <w:p w:rsidRPr="001705B4" w:rsidR="00837159" w:rsidP="00837159" w14:paraId="629B4C63" w14:textId="77777777">
      <w:pPr>
        <w:rPr>
          <w:color w:val="000000" w:themeColor="text1"/>
        </w:rPr>
      </w:pPr>
      <w:r w:rsidRPr="001705B4">
        <w:rPr>
          <w:b/>
          <w:bCs/>
          <w:color w:val="000000" w:themeColor="text1"/>
        </w:rPr>
        <w:t xml:space="preserve">Structurele </w:t>
      </w:r>
      <w:r w:rsidRPr="001705B4" w:rsidR="00786FDA">
        <w:rPr>
          <w:b/>
          <w:bCs/>
          <w:color w:val="000000" w:themeColor="text1"/>
        </w:rPr>
        <w:t xml:space="preserve">borging en </w:t>
      </w:r>
      <w:r w:rsidRPr="001705B4">
        <w:rPr>
          <w:b/>
          <w:bCs/>
          <w:color w:val="000000" w:themeColor="text1"/>
        </w:rPr>
        <w:t xml:space="preserve">capaciteit </w:t>
      </w:r>
    </w:p>
    <w:p w:rsidR="003F6F2D" w:rsidP="00837159" w14:paraId="7ACE5983" w14:textId="77777777">
      <w:pPr>
        <w:rPr>
          <w:color w:val="000000" w:themeColor="text1"/>
        </w:rPr>
      </w:pPr>
      <w:r w:rsidRPr="001705B4">
        <w:rPr>
          <w:color w:val="000000" w:themeColor="text1"/>
        </w:rPr>
        <w:t xml:space="preserve">Voor een effectieve controle op de naleving van </w:t>
      </w:r>
      <w:r w:rsidRPr="001705B4" w:rsidR="004860BC">
        <w:rPr>
          <w:color w:val="000000" w:themeColor="text1"/>
        </w:rPr>
        <w:t>het</w:t>
      </w:r>
      <w:r w:rsidRPr="001705B4">
        <w:rPr>
          <w:color w:val="000000" w:themeColor="text1"/>
        </w:rPr>
        <w:t xml:space="preserve"> ABRO-</w:t>
      </w:r>
      <w:r w:rsidRPr="001705B4" w:rsidR="004860BC">
        <w:rPr>
          <w:color w:val="000000" w:themeColor="text1"/>
        </w:rPr>
        <w:t>voorschrift</w:t>
      </w:r>
      <w:r w:rsidRPr="001705B4">
        <w:rPr>
          <w:color w:val="000000" w:themeColor="text1"/>
        </w:rPr>
        <w:t xml:space="preserve"> is voldoende capaciteit bij het NBIV essentieel. </w:t>
      </w:r>
      <w:r w:rsidRPr="001705B4" w:rsidR="00CB0262">
        <w:rPr>
          <w:color w:val="000000" w:themeColor="text1"/>
        </w:rPr>
        <w:t xml:space="preserve">De </w:t>
      </w:r>
      <w:r w:rsidRPr="001705B4">
        <w:rPr>
          <w:color w:val="000000" w:themeColor="text1"/>
        </w:rPr>
        <w:t xml:space="preserve">huidige </w:t>
      </w:r>
      <w:r w:rsidRPr="001705B4" w:rsidR="00CB0262">
        <w:rPr>
          <w:color w:val="000000" w:themeColor="text1"/>
        </w:rPr>
        <w:t xml:space="preserve">capaciteit van </w:t>
      </w:r>
      <w:r w:rsidRPr="001705B4" w:rsidR="00164065">
        <w:rPr>
          <w:color w:val="000000" w:themeColor="text1"/>
        </w:rPr>
        <w:t>h</w:t>
      </w:r>
      <w:r w:rsidRPr="001705B4" w:rsidR="00837159">
        <w:rPr>
          <w:color w:val="000000" w:themeColor="text1"/>
        </w:rPr>
        <w:t>et NBIV </w:t>
      </w:r>
      <w:r w:rsidRPr="001705B4" w:rsidR="00CB0262">
        <w:rPr>
          <w:color w:val="000000" w:themeColor="text1"/>
        </w:rPr>
        <w:t>is afgestemd op de werkzaamheden van tranche 1</w:t>
      </w:r>
      <w:r w:rsidRPr="001705B4" w:rsidR="004860BC">
        <w:rPr>
          <w:color w:val="000000" w:themeColor="text1"/>
        </w:rPr>
        <w:t xml:space="preserve">, bestaande uit de NBIV-onderzoeken voorafgaande aan de sluiting van contracten, en de controle tijdens de uitvoering van die contracten. </w:t>
      </w:r>
      <w:r w:rsidRPr="001705B4" w:rsidR="00837159">
        <w:rPr>
          <w:color w:val="000000" w:themeColor="text1"/>
        </w:rPr>
        <w:t xml:space="preserve">De </w:t>
      </w:r>
      <w:r w:rsidRPr="001705B4" w:rsidR="006802A7">
        <w:rPr>
          <w:color w:val="000000" w:themeColor="text1"/>
        </w:rPr>
        <w:t xml:space="preserve">geplande </w:t>
      </w:r>
      <w:r w:rsidRPr="001705B4" w:rsidR="00837159">
        <w:rPr>
          <w:color w:val="000000" w:themeColor="text1"/>
        </w:rPr>
        <w:t>uitbreiding van het personeelsbestand van het NBIV voor tranche 1 loopt synchroon met de adoptie van de ABRO door </w:t>
      </w:r>
      <w:r w:rsidRPr="001705B4" w:rsidR="00A9659D">
        <w:rPr>
          <w:color w:val="000000" w:themeColor="text1"/>
        </w:rPr>
        <w:t>de betrokken organisaties</w:t>
      </w:r>
      <w:r w:rsidRPr="001705B4" w:rsidR="00837159">
        <w:rPr>
          <w:color w:val="000000" w:themeColor="text1"/>
        </w:rPr>
        <w:t>. </w:t>
      </w:r>
      <w:r w:rsidRPr="001705B4" w:rsidR="00A9659D">
        <w:rPr>
          <w:color w:val="000000" w:themeColor="text1"/>
        </w:rPr>
        <w:t>N</w:t>
      </w:r>
      <w:r w:rsidRPr="001705B4" w:rsidR="00837159">
        <w:rPr>
          <w:color w:val="000000" w:themeColor="text1"/>
        </w:rPr>
        <w:t xml:space="preserve">aar verwachting </w:t>
      </w:r>
      <w:r w:rsidRPr="001705B4" w:rsidR="00A9659D">
        <w:rPr>
          <w:color w:val="000000" w:themeColor="text1"/>
        </w:rPr>
        <w:t xml:space="preserve">is </w:t>
      </w:r>
      <w:r w:rsidRPr="001705B4" w:rsidR="00837159">
        <w:rPr>
          <w:color w:val="000000" w:themeColor="text1"/>
        </w:rPr>
        <w:t xml:space="preserve">het NBIV </w:t>
      </w:r>
      <w:r w:rsidRPr="001705B4" w:rsidR="00A9659D">
        <w:rPr>
          <w:color w:val="000000" w:themeColor="text1"/>
        </w:rPr>
        <w:t xml:space="preserve">in 2027 </w:t>
      </w:r>
      <w:r w:rsidRPr="001705B4" w:rsidR="00837159">
        <w:rPr>
          <w:color w:val="000000" w:themeColor="text1"/>
        </w:rPr>
        <w:t>volledig bemenst voor het toezicht op de ABRO ten behoeve van de tranche 1</w:t>
      </w:r>
      <w:r w:rsidRPr="001705B4" w:rsidR="00A26722">
        <w:rPr>
          <w:color w:val="000000" w:themeColor="text1"/>
        </w:rPr>
        <w:t xml:space="preserve"> </w:t>
      </w:r>
      <w:r w:rsidRPr="001705B4" w:rsidR="00837159">
        <w:rPr>
          <w:color w:val="000000" w:themeColor="text1"/>
        </w:rPr>
        <w:t>organisaties. </w:t>
      </w:r>
      <w:r w:rsidRPr="001705B4" w:rsidR="00A9659D">
        <w:rPr>
          <w:color w:val="000000" w:themeColor="text1"/>
        </w:rPr>
        <w:t>Voor de opvolgende tranches is de benodigde capaciteit nog niet beschikbaar.</w:t>
      </w:r>
      <w:r w:rsidRPr="001705B4" w:rsidR="00EC395C">
        <w:rPr>
          <w:color w:val="000000" w:themeColor="text1"/>
        </w:rPr>
        <w:t xml:space="preserve"> </w:t>
      </w:r>
      <w:r w:rsidR="00F95A87">
        <w:rPr>
          <w:color w:val="000000" w:themeColor="text1"/>
        </w:rPr>
        <w:t xml:space="preserve">Capaciteit van NBIV maakt onderdeel uit van het onderzoek naar </w:t>
      </w:r>
      <w:r w:rsidR="00A54EE6">
        <w:rPr>
          <w:color w:val="000000" w:themeColor="text1"/>
        </w:rPr>
        <w:t xml:space="preserve">de uitbreiding van </w:t>
      </w:r>
      <w:r w:rsidR="00F95A87">
        <w:rPr>
          <w:color w:val="000000" w:themeColor="text1"/>
        </w:rPr>
        <w:t xml:space="preserve">de </w:t>
      </w:r>
      <w:r w:rsidR="00A54EE6">
        <w:rPr>
          <w:color w:val="000000" w:themeColor="text1"/>
        </w:rPr>
        <w:t>ABRO naar de opvolgende tranches</w:t>
      </w:r>
      <w:r w:rsidRPr="001705B4" w:rsidR="00EC395C">
        <w:rPr>
          <w:color w:val="000000" w:themeColor="text1"/>
        </w:rPr>
        <w:t>.</w:t>
      </w:r>
    </w:p>
    <w:p w:rsidRPr="001705B4" w:rsidR="00D34F69" w:rsidP="00837159" w14:paraId="594CF7D7" w14:textId="77777777">
      <w:pPr>
        <w:rPr>
          <w:color w:val="000000" w:themeColor="text1"/>
        </w:rPr>
      </w:pPr>
    </w:p>
    <w:p w:rsidRPr="001705B4" w:rsidR="00837159" w:rsidP="00837159" w14:paraId="78CCD9AE" w14:textId="77777777">
      <w:pPr>
        <w:rPr>
          <w:color w:val="000000" w:themeColor="text1"/>
        </w:rPr>
      </w:pPr>
      <w:r w:rsidRPr="001705B4">
        <w:rPr>
          <w:color w:val="000000" w:themeColor="text1"/>
        </w:rPr>
        <w:t xml:space="preserve">Binnen </w:t>
      </w:r>
      <w:r w:rsidRPr="001705B4" w:rsidR="00297B19">
        <w:rPr>
          <w:color w:val="000000" w:themeColor="text1"/>
        </w:rPr>
        <w:t>het ministerie van Binnenlandse Zaken</w:t>
      </w:r>
      <w:r w:rsidRPr="001705B4">
        <w:rPr>
          <w:color w:val="000000" w:themeColor="text1"/>
        </w:rPr>
        <w:t xml:space="preserve"> </w:t>
      </w:r>
      <w:r w:rsidRPr="001705B4" w:rsidR="00E65890">
        <w:rPr>
          <w:color w:val="000000" w:themeColor="text1"/>
        </w:rPr>
        <w:t xml:space="preserve">en Koninkrijksrelaties </w:t>
      </w:r>
      <w:r w:rsidRPr="001705B4">
        <w:rPr>
          <w:color w:val="000000" w:themeColor="text1"/>
        </w:rPr>
        <w:t>wordt een </w:t>
      </w:r>
      <w:r w:rsidRPr="001705B4" w:rsidR="00297B19">
        <w:rPr>
          <w:color w:val="000000" w:themeColor="text1"/>
        </w:rPr>
        <w:t xml:space="preserve">structurele entiteit </w:t>
      </w:r>
      <w:r w:rsidRPr="001705B4">
        <w:rPr>
          <w:color w:val="000000" w:themeColor="text1"/>
        </w:rPr>
        <w:t>‘Veilig inkopen’ voorbereid, die de taken van de programmadirectie </w:t>
      </w:r>
      <w:r w:rsidRPr="001705B4" w:rsidR="00CB0262">
        <w:rPr>
          <w:color w:val="000000" w:themeColor="text1"/>
        </w:rPr>
        <w:t xml:space="preserve">Veilig inkopen </w:t>
      </w:r>
      <w:r w:rsidRPr="001705B4">
        <w:rPr>
          <w:color w:val="000000" w:themeColor="text1"/>
        </w:rPr>
        <w:t>gaat overnemen. </w:t>
      </w:r>
      <w:r w:rsidRPr="001705B4" w:rsidR="00A9659D">
        <w:rPr>
          <w:color w:val="000000" w:themeColor="text1"/>
        </w:rPr>
        <w:t xml:space="preserve">Naar verwachting </w:t>
      </w:r>
      <w:r w:rsidRPr="001705B4">
        <w:rPr>
          <w:color w:val="000000" w:themeColor="text1"/>
        </w:rPr>
        <w:t xml:space="preserve">wordt deze multidisciplinaire afdeling </w:t>
      </w:r>
      <w:r w:rsidRPr="001705B4" w:rsidR="00CB0262">
        <w:rPr>
          <w:color w:val="000000" w:themeColor="text1"/>
        </w:rPr>
        <w:t>komend voorjaar</w:t>
      </w:r>
      <w:r w:rsidRPr="001705B4">
        <w:rPr>
          <w:color w:val="000000" w:themeColor="text1"/>
        </w:rPr>
        <w:t xml:space="preserve"> </w:t>
      </w:r>
      <w:r w:rsidRPr="001705B4" w:rsidR="00A9659D">
        <w:rPr>
          <w:color w:val="000000" w:themeColor="text1"/>
        </w:rPr>
        <w:t>opge</w:t>
      </w:r>
      <w:r w:rsidRPr="001705B4">
        <w:rPr>
          <w:color w:val="000000" w:themeColor="text1"/>
        </w:rPr>
        <w:t>start. </w:t>
      </w:r>
    </w:p>
    <w:p w:rsidRPr="001705B4" w:rsidR="00920226" w:rsidP="0DBDE690" w14:paraId="65C7DB99" w14:textId="77777777">
      <w:pPr>
        <w:rPr>
          <w:b/>
          <w:bCs/>
          <w:color w:val="000000" w:themeColor="text1"/>
        </w:rPr>
      </w:pPr>
    </w:p>
    <w:p w:rsidRPr="001705B4" w:rsidR="004605B4" w:rsidP="0DBDE690" w14:paraId="3F40724B" w14:textId="77777777">
      <w:pPr>
        <w:rPr>
          <w:b/>
          <w:bCs/>
          <w:color w:val="000000" w:themeColor="text1"/>
        </w:rPr>
      </w:pPr>
      <w:r w:rsidRPr="001705B4">
        <w:rPr>
          <w:b/>
          <w:bCs/>
          <w:color w:val="000000" w:themeColor="text1"/>
        </w:rPr>
        <w:t xml:space="preserve">Vooruitblik vierde voortgangsrapportage </w:t>
      </w:r>
    </w:p>
    <w:p w:rsidR="00E91F9C" w:rsidP="004457B3" w14:paraId="266D8ECD" w14:textId="77777777">
      <w:pPr>
        <w:rPr>
          <w:color w:val="000000" w:themeColor="text1"/>
        </w:rPr>
      </w:pPr>
      <w:r w:rsidRPr="001705B4">
        <w:rPr>
          <w:color w:val="000000" w:themeColor="text1"/>
        </w:rPr>
        <w:t xml:space="preserve">In de vierde voortgangsrapportage, gepland voor het </w:t>
      </w:r>
      <w:r w:rsidRPr="001705B4" w:rsidR="001F5204">
        <w:rPr>
          <w:color w:val="000000" w:themeColor="text1"/>
        </w:rPr>
        <w:t>tweed</w:t>
      </w:r>
      <w:r w:rsidRPr="001705B4" w:rsidR="008752D6">
        <w:rPr>
          <w:color w:val="000000" w:themeColor="text1"/>
        </w:rPr>
        <w:t>e</w:t>
      </w:r>
      <w:r w:rsidRPr="001705B4">
        <w:rPr>
          <w:color w:val="000000" w:themeColor="text1"/>
        </w:rPr>
        <w:t xml:space="preserve"> kwartaal van 2027, </w:t>
      </w:r>
      <w:r w:rsidR="00A54EE6">
        <w:rPr>
          <w:color w:val="000000" w:themeColor="text1"/>
        </w:rPr>
        <w:t xml:space="preserve">informeren wij </w:t>
      </w:r>
      <w:r w:rsidRPr="001705B4" w:rsidR="00401BCE">
        <w:rPr>
          <w:color w:val="000000" w:themeColor="text1"/>
        </w:rPr>
        <w:t>u</w:t>
      </w:r>
      <w:r w:rsidRPr="001705B4">
        <w:rPr>
          <w:color w:val="000000" w:themeColor="text1"/>
        </w:rPr>
        <w:t xml:space="preserve"> over de toepassing van de ABRO bij de departementen en de politie, evenals over de uitkomsten van </w:t>
      </w:r>
      <w:r w:rsidRPr="001705B4" w:rsidR="00EC395C">
        <w:rPr>
          <w:color w:val="000000" w:themeColor="text1"/>
        </w:rPr>
        <w:t xml:space="preserve">de </w:t>
      </w:r>
      <w:r w:rsidRPr="001705B4">
        <w:rPr>
          <w:color w:val="000000" w:themeColor="text1"/>
        </w:rPr>
        <w:t>onderzoek</w:t>
      </w:r>
      <w:r w:rsidRPr="001705B4" w:rsidR="00EC395C">
        <w:rPr>
          <w:color w:val="000000" w:themeColor="text1"/>
        </w:rPr>
        <w:t>en</w:t>
      </w:r>
      <w:r w:rsidRPr="001705B4">
        <w:rPr>
          <w:color w:val="000000" w:themeColor="text1"/>
        </w:rPr>
        <w:t xml:space="preserve"> ten behoeve van de opvolgende tranches.</w:t>
      </w:r>
      <w:r>
        <w:rPr>
          <w:color w:val="000000" w:themeColor="text1"/>
        </w:rPr>
        <w:t xml:space="preserve"> </w:t>
      </w:r>
      <w:r w:rsidRPr="00953C8F">
        <w:rPr>
          <w:color w:val="000000" w:themeColor="text1"/>
        </w:rPr>
        <w:t>Daarbij gaan wij ook in op de ervaringen uit de uitvoering, waaronder de samenwerking tussen inkoop en veiligheid en de signalen die wij van bedrijven ontvangen.</w:t>
      </w:r>
    </w:p>
    <w:p w:rsidR="00E91F9C" w:rsidP="004457B3" w14:paraId="540C02FF" w14:textId="77777777">
      <w:pPr>
        <w:rPr>
          <w:color w:val="000000" w:themeColor="text1"/>
        </w:rPr>
      </w:pPr>
    </w:p>
    <w:p w:rsidR="00E91F9C" w:rsidP="00E91F9C" w14:paraId="6BDBD723" w14:textId="77777777">
      <w:pPr>
        <w:rPr>
          <w:color w:val="000000" w:themeColor="text1"/>
        </w:rPr>
      </w:pPr>
      <w:r>
        <w:rPr>
          <w:color w:val="000000" w:themeColor="text1"/>
        </w:rPr>
        <w:t xml:space="preserve">Zoals hierboven toegelicht, draagt </w:t>
      </w:r>
      <w:r w:rsidRPr="00953C8F">
        <w:rPr>
          <w:color w:val="000000" w:themeColor="text1"/>
        </w:rPr>
        <w:t xml:space="preserve">Veilig inkopen bij aan de ambities van de Actieagenda Slagvaardige Overheid. Met één set beveiligingseisen </w:t>
      </w:r>
      <w:r w:rsidR="002A7AA9">
        <w:rPr>
          <w:color w:val="000000" w:themeColor="text1"/>
        </w:rPr>
        <w:t>wordt</w:t>
      </w:r>
      <w:r w:rsidRPr="00953C8F">
        <w:rPr>
          <w:color w:val="000000" w:themeColor="text1"/>
        </w:rPr>
        <w:t xml:space="preserve"> een stap </w:t>
      </w:r>
      <w:r w:rsidR="002A7AA9">
        <w:rPr>
          <w:color w:val="000000" w:themeColor="text1"/>
        </w:rPr>
        <w:t xml:space="preserve">gezet </w:t>
      </w:r>
      <w:r w:rsidRPr="00953C8F">
        <w:rPr>
          <w:color w:val="000000" w:themeColor="text1"/>
        </w:rPr>
        <w:t xml:space="preserve">naar </w:t>
      </w:r>
      <w:r w:rsidRPr="00792A42">
        <w:rPr>
          <w:color w:val="000000" w:themeColor="text1"/>
        </w:rPr>
        <w:t xml:space="preserve">verdere harmonisatie en standaardisatie van de beveiligingseisen bij </w:t>
      </w:r>
      <w:r w:rsidRPr="00792A42">
        <w:rPr>
          <w:color w:val="000000" w:themeColor="text1"/>
        </w:rPr>
        <w:t>overheidsinkoop.</w:t>
      </w:r>
      <w:r w:rsidRPr="00953C8F">
        <w:rPr>
          <w:color w:val="000000" w:themeColor="text1"/>
        </w:rPr>
        <w:t xml:space="preserve"> Dat biedt bedrijven meer duidelijkheid en helpt departementen om risico’s op een meer eenduidige en gerichte manier te beoordelen. Tegelijkertijd blijven wij bezien waar regels of procedures kunnen worden vereenvoudigd, zonder afbreuk te doen aan de bescherming van nationale veiligheidsbelangen. </w:t>
      </w:r>
    </w:p>
    <w:p w:rsidR="00E91F9C" w:rsidP="004457B3" w14:paraId="6BD94622" w14:textId="77777777">
      <w:pPr>
        <w:rPr>
          <w:color w:val="000000" w:themeColor="text1"/>
        </w:rPr>
      </w:pPr>
    </w:p>
    <w:p w:rsidRPr="001705B4" w:rsidR="003B6D17" w:rsidP="00202852" w14:paraId="09648043" w14:textId="77777777">
      <w:pPr>
        <w:rPr>
          <w:color w:val="000000" w:themeColor="text1"/>
        </w:rPr>
      </w:pPr>
    </w:p>
    <w:p w:rsidRPr="001705B4" w:rsidR="006B56A6" w:rsidP="00FF1C07" w14:paraId="6F995232" w14:textId="77777777">
      <w:pPr>
        <w:rPr>
          <w:color w:val="000000" w:themeColor="text1"/>
        </w:rPr>
      </w:pPr>
      <w:r w:rsidRPr="001705B4">
        <w:rPr>
          <w:color w:val="000000" w:themeColor="text1"/>
        </w:rPr>
        <w:t>D</w:t>
      </w:r>
      <w:r w:rsidRPr="001705B4" w:rsidR="00FF1C07">
        <w:rPr>
          <w:color w:val="000000" w:themeColor="text1"/>
        </w:rPr>
        <w:t>e minister van Binnenlandse Zaken en Koninkrijksrelaties,</w:t>
      </w:r>
      <w:r w:rsidRPr="001705B4" w:rsidR="003E54AC">
        <w:rPr>
          <w:color w:val="000000" w:themeColor="text1"/>
        </w:rPr>
        <w:t xml:space="preserve"> </w:t>
      </w:r>
      <w:r w:rsidRPr="001705B4" w:rsidR="00FF1C07">
        <w:rPr>
          <w:color w:val="000000" w:themeColor="text1"/>
        </w:rPr>
        <w:br/>
      </w:r>
    </w:p>
    <w:p w:rsidRPr="001705B4" w:rsidR="0066412E" w:rsidP="00FF1C07" w14:paraId="67F3296B" w14:textId="77777777">
      <w:pPr>
        <w:rPr>
          <w:color w:val="000000" w:themeColor="text1"/>
        </w:rPr>
      </w:pPr>
    </w:p>
    <w:p w:rsidRPr="001705B4" w:rsidR="003F6F2D" w:rsidP="00FF1C07" w14:paraId="7688E561" w14:textId="77777777">
      <w:pPr>
        <w:rPr>
          <w:color w:val="000000" w:themeColor="text1"/>
        </w:rPr>
      </w:pPr>
    </w:p>
    <w:p w:rsidRPr="001705B4" w:rsidR="003F6F2D" w:rsidP="00FF1C07" w14:paraId="7CD4AF93" w14:textId="77777777">
      <w:pPr>
        <w:rPr>
          <w:color w:val="000000" w:themeColor="text1"/>
        </w:rPr>
      </w:pPr>
    </w:p>
    <w:p w:rsidRPr="001705B4" w:rsidR="003F6F2D" w:rsidP="00FF1C07" w14:paraId="066085A1" w14:textId="77777777">
      <w:pPr>
        <w:rPr>
          <w:color w:val="000000" w:themeColor="text1"/>
        </w:rPr>
      </w:pPr>
    </w:p>
    <w:p w:rsidR="00FF1C07" w:rsidP="00FF1C07" w14:paraId="3FF32244" w14:textId="77777777">
      <w:pPr>
        <w:rPr>
          <w:color w:val="000000" w:themeColor="text1"/>
        </w:rPr>
      </w:pPr>
      <w:r w:rsidRPr="001705B4">
        <w:rPr>
          <w:color w:val="000000" w:themeColor="text1"/>
        </w:rPr>
        <w:t>Pieter Heerma</w:t>
      </w:r>
    </w:p>
    <w:p w:rsidR="003F2795" w:rsidP="00FF1C07" w14:paraId="43045512" w14:textId="77777777">
      <w:pPr>
        <w:rPr>
          <w:color w:val="000000" w:themeColor="text1"/>
        </w:rPr>
      </w:pPr>
    </w:p>
    <w:p w:rsidRPr="001705B4" w:rsidR="003F2795" w:rsidP="00FF1C07" w14:paraId="77A8D6D3" w14:textId="77777777">
      <w:pPr>
        <w:rPr>
          <w:color w:val="000000" w:themeColor="text1"/>
        </w:rPr>
      </w:pPr>
    </w:p>
    <w:p w:rsidRPr="001705B4" w:rsidR="00391D1A" w:rsidP="00FF1C07" w14:paraId="6D766E0E" w14:textId="77777777">
      <w:pPr>
        <w:rPr>
          <w:color w:val="000000" w:themeColor="text1"/>
        </w:rPr>
      </w:pPr>
    </w:p>
    <w:p w:rsidRPr="001705B4" w:rsidR="003F6F2D" w:rsidP="003F6F2D" w14:paraId="736909BE" w14:textId="77777777">
      <w:pPr>
        <w:rPr>
          <w:color w:val="000000" w:themeColor="text1"/>
        </w:rPr>
      </w:pPr>
      <w:r w:rsidRPr="001705B4">
        <w:rPr>
          <w:color w:val="000000" w:themeColor="text1"/>
        </w:rPr>
        <w:t>De staatssecretaris van </w:t>
      </w:r>
      <w:r w:rsidRPr="001705B4" w:rsidR="00B5366A">
        <w:rPr>
          <w:color w:val="000000" w:themeColor="text1"/>
        </w:rPr>
        <w:t xml:space="preserve">Binnenlandse Zaken en </w:t>
      </w:r>
      <w:r w:rsidRPr="001705B4" w:rsidR="00EF2340">
        <w:rPr>
          <w:color w:val="000000" w:themeColor="text1"/>
        </w:rPr>
        <w:t>Koninkrijksrelaties</w:t>
      </w:r>
    </w:p>
    <w:p w:rsidRPr="001705B4" w:rsidR="003F6F2D" w:rsidP="003F6F2D" w14:paraId="1FA7A534" w14:textId="77777777">
      <w:pPr>
        <w:rPr>
          <w:color w:val="000000" w:themeColor="text1"/>
        </w:rPr>
      </w:pPr>
    </w:p>
    <w:p w:rsidRPr="001705B4" w:rsidR="003F6F2D" w:rsidP="003F6F2D" w14:paraId="7D797402" w14:textId="77777777">
      <w:pPr>
        <w:rPr>
          <w:color w:val="000000" w:themeColor="text1"/>
        </w:rPr>
      </w:pPr>
    </w:p>
    <w:p w:rsidRPr="001705B4" w:rsidR="003F6F2D" w:rsidP="003F6F2D" w14:paraId="376472CE" w14:textId="77777777">
      <w:pPr>
        <w:rPr>
          <w:color w:val="000000" w:themeColor="text1"/>
        </w:rPr>
      </w:pPr>
    </w:p>
    <w:p w:rsidRPr="001705B4" w:rsidR="003F6F2D" w:rsidP="003F6F2D" w14:paraId="239508E7" w14:textId="77777777">
      <w:pPr>
        <w:rPr>
          <w:color w:val="000000" w:themeColor="text1"/>
        </w:rPr>
      </w:pPr>
    </w:p>
    <w:p w:rsidRPr="001705B4" w:rsidR="003F6F2D" w:rsidP="003F6F2D" w14:paraId="27834502" w14:textId="77777777">
      <w:pPr>
        <w:rPr>
          <w:color w:val="000000" w:themeColor="text1"/>
        </w:rPr>
      </w:pPr>
    </w:p>
    <w:p w:rsidR="003F6F2D" w:rsidP="003F6F2D" w14:paraId="71FB3551" w14:textId="77777777">
      <w:pPr>
        <w:rPr>
          <w:color w:val="000000" w:themeColor="text1"/>
        </w:rPr>
      </w:pPr>
      <w:r w:rsidRPr="001705B4">
        <w:rPr>
          <w:color w:val="000000" w:themeColor="text1"/>
        </w:rPr>
        <w:t>Eric van der Burg</w:t>
      </w:r>
    </w:p>
    <w:p w:rsidR="003F2795" w:rsidP="003F6F2D" w14:paraId="5D598FD2" w14:textId="77777777">
      <w:pPr>
        <w:rPr>
          <w:color w:val="000000" w:themeColor="text1"/>
        </w:rPr>
      </w:pPr>
    </w:p>
    <w:p w:rsidR="003F2795" w:rsidP="003F6F2D" w14:paraId="2CAE4CF5" w14:textId="77777777">
      <w:pPr>
        <w:rPr>
          <w:color w:val="000000" w:themeColor="text1"/>
        </w:rPr>
      </w:pPr>
    </w:p>
    <w:p w:rsidRPr="001705B4" w:rsidR="003F2795" w:rsidP="003F6F2D" w14:paraId="4E928B7E" w14:textId="77777777">
      <w:pPr>
        <w:rPr>
          <w:color w:val="000000" w:themeColor="text1"/>
        </w:rPr>
      </w:pPr>
    </w:p>
    <w:p w:rsidRPr="001705B4" w:rsidR="003F6F2D" w:rsidP="00FF1C07" w14:paraId="4D394B3A" w14:textId="77777777">
      <w:pPr>
        <w:rPr>
          <w:color w:val="000000" w:themeColor="text1"/>
        </w:rPr>
      </w:pPr>
    </w:p>
    <w:p w:rsidRPr="001705B4" w:rsidR="00FF1C07" w:rsidP="00FF1C07" w14:paraId="2A07D201" w14:textId="77777777">
      <w:pPr>
        <w:rPr>
          <w:color w:val="000000" w:themeColor="text1"/>
        </w:rPr>
      </w:pPr>
      <w:r w:rsidRPr="001705B4">
        <w:rPr>
          <w:color w:val="000000" w:themeColor="text1"/>
        </w:rPr>
        <w:t>De minister van Defensie,</w:t>
      </w:r>
    </w:p>
    <w:p w:rsidRPr="001705B4" w:rsidR="008F2EAA" w:rsidP="00FF1C07" w14:paraId="0910335A" w14:textId="77777777">
      <w:pPr>
        <w:rPr>
          <w:color w:val="000000" w:themeColor="text1"/>
        </w:rPr>
      </w:pPr>
    </w:p>
    <w:p w:rsidRPr="001705B4" w:rsidR="00FF1C07" w:rsidP="00FF1C07" w14:paraId="4D8EC602" w14:textId="77777777">
      <w:pPr>
        <w:rPr>
          <w:color w:val="000000" w:themeColor="text1"/>
        </w:rPr>
      </w:pPr>
    </w:p>
    <w:p w:rsidRPr="001705B4" w:rsidR="003F6F2D" w:rsidP="00FF1C07" w14:paraId="794F0B0C" w14:textId="77777777">
      <w:pPr>
        <w:rPr>
          <w:color w:val="000000" w:themeColor="text1"/>
        </w:rPr>
      </w:pPr>
    </w:p>
    <w:p w:rsidRPr="001705B4" w:rsidR="003F6F2D" w:rsidP="00FF1C07" w14:paraId="6867C0C5" w14:textId="77777777">
      <w:pPr>
        <w:rPr>
          <w:color w:val="000000" w:themeColor="text1"/>
        </w:rPr>
      </w:pPr>
    </w:p>
    <w:p w:rsidRPr="001705B4" w:rsidR="003F6F2D" w:rsidP="00FF1C07" w14:paraId="6F5B37AE" w14:textId="77777777">
      <w:pPr>
        <w:rPr>
          <w:color w:val="000000" w:themeColor="text1"/>
        </w:rPr>
      </w:pPr>
    </w:p>
    <w:p w:rsidRPr="001705B4" w:rsidR="0066412E" w14:paraId="1974008E" w14:textId="77777777">
      <w:pPr>
        <w:rPr>
          <w:color w:val="000000" w:themeColor="text1"/>
        </w:rPr>
      </w:pPr>
      <w:r w:rsidRPr="001705B4">
        <w:rPr>
          <w:color w:val="000000" w:themeColor="text1"/>
        </w:rPr>
        <w:t>Dilan</w:t>
      </w:r>
      <w:r w:rsidRPr="001705B4">
        <w:rPr>
          <w:color w:val="000000" w:themeColor="text1"/>
        </w:rPr>
        <w:t xml:space="preserve"> </w:t>
      </w:r>
      <w:r w:rsidRPr="001705B4">
        <w:rPr>
          <w:color w:val="000000" w:themeColor="text1"/>
        </w:rPr>
        <w:t>Ye</w:t>
      </w:r>
      <w:r w:rsidRPr="001705B4" w:rsidR="00053D5B">
        <w:rPr>
          <w:color w:val="000000" w:themeColor="text1"/>
        </w:rPr>
        <w:t>șilgöz</w:t>
      </w:r>
      <w:r w:rsidRPr="001705B4" w:rsidR="00E31D43">
        <w:rPr>
          <w:color w:val="000000" w:themeColor="text1"/>
        </w:rPr>
        <w:t xml:space="preserve"> - </w:t>
      </w:r>
      <w:r w:rsidRPr="001705B4" w:rsidR="00E31D43">
        <w:rPr>
          <w:color w:val="000000" w:themeColor="text1"/>
        </w:rPr>
        <w:t>Zegerius</w:t>
      </w:r>
    </w:p>
    <w:p w:rsidRPr="001705B4" w:rsidR="00A26722" w14:paraId="12460242" w14:textId="77777777">
      <w:pPr>
        <w:rPr>
          <w:color w:val="000000" w:themeColor="text1"/>
        </w:rPr>
      </w:pPr>
    </w:p>
    <w:p w:rsidRPr="001705B4" w:rsidR="00A26722" w14:paraId="22D15A12" w14:textId="77777777">
      <w:pPr>
        <w:rPr>
          <w:color w:val="000000" w:themeColor="text1"/>
        </w:rPr>
      </w:pPr>
    </w:p>
    <w:p w:rsidRPr="001705B4" w:rsidR="003F6F2D" w14:paraId="547931F0" w14:textId="77777777">
      <w:pPr>
        <w:rPr>
          <w:color w:val="000000" w:themeColor="text1"/>
        </w:rPr>
      </w:pPr>
    </w:p>
    <w:sectPr>
      <w:headerReference w:type="default" r:id="rId10"/>
      <w:headerReference w:type="first" r:id="rId11"/>
      <w:pgSz w:w="11905" w:h="16837"/>
      <w:pgMar w:top="3764" w:right="2777" w:bottom="1077"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012B1" w14:paraId="3F300734" w14:textId="77777777">
      <w:pPr>
        <w:spacing w:line="240" w:lineRule="auto"/>
      </w:pPr>
      <w:r>
        <w:separator/>
      </w:r>
    </w:p>
  </w:footnote>
  <w:footnote w:type="continuationSeparator" w:id="1">
    <w:p w:rsidR="005012B1" w14:paraId="4DC9C021" w14:textId="77777777">
      <w:pPr>
        <w:spacing w:line="240" w:lineRule="auto"/>
      </w:pPr>
      <w:r>
        <w:continuationSeparator/>
      </w:r>
    </w:p>
  </w:footnote>
  <w:footnote w:type="continuationNotice" w:id="2">
    <w:p w:rsidR="005012B1" w14:paraId="5C93A2AD" w14:textId="77777777">
      <w:pPr>
        <w:spacing w:line="240" w:lineRule="auto"/>
      </w:pPr>
    </w:p>
  </w:footnote>
  <w:footnote w:id="3">
    <w:p w:rsidR="004F383F" w:rsidRPr="00FC57D6" w:rsidP="004F383F" w14:paraId="21C0FF3C" w14:textId="77777777">
      <w:pPr>
        <w:pStyle w:val="FootnoteText"/>
        <w:rPr>
          <w:sz w:val="16"/>
          <w:szCs w:val="16"/>
        </w:rPr>
      </w:pPr>
      <w:r w:rsidRPr="001705B4">
        <w:rPr>
          <w:rStyle w:val="FootnoteReference"/>
          <w:color w:val="000000" w:themeColor="text1"/>
          <w:sz w:val="16"/>
          <w:szCs w:val="16"/>
        </w:rPr>
        <w:footnoteRef/>
      </w:r>
      <w:r w:rsidRPr="001705B4">
        <w:rPr>
          <w:color w:val="000000" w:themeColor="text1"/>
          <w:sz w:val="16"/>
          <w:szCs w:val="16"/>
        </w:rPr>
        <w:t xml:space="preserve"> TK </w:t>
      </w:r>
      <w:r w:rsidRPr="001705B4">
        <w:rPr>
          <w:color w:val="000000" w:themeColor="text1"/>
          <w:sz w:val="16"/>
          <w:szCs w:val="16"/>
        </w:rPr>
        <w:t>26.643 /</w:t>
      </w:r>
      <w:r w:rsidRPr="001705B4">
        <w:rPr>
          <w:color w:val="000000" w:themeColor="text1"/>
          <w:sz w:val="16"/>
          <w:szCs w:val="16"/>
        </w:rPr>
        <w:t xml:space="preserve"> 30.821, 1438</w:t>
      </w:r>
    </w:p>
  </w:footnote>
  <w:footnote w:id="4">
    <w:p w:rsidR="0046507B" w:rsidRPr="00334A05" w14:paraId="040C528E" w14:textId="77777777">
      <w:pPr>
        <w:pStyle w:val="FootnoteText"/>
        <w:rPr>
          <w:sz w:val="16"/>
          <w:szCs w:val="16"/>
        </w:rPr>
      </w:pPr>
      <w:r w:rsidRPr="00334A05">
        <w:rPr>
          <w:rStyle w:val="FootnoteReference"/>
          <w:sz w:val="16"/>
          <w:szCs w:val="16"/>
        </w:rPr>
        <w:footnoteRef/>
      </w:r>
      <w:r w:rsidRPr="00334A05">
        <w:rPr>
          <w:sz w:val="16"/>
          <w:szCs w:val="16"/>
        </w:rPr>
        <w:t xml:space="preserve"> ABDO: Algemene Beveiligingseisen Defensieopdrachten.</w:t>
      </w:r>
    </w:p>
  </w:footnote>
  <w:footnote w:id="5">
    <w:p w:rsidR="00C978CF" w:rsidRPr="00334A05" w14:paraId="67C7B613" w14:textId="77777777">
      <w:pPr>
        <w:pStyle w:val="FootnoteText"/>
        <w:rPr>
          <w:sz w:val="16"/>
          <w:szCs w:val="16"/>
        </w:rPr>
      </w:pPr>
      <w:r w:rsidRPr="00334A05">
        <w:rPr>
          <w:rStyle w:val="FootnoteReference"/>
          <w:sz w:val="16"/>
          <w:szCs w:val="16"/>
        </w:rPr>
        <w:footnoteRef/>
      </w:r>
      <w:r w:rsidRPr="00334A05">
        <w:rPr>
          <w:sz w:val="16"/>
          <w:szCs w:val="16"/>
        </w:rPr>
        <w:t xml:space="preserve"> Zie ook de motie </w:t>
      </w:r>
      <w:r w:rsidRPr="00334A05">
        <w:rPr>
          <w:sz w:val="16"/>
          <w:szCs w:val="16"/>
        </w:rPr>
        <w:t>Rajkowski</w:t>
      </w:r>
      <w:r>
        <w:rPr>
          <w:sz w:val="16"/>
          <w:szCs w:val="16"/>
        </w:rPr>
        <w:t>,</w:t>
      </w:r>
      <w:r w:rsidRPr="00334A05">
        <w:rPr>
          <w:sz w:val="16"/>
          <w:szCs w:val="16"/>
        </w:rPr>
        <w:t xml:space="preserve"> </w:t>
      </w:r>
      <w:hyperlink r:id="rId1" w:history="1">
        <w:r w:rsidRPr="00334A05">
          <w:rPr>
            <w:rStyle w:val="Hyperlink"/>
            <w:sz w:val="16"/>
            <w:szCs w:val="16"/>
          </w:rPr>
          <w:t>Kamerstuk 29924, nr. 246 | Overheid.nl &gt; Officiële bekendmakingen</w:t>
        </w:r>
      </w:hyperlink>
    </w:p>
  </w:footnote>
  <w:footnote w:id="6">
    <w:p w:rsidR="00D855F0" w:rsidRPr="003C3F9C" w:rsidP="00D855F0" w14:paraId="73A0E259" w14:textId="77777777">
      <w:pPr>
        <w:pStyle w:val="FootnoteText"/>
        <w:rPr>
          <w:color w:val="002060"/>
          <w:sz w:val="16"/>
          <w:szCs w:val="16"/>
        </w:rPr>
      </w:pPr>
      <w:r w:rsidRPr="001705B4">
        <w:rPr>
          <w:rStyle w:val="FootnoteReference"/>
          <w:color w:val="000000" w:themeColor="text1"/>
          <w:sz w:val="16"/>
          <w:szCs w:val="16"/>
        </w:rPr>
        <w:footnoteRef/>
      </w:r>
      <w:r w:rsidRPr="001705B4">
        <w:rPr>
          <w:color w:val="000000" w:themeColor="text1"/>
          <w:sz w:val="16"/>
          <w:szCs w:val="16"/>
        </w:rPr>
        <w:t xml:space="preserve"> </w:t>
      </w:r>
      <w:hyperlink r:id="rId2" w:history="1">
        <w:r w:rsidRPr="001705B4">
          <w:rPr>
            <w:rStyle w:val="Hyperlink"/>
            <w:color w:val="000000" w:themeColor="text1"/>
            <w:sz w:val="16"/>
            <w:szCs w:val="16"/>
          </w:rPr>
          <w:t>wetten.nl</w:t>
        </w:r>
        <w:r w:rsidRPr="001705B4">
          <w:rPr>
            <w:rStyle w:val="Hyperlink"/>
            <w:color w:val="000000" w:themeColor="text1"/>
            <w:sz w:val="16"/>
            <w:szCs w:val="16"/>
          </w:rPr>
          <w:t xml:space="preserve"> - Regeling - Coördinatiebesluit organisatie, bedrijfsvoering en informatiesystemen rijksdienst - BWBR0029514</w:t>
        </w:r>
      </w:hyperlink>
    </w:p>
  </w:footnote>
  <w:footnote w:id="7">
    <w:p w:rsidR="00CB1137" w:rsidRPr="001244AF" w:rsidP="00CB1137" w14:paraId="7E185C4D" w14:textId="77777777">
      <w:pPr>
        <w:pStyle w:val="FootnoteText"/>
        <w:rPr>
          <w:sz w:val="16"/>
          <w:szCs w:val="16"/>
        </w:rPr>
      </w:pPr>
      <w:r w:rsidRPr="001705B4">
        <w:rPr>
          <w:rStyle w:val="FootnoteReference"/>
          <w:color w:val="000000" w:themeColor="text1"/>
          <w:sz w:val="16"/>
          <w:szCs w:val="16"/>
        </w:rPr>
        <w:footnoteRef/>
      </w:r>
      <w:r w:rsidRPr="001705B4">
        <w:rPr>
          <w:color w:val="000000" w:themeColor="text1"/>
          <w:sz w:val="16"/>
          <w:szCs w:val="16"/>
        </w:rPr>
        <w:t xml:space="preserve"> Techniek Nederland, Cyberveilig Nederland, </w:t>
      </w:r>
      <w:r w:rsidRPr="001705B4">
        <w:rPr>
          <w:color w:val="000000" w:themeColor="text1"/>
          <w:sz w:val="16"/>
          <w:szCs w:val="16"/>
        </w:rPr>
        <w:t>NLdigital</w:t>
      </w:r>
      <w:r w:rsidRPr="001705B4">
        <w:rPr>
          <w:color w:val="000000" w:themeColor="text1"/>
          <w:sz w:val="16"/>
          <w:szCs w:val="16"/>
        </w:rPr>
        <w:t xml:space="preserve">, </w:t>
      </w:r>
      <w:r w:rsidRPr="001705B4">
        <w:rPr>
          <w:color w:val="000000" w:themeColor="text1"/>
          <w:sz w:val="16"/>
          <w:szCs w:val="16"/>
        </w:rPr>
        <w:t>Cumela</w:t>
      </w:r>
      <w:r w:rsidRPr="001705B4">
        <w:rPr>
          <w:color w:val="000000" w:themeColor="text1"/>
          <w:sz w:val="16"/>
          <w:szCs w:val="16"/>
        </w:rPr>
        <w:t>, FME, de Nederlandse Veiligheidsbranche, Bouwend Nederland/B-ISAC, Security Delta (HSD), Federatie Veilig Nederland, DI-ISAC en de Nederlandse Industrie voor Defensie en Veiligheid (NIDV)</w:t>
      </w:r>
    </w:p>
  </w:footnote>
  <w:footnote w:id="8">
    <w:p w:rsidR="0099197F" w14:paraId="0799EC70" w14:textId="77777777">
      <w:pPr>
        <w:pStyle w:val="FootnoteText"/>
      </w:pPr>
      <w:r>
        <w:rPr>
          <w:rStyle w:val="FootnoteReference"/>
        </w:rPr>
        <w:footnoteRef/>
      </w:r>
      <w:r>
        <w:t xml:space="preserve"> </w:t>
      </w:r>
      <w:r w:rsidRPr="00C40684">
        <w:rPr>
          <w:sz w:val="16"/>
          <w:szCs w:val="16"/>
        </w:rPr>
        <w:t>TK 2025-2026, 1319</w:t>
      </w:r>
    </w:p>
  </w:footnote>
  <w:footnote w:id="9">
    <w:p w:rsidR="0099197F" w14:paraId="37103EE8" w14:textId="77777777">
      <w:pPr>
        <w:pStyle w:val="FootnoteText"/>
      </w:pPr>
      <w:r>
        <w:rPr>
          <w:rStyle w:val="FootnoteReference"/>
        </w:rPr>
        <w:footnoteRef/>
      </w:r>
      <w:r>
        <w:t xml:space="preserve"> </w:t>
      </w:r>
      <w:r w:rsidRPr="00C40684">
        <w:rPr>
          <w:sz w:val="16"/>
          <w:szCs w:val="16"/>
        </w:rPr>
        <w:t>TK 2025–2026, 1388</w:t>
      </w:r>
    </w:p>
  </w:footnote>
  <w:footnote w:id="10">
    <w:p w:rsidR="0099197F" w14:paraId="054A294B" w14:textId="77777777">
      <w:pPr>
        <w:pStyle w:val="FootnoteText"/>
      </w:pPr>
      <w:r>
        <w:rPr>
          <w:rStyle w:val="FootnoteReference"/>
        </w:rPr>
        <w:footnoteRef/>
      </w:r>
      <w:r>
        <w:t xml:space="preserve"> </w:t>
      </w:r>
      <w:r w:rsidRPr="00C40684">
        <w:rPr>
          <w:sz w:val="16"/>
          <w:szCs w:val="16"/>
        </w:rPr>
        <w:t>TK 2024–2025, 2564</w:t>
      </w:r>
    </w:p>
  </w:footnote>
  <w:footnote w:id="11">
    <w:p w:rsidR="004860BC" w:rsidRPr="00882CA3" w14:paraId="091EE204" w14:textId="77777777">
      <w:pPr>
        <w:pStyle w:val="FootnoteText"/>
        <w:rPr>
          <w:color w:val="002060"/>
          <w:sz w:val="16"/>
          <w:szCs w:val="16"/>
        </w:rPr>
      </w:pPr>
      <w:r w:rsidRPr="001705B4">
        <w:rPr>
          <w:rStyle w:val="FootnoteReference"/>
          <w:color w:val="000000" w:themeColor="text1"/>
          <w:sz w:val="16"/>
          <w:szCs w:val="16"/>
        </w:rPr>
        <w:footnoteRef/>
      </w:r>
      <w:r w:rsidRPr="001705B4">
        <w:rPr>
          <w:color w:val="000000" w:themeColor="text1"/>
          <w:sz w:val="16"/>
          <w:szCs w:val="16"/>
        </w:rPr>
        <w:t xml:space="preserve"> </w:t>
      </w:r>
      <w:r w:rsidRPr="001705B4">
        <w:rPr>
          <w:color w:val="000000" w:themeColor="text1"/>
          <w:sz w:val="16"/>
          <w:szCs w:val="16"/>
        </w:rPr>
        <w:t>PIANOo</w:t>
      </w:r>
      <w:r w:rsidRPr="001705B4">
        <w:rPr>
          <w:color w:val="000000" w:themeColor="text1"/>
          <w:sz w:val="16"/>
          <w:szCs w:val="16"/>
        </w:rPr>
        <w:t xml:space="preserve">, Expertisecentrum Aanbesteden van het ministerie van Economische Zaken en Klimaat, biedt informatie, advies, instrumenten en praktische tips aan iedereen die zich in de publieke sector bezighoudt met het inkopen en aanbesteden van werken, leveringen en diensten. Zie </w:t>
      </w:r>
      <w:hyperlink r:id="rId3" w:history="1">
        <w:r w:rsidRPr="001705B4">
          <w:rPr>
            <w:rStyle w:val="Hyperlink"/>
            <w:color w:val="000000" w:themeColor="text1"/>
            <w:sz w:val="16"/>
            <w:szCs w:val="16"/>
          </w:rPr>
          <w:t>PIANOo</w:t>
        </w:r>
        <w:r w:rsidRPr="001705B4">
          <w:rPr>
            <w:rStyle w:val="Hyperlink"/>
            <w:color w:val="000000" w:themeColor="text1"/>
            <w:sz w:val="16"/>
            <w:szCs w:val="16"/>
          </w:rPr>
          <w:t xml:space="preserve"> Expertisecentrum Aanbesteden</w:t>
        </w:r>
      </w:hyperlink>
    </w:p>
  </w:footnote>
  <w:footnote w:id="12">
    <w:p w:rsidR="00357386" w:rsidRPr="00BE17E4" w14:paraId="00D156AC" w14:textId="77777777">
      <w:pPr>
        <w:pStyle w:val="FootnoteText"/>
      </w:pPr>
      <w:r w:rsidRPr="00BE17E4">
        <w:rPr>
          <w:rStyle w:val="FootnoteReference"/>
        </w:rPr>
        <w:footnoteRef/>
      </w:r>
      <w:r w:rsidRPr="00BE17E4">
        <w:t xml:space="preserve"> </w:t>
      </w:r>
      <w:r w:rsidRPr="00745B5B">
        <w:rPr>
          <w:sz w:val="16"/>
          <w:szCs w:val="16"/>
        </w:rPr>
        <w:t>Zie hiervoor bijvoorbeeld nader de openbare jaarverslagen van de AIVD</w:t>
      </w:r>
      <w:r w:rsidRPr="00BE17E4" w:rsidR="00A54EE6">
        <w:rPr>
          <w:sz w:val="16"/>
          <w:szCs w:val="16"/>
        </w:rPr>
        <w:t>:</w:t>
      </w:r>
      <w:r w:rsidRPr="00745B5B">
        <w:rPr>
          <w:sz w:val="16"/>
          <w:szCs w:val="16"/>
        </w:rPr>
        <w:t xml:space="preserve">  </w:t>
      </w:r>
      <w:hyperlink r:id="rId4" w:history="1">
        <w:r w:rsidRPr="00745B5B">
          <w:rPr>
            <w:rStyle w:val="Hyperlink"/>
            <w:sz w:val="16"/>
            <w:szCs w:val="16"/>
            <w:u w:val="none"/>
          </w:rPr>
          <w:t>https://www.aivd.nl/documenten/2026/04/23/jaarverslag-2025</w:t>
        </w:r>
      </w:hyperlink>
      <w:r w:rsidRPr="00745B5B">
        <w:rPr>
          <w:sz w:val="16"/>
          <w:szCs w:val="16"/>
        </w:rPr>
        <w:t xml:space="preserve"> en van de MIVD: </w:t>
      </w:r>
      <w:hyperlink r:id="rId5" w:history="1">
        <w:r w:rsidRPr="00745B5B" w:rsidR="00A54EE6">
          <w:rPr>
            <w:rStyle w:val="Hyperlink"/>
            <w:sz w:val="16"/>
            <w:szCs w:val="16"/>
            <w:u w:val="none"/>
          </w:rPr>
          <w:t>https://www.rijksoverheid.nl/documenten/2026/04/22/openbaarjaarverslagmivd2025</w:t>
        </w:r>
      </w:hyperlink>
      <w:r w:rsidRPr="00BE17E4" w:rsidR="00A54EE6">
        <w:rPr>
          <w:sz w:val="16"/>
          <w:szCs w:val="16"/>
        </w:rPr>
        <w:t xml:space="preserve"> en het dreigingsbeeld statelijke actoren 2025 van de NCTV: https://www.nctv.nl/documenten/2025/07/17/dreigingsbeeld-statelijke-actoren-2025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4776" w14:paraId="3D9E06EC"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ge">
                <wp:posOffset>1965325</wp:posOffset>
              </wp:positionV>
              <wp:extent cx="4787900" cy="161925"/>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B76E4B" w14:textId="77777777">
                          <w:pPr>
                            <w:pStyle w:val="Rubricering"/>
                          </w:pPr>
                          <w:r>
                            <w:fldChar w:fldCharType="begin"/>
                          </w:r>
                          <w:r>
                            <w:instrText xml:space="preserve"> DOCPROPERTY  "Rubricering"  \* MERGEFORMAT </w:instrText>
                          </w:r>
                          <w:r>
                            <w:fldChar w:fldCharType="separate"/>
                          </w:r>
                          <w:r>
                            <w:fldChar w:fldCharType="end"/>
                          </w:r>
                          <w:r>
                            <w:fldChar w:fldCharType="begin"/>
                          </w:r>
                          <w:r>
                            <w:instrText xml:space="preserve"> DOCPROPERTY  "Markering"  \* MERGEFORMAT </w:instrText>
                          </w:r>
                          <w:r>
                            <w:fldChar w:fldCharType="separate"/>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5pt;margin-top:154.75pt;margin-left:79.35pt;mso-position-horizontal-relative:page;mso-position-vertical-relative:page;mso-wrap-distance-bottom:0;mso-wrap-distance-left:0;mso-wrap-distance-right:0;mso-wrap-distance-top:0;mso-wrap-style:square;position:absolute;v-text-anchor:top;visibility:visible;z-index:251659264" filled="f" stroked="f">
              <v:textbox inset="0,0,0,0">
                <w:txbxContent>
                  <w:p w:rsidR="00B76E4B" w14:paraId="25283DCA" w14:textId="77777777">
                    <w:pPr>
                      <w:pStyle w:val="Rubricering"/>
                    </w:pPr>
                    <w:r>
                      <w:fldChar w:fldCharType="begin"/>
                    </w:r>
                    <w:r>
                      <w:instrText xml:space="preserve"> DOCPROPERTY  "Rubricering"  \* MERGEFORMAT </w:instrText>
                    </w:r>
                    <w:r>
                      <w:fldChar w:fldCharType="separate"/>
                    </w:r>
                    <w:r>
                      <w:fldChar w:fldCharType="end"/>
                    </w:r>
                    <w:r>
                      <w:fldChar w:fldCharType="begin"/>
                    </w:r>
                    <w:r>
                      <w:instrText xml:space="preserve"> DOCPROPERTY  "Markering"  \* MERGEFORMAT </w:instrText>
                    </w:r>
                    <w:r>
                      <w:fldChar w:fldCharType="separate"/>
                    </w:r>
                    <w:r>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ge">
                <wp:posOffset>1965325</wp:posOffset>
              </wp:positionV>
              <wp:extent cx="1277620" cy="8009890"/>
              <wp:effectExtent l="0" t="0" r="0" b="0"/>
              <wp:wrapNone/>
              <wp:docPr id="2" name="46fef022-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154776" w14:textId="77777777">
                          <w:pPr>
                            <w:pStyle w:val="Referentiegegevensbold"/>
                          </w:pPr>
                          <w:r>
                            <w:t>Datum</w:t>
                          </w:r>
                        </w:p>
                        <w:p w:rsidR="00B76E4B" w14:textId="667F2B84">
                          <w:pPr>
                            <w:pStyle w:val="Referentiegegevens"/>
                          </w:pPr>
                        </w:p>
                        <w:p w:rsidR="00154776" w14:textId="77777777">
                          <w:pPr>
                            <w:pStyle w:val="WitregelW1"/>
                          </w:pPr>
                        </w:p>
                        <w:p w:rsidR="00154776" w14:textId="77777777">
                          <w:pPr>
                            <w:pStyle w:val="Referentiegegevensbold"/>
                          </w:pPr>
                          <w:r>
                            <w:t>Onze referentie</w:t>
                          </w:r>
                        </w:p>
                        <w:p w:rsidR="002041F4" w:rsidRPr="002041F4" w:rsidP="002041F4" w14:textId="77777777">
                          <w:r w:rsidRPr="002041F4">
                            <w:t>2026-0000508776</w:t>
                          </w:r>
                        </w:p>
                      </w:txbxContent>
                    </wps:txbx>
                    <wps:bodyPr vert="horz" wrap="square" lIns="0" tIns="0" rIns="0" bIns="0" anchor="t" anchorCtr="0"/>
                  </wps:wsp>
                </a:graphicData>
              </a:graphic>
            </wp:anchor>
          </w:drawing>
        </mc:Choice>
        <mc:Fallback>
          <w:pict>
            <v:shape id="46fef022-aa3c-11ea-a756-beb5f67e67be" o:spid="_x0000_s2050" type="#_x0000_t202" style="width:100.6pt;height:630.7pt;margin-top:154.75pt;margin-left:466.25pt;mso-position-horizontal-relative:page;mso-position-vertical-relative:page;mso-wrap-distance-bottom:0;mso-wrap-distance-left:0;mso-wrap-distance-right:0;mso-wrap-distance-top:0;mso-wrap-style:square;position:absolute;v-text-anchor:top;visibility:visible;z-index:251661312" filled="f" stroked="f">
              <v:textbox inset="0,0,0,0">
                <w:txbxContent>
                  <w:p w:rsidR="00154776" w14:paraId="424003CE" w14:textId="77777777">
                    <w:pPr>
                      <w:pStyle w:val="Referentiegegevensbold"/>
                    </w:pPr>
                    <w:r>
                      <w:t>Datum</w:t>
                    </w:r>
                  </w:p>
                  <w:p w:rsidR="00B76E4B" w14:paraId="2CDED333" w14:textId="667F2B84">
                    <w:pPr>
                      <w:pStyle w:val="Referentiegegevens"/>
                    </w:pPr>
                  </w:p>
                  <w:p w:rsidR="00154776" w14:paraId="7B590B70" w14:textId="77777777">
                    <w:pPr>
                      <w:pStyle w:val="WitregelW1"/>
                    </w:pPr>
                  </w:p>
                  <w:p w:rsidR="00154776" w14:paraId="2218C592" w14:textId="77777777">
                    <w:pPr>
                      <w:pStyle w:val="Referentiegegevensbold"/>
                    </w:pPr>
                    <w:r>
                      <w:t>Onze referentie</w:t>
                    </w:r>
                  </w:p>
                  <w:p w:rsidR="002041F4" w:rsidRPr="002041F4" w:rsidP="002041F4" w14:paraId="2B602B83" w14:textId="77777777">
                    <w:r w:rsidRPr="002041F4">
                      <w:t>2026-0000508776</w:t>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ge">
                <wp:posOffset>10194925</wp:posOffset>
              </wp:positionV>
              <wp:extent cx="4787900" cy="161925"/>
              <wp:effectExtent l="0" t="0" r="0" b="0"/>
              <wp:wrapNone/>
              <wp:docPr id="3" name="46fef0b8-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B76E4B" w14:textId="77777777">
                          <w:pPr>
                            <w:pStyle w:val="Rubricering"/>
                          </w:pPr>
                          <w:r>
                            <w:fldChar w:fldCharType="begin"/>
                          </w:r>
                          <w:r>
                            <w:instrText xml:space="preserve"> DOCPROPERTY  "Rubricering"  \* MERGEFORMAT </w:instrText>
                          </w:r>
                          <w:r>
                            <w:fldChar w:fldCharType="separate"/>
                          </w:r>
                          <w:r>
                            <w:fldChar w:fldCharType="end"/>
                          </w:r>
                          <w:r>
                            <w:fldChar w:fldCharType="begin"/>
                          </w:r>
                          <w:r>
                            <w:instrText xml:space="preserve"> DOCPROPERTY  "Markering"  \* MERGEFORMAT </w:instrText>
                          </w:r>
                          <w:r>
                            <w:fldChar w:fldCharType="separate"/>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style="width:377pt;height:12.75pt;margin-top:802.75pt;margin-left:79.35pt;mso-position-horizontal-relative:page;mso-position-vertical-relative:page;mso-wrap-distance-bottom:0;mso-wrap-distance-left:0;mso-wrap-distance-right:0;mso-wrap-distance-top:0;mso-wrap-style:square;position:absolute;v-text-anchor:top;visibility:visible;z-index:251663360" filled="f" stroked="f">
              <v:textbox inset="0,0,0,0">
                <w:txbxContent>
                  <w:p w:rsidR="00B76E4B" w14:paraId="67818CC4" w14:textId="77777777">
                    <w:pPr>
                      <w:pStyle w:val="Rubricering"/>
                    </w:pPr>
                    <w:r>
                      <w:fldChar w:fldCharType="begin"/>
                    </w:r>
                    <w:r>
                      <w:instrText xml:space="preserve"> DOCPROPERTY  "Rubricering"  \* MERGEFORMAT </w:instrText>
                    </w:r>
                    <w:r>
                      <w:fldChar w:fldCharType="separate"/>
                    </w:r>
                    <w:r>
                      <w:fldChar w:fldCharType="end"/>
                    </w:r>
                    <w:r>
                      <w:fldChar w:fldCharType="begin"/>
                    </w:r>
                    <w:r>
                      <w:instrText xml:space="preserve"> DOCPROPERTY  "Markering"  \* MERGEFORMAT </w:instrText>
                    </w:r>
                    <w:r>
                      <w:fldChar w:fldCharType="separate"/>
                    </w:r>
                    <w:r>
                      <w:fldChar w:fldCharType="end"/>
                    </w:r>
                  </w:p>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ge">
                <wp:posOffset>10194925</wp:posOffset>
              </wp:positionV>
              <wp:extent cx="1285875" cy="161925"/>
              <wp:effectExtent l="0" t="0" r="0" b="0"/>
              <wp:wrapNone/>
              <wp:docPr id="4" name="46fef06f-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B76E4B" w14:textId="77777777">
                          <w:pPr>
                            <w:pStyle w:val="Referentiegegevens"/>
                          </w:pPr>
                          <w:r>
                            <w:t xml:space="preserve">Pagina </w:t>
                          </w:r>
                          <w:r>
                            <w:fldChar w:fldCharType="begin"/>
                          </w:r>
                          <w:r>
                            <w:instrText>PAGE</w:instrText>
                          </w:r>
                          <w:r>
                            <w:fldChar w:fldCharType="separate"/>
                          </w:r>
                          <w:r>
                            <w:t>7</w:t>
                          </w:r>
                          <w:r>
                            <w:fldChar w:fldCharType="end"/>
                          </w:r>
                          <w:r>
                            <w:t xml:space="preserve"> van </w:t>
                          </w:r>
                          <w:r>
                            <w:fldChar w:fldCharType="begin"/>
                          </w:r>
                          <w:r>
                            <w:instrText>NUMPAGES</w:instrText>
                          </w:r>
                          <w:r>
                            <w:fldChar w:fldCharType="separate"/>
                          </w:r>
                          <w:r>
                            <w:t>7</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style="width:101.25pt;height:12.75pt;margin-top:802.75pt;margin-left:466.25pt;mso-position-horizontal-relative:page;mso-position-vertical-relative:page;mso-wrap-distance-bottom:0;mso-wrap-distance-left:0;mso-wrap-distance-right:0;mso-wrap-distance-top:0;mso-wrap-style:square;position:absolute;v-text-anchor:top;visibility:visible;z-index:251665408" filled="f" stroked="f">
              <v:textbox inset="0,0,0,0">
                <w:txbxContent>
                  <w:p w:rsidR="00B76E4B" w14:paraId="1DAE58FC" w14:textId="77777777">
                    <w:pPr>
                      <w:pStyle w:val="Referentiegegevens"/>
                    </w:pPr>
                    <w:r>
                      <w:t xml:space="preserve">Pagina </w:t>
                    </w:r>
                    <w:r>
                      <w:fldChar w:fldCharType="begin"/>
                    </w:r>
                    <w:r>
                      <w:instrText>PAGE</w:instrText>
                    </w:r>
                    <w:r>
                      <w:fldChar w:fldCharType="separate"/>
                    </w:r>
                    <w:r>
                      <w:t>7</w:t>
                    </w:r>
                    <w:r>
                      <w:fldChar w:fldCharType="end"/>
                    </w:r>
                    <w:r>
                      <w:t xml:space="preserve"> van </w:t>
                    </w:r>
                    <w:r>
                      <w:fldChar w:fldCharType="begin"/>
                    </w:r>
                    <w:r>
                      <w:instrText>NUMPAGES</w:instrText>
                    </w:r>
                    <w:r>
                      <w:fldChar w:fldCharType="separate"/>
                    </w:r>
                    <w:r>
                      <w:t>7</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4776" w14:paraId="59E2BA56"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ge">
                <wp:posOffset>0</wp:posOffset>
              </wp:positionV>
              <wp:extent cx="467995" cy="1583690"/>
              <wp:effectExtent l="0" t="0" r="0" b="0"/>
              <wp:wrapNone/>
              <wp:docPr id="5" name="8cd303e7-05ab-474b-9412-44e5272a8f7f"/>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690"/>
                      </a:xfrm>
                      <a:prstGeom prst="rect">
                        <a:avLst/>
                      </a:prstGeom>
                      <a:noFill/>
                    </wps:spPr>
                    <wps:txbx>
                      <w:txbxContent>
                        <w:p w:rsidR="00154776" w14:textId="77777777">
                          <w:pPr>
                            <w:spacing w:line="240" w:lineRule="auto"/>
                          </w:pPr>
                          <w:r>
                            <w:rPr>
                              <w:noProof/>
                            </w:rPr>
                            <w:drawing>
                              <wp:inline distT="0" distB="0" distL="0" distR="0">
                                <wp:extent cx="467995" cy="1583865"/>
                                <wp:effectExtent l="0" t="0" r="0" b="0"/>
                                <wp:docPr id="383453133"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383453133"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style="width:36.85pt;height:124.7pt;margin-top:0;margin-left:279.2pt;mso-position-horizontal-relative:page;mso-position-vertical-relative:page;mso-wrap-distance-bottom:0;mso-wrap-distance-left:0;mso-wrap-distance-right:0;mso-wrap-distance-top:0;mso-wrap-style:square;position:absolute;v-text-anchor:top;visibility:visible;z-index:251667456" filled="f" stroked="f">
              <v:textbox inset="0,0,0,0">
                <w:txbxContent>
                  <w:p w:rsidR="00154776" w14:paraId="2AC4DE5D"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ge">
                <wp:posOffset>0</wp:posOffset>
              </wp:positionV>
              <wp:extent cx="2339975" cy="1583690"/>
              <wp:effectExtent l="0" t="0" r="0" b="0"/>
              <wp:wrapNone/>
              <wp:docPr id="7" name="583cb846-a587-474e-9efc-17a024d629a0"/>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154776" w14:textId="77777777">
                          <w:pPr>
                            <w:spacing w:line="240" w:lineRule="auto"/>
                          </w:pPr>
                          <w:r>
                            <w:rPr>
                              <w:noProof/>
                            </w:rPr>
                            <w:drawing>
                              <wp:inline distT="0" distB="0" distL="0" distR="0">
                                <wp:extent cx="2339975" cy="1582834"/>
                                <wp:effectExtent l="0" t="0" r="0" b="0"/>
                                <wp:docPr id="869178929" name="Logotype_BZK"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69178929" name="Logotype_BZK"/>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style="width:184.25pt;height:124.7pt;margin-top:0;margin-left:314.6pt;mso-position-horizontal-relative:page;mso-position-vertical-relative:page;mso-wrap-distance-bottom:0;mso-wrap-distance-left:0;mso-wrap-distance-right:0;mso-wrap-distance-top:0;mso-wrap-style:square;position:absolute;v-text-anchor:top;visibility:visible;z-index:251669504" filled="f" stroked="f">
              <v:textbox inset="0,0,0,0">
                <w:txbxContent>
                  <w:p w:rsidR="00154776" w14:paraId="7C61DC77" w14:textId="77777777">
                    <w:pPr>
                      <w:spacing w:line="240" w:lineRule="auto"/>
                    </w:pPr>
                    <w:drawing>
                      <wp:inline distT="0" distB="0" distL="0" distR="0">
                        <wp:extent cx="2339975" cy="1582834"/>
                        <wp:effectExtent l="0" t="0" r="0" b="0"/>
                        <wp:docPr id="8" name="Logotype_BZK"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_BZK"/>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ge">
                <wp:posOffset>1727835</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154776" w14:textId="77777777">
                          <w:pPr>
                            <w:pStyle w:val="Referentiegegevens"/>
                          </w:pPr>
                          <w:r>
                            <w:t>&gt; Retouradres</w:t>
                          </w:r>
                          <w:r w:rsidR="00882CA3">
                            <w:t xml:space="preserve"> </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6.05pt;margin-left:79.35pt;mso-position-horizontal-relative:page;mso-position-vertical-relative:page;mso-wrap-distance-bottom:0;mso-wrap-distance-left:0;mso-wrap-distance-right:0;mso-wrap-distance-top:0;mso-wrap-style:square;position:absolute;v-text-anchor:top;visibility:visible;z-index:251671552" filled="f" stroked="f">
              <v:textbox inset="0,0,0,0">
                <w:txbxContent>
                  <w:p w:rsidR="00154776" w14:paraId="15810D74" w14:textId="77777777">
                    <w:pPr>
                      <w:pStyle w:val="Referentiegegevens"/>
                    </w:pPr>
                    <w:r>
                      <w:t>&gt; Retouradres</w:t>
                    </w:r>
                    <w:r w:rsidR="00882CA3">
                      <w:t xml:space="preserve"> </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ge">
                <wp:posOffset>1954530</wp:posOffset>
              </wp:positionV>
              <wp:extent cx="4787900" cy="1115695"/>
              <wp:effectExtent l="0" t="0" r="0" b="0"/>
              <wp:wrapNone/>
              <wp:docPr id="10" name="d302f2a1-bb28-4417-9701-e3b1450e5fb6"/>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B76E4B" w14:textId="77777777">
                          <w:pPr>
                            <w:pStyle w:val="Rubricering"/>
                          </w:pPr>
                          <w:r>
                            <w:fldChar w:fldCharType="begin"/>
                          </w:r>
                          <w:r>
                            <w:instrText xml:space="preserve"> DOCPROPERTY  "Rubricering"  \* MERGEFORMAT </w:instrText>
                          </w:r>
                          <w:r>
                            <w:fldChar w:fldCharType="separate"/>
                          </w:r>
                          <w:r>
                            <w:fldChar w:fldCharType="end"/>
                          </w:r>
                          <w:r>
                            <w:fldChar w:fldCharType="begin"/>
                          </w:r>
                          <w:r>
                            <w:instrText xml:space="preserve"> DOCPROPERTY  "Markering"  \* MERGEFORMAT </w:instrText>
                          </w:r>
                          <w:r>
                            <w:fldChar w:fldCharType="separate"/>
                          </w:r>
                          <w:r>
                            <w:fldChar w:fldCharType="end"/>
                          </w:r>
                        </w:p>
                        <w:p w:rsidR="00154776" w:rsidRPr="001705B4" w:rsidP="00FF1C07" w14:textId="77777777">
                          <w:pPr>
                            <w:rPr>
                              <w:color w:val="000000" w:themeColor="text1"/>
                            </w:rPr>
                          </w:pPr>
                          <w:r w:rsidRPr="001705B4">
                            <w:rPr>
                              <w:color w:val="000000" w:themeColor="text1"/>
                            </w:rPr>
                            <w:t>Aan de Voorzitter van de Tweede Kamer der Staten-Generaal</w:t>
                          </w:r>
                          <w:r w:rsidRPr="001705B4">
                            <w:rPr>
                              <w:color w:val="000000" w:themeColor="text1"/>
                            </w:rPr>
                            <w:br/>
                          </w:r>
                          <w:r w:rsidRPr="001705B4">
                            <w:rPr>
                              <w:rFonts w:cs="Arial"/>
                              <w:color w:val="000000" w:themeColor="text1"/>
                            </w:rPr>
                            <w:t>Postbus 20018</w:t>
                          </w:r>
                          <w:r w:rsidRPr="001705B4">
                            <w:rPr>
                              <w:rFonts w:cs="Arial"/>
                              <w:color w:val="000000" w:themeColor="text1"/>
                            </w:rPr>
                            <w:br/>
                            <w:t>2500 EA Den Haag</w:t>
                          </w:r>
                        </w:p>
                        <w:p w:rsidR="00154776" w:rsidRPr="0066412E" w14:textId="77777777">
                          <w:pPr>
                            <w:rPr>
                              <w:color w:val="002060"/>
                            </w:rPr>
                          </w:pPr>
                          <w:r w:rsidRPr="0066412E">
                            <w:rPr>
                              <w:color w:val="002060"/>
                            </w:rPr>
                            <w:t xml:space="preserve"> </w:t>
                          </w:r>
                        </w:p>
                      </w:txbxContent>
                    </wps:txbx>
                    <wps:bodyPr vert="horz" wrap="square" lIns="0" tIns="0" rIns="0" bIns="0" anchor="t" anchorCtr="0"/>
                  </wps:wsp>
                </a:graphicData>
              </a:graphic>
            </wp:anchor>
          </w:drawing>
        </mc:Choice>
        <mc:Fallback>
          <w:pict>
            <v:shape id="d302f2a1-bb28-4417-9701-e3b1450e5fb6" o:spid="_x0000_s2056" type="#_x0000_t202" style="width:377pt;height:87.85pt;margin-top:153.9pt;margin-left:79.35pt;mso-position-horizontal-relative:page;mso-position-vertical-relative:page;mso-wrap-distance-bottom:0;mso-wrap-distance-left:0;mso-wrap-distance-right:0;mso-wrap-distance-top:0;mso-wrap-style:square;position:absolute;v-text-anchor:top;visibility:visible;z-index:251673600" filled="f" stroked="f">
              <v:textbox inset="0,0,0,0">
                <w:txbxContent>
                  <w:p w:rsidR="00B76E4B" w14:paraId="490AEA56" w14:textId="77777777">
                    <w:pPr>
                      <w:pStyle w:val="Rubricering"/>
                    </w:pPr>
                    <w:r>
                      <w:fldChar w:fldCharType="begin"/>
                    </w:r>
                    <w:r>
                      <w:instrText xml:space="preserve"> DOCPROPERTY  "Rubricering"  \* MERGEFORMAT </w:instrText>
                    </w:r>
                    <w:r>
                      <w:fldChar w:fldCharType="separate"/>
                    </w:r>
                    <w:r>
                      <w:fldChar w:fldCharType="end"/>
                    </w:r>
                    <w:r>
                      <w:fldChar w:fldCharType="begin"/>
                    </w:r>
                    <w:r>
                      <w:instrText xml:space="preserve"> DOCPROPERTY  "Markering"  \* MERGEFORMAT </w:instrText>
                    </w:r>
                    <w:r>
                      <w:fldChar w:fldCharType="separate"/>
                    </w:r>
                    <w:r>
                      <w:fldChar w:fldCharType="end"/>
                    </w:r>
                  </w:p>
                  <w:p w:rsidR="00154776" w:rsidRPr="001705B4" w:rsidP="00FF1C07" w14:paraId="42CCC1DB" w14:textId="77777777">
                    <w:pPr>
                      <w:rPr>
                        <w:color w:val="000000" w:themeColor="text1"/>
                      </w:rPr>
                    </w:pPr>
                    <w:r w:rsidRPr="001705B4">
                      <w:rPr>
                        <w:color w:val="000000" w:themeColor="text1"/>
                      </w:rPr>
                      <w:t>Aan de Voorzitter van de Tweede Kamer der Staten-Generaal</w:t>
                    </w:r>
                    <w:r w:rsidRPr="001705B4">
                      <w:rPr>
                        <w:color w:val="000000" w:themeColor="text1"/>
                      </w:rPr>
                      <w:br/>
                    </w:r>
                    <w:r w:rsidRPr="001705B4">
                      <w:rPr>
                        <w:rFonts w:cs="Arial"/>
                        <w:color w:val="000000" w:themeColor="text1"/>
                      </w:rPr>
                      <w:t>Postbus 20018</w:t>
                    </w:r>
                    <w:r w:rsidRPr="001705B4">
                      <w:rPr>
                        <w:rFonts w:cs="Arial"/>
                        <w:color w:val="000000" w:themeColor="text1"/>
                      </w:rPr>
                      <w:br/>
                      <w:t>2500 EA Den Haag</w:t>
                    </w:r>
                  </w:p>
                  <w:p w:rsidR="00154776" w:rsidRPr="0066412E" w14:paraId="4435B584" w14:textId="77777777">
                    <w:pPr>
                      <w:rPr>
                        <w:color w:val="002060"/>
                      </w:rPr>
                    </w:pPr>
                    <w:r w:rsidRPr="0066412E">
                      <w:rPr>
                        <w:color w:val="002060"/>
                      </w:rPr>
                      <w:t xml:space="preserve"> </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margin">
                <wp:posOffset>13335</wp:posOffset>
              </wp:positionH>
              <wp:positionV relativeFrom="page">
                <wp:posOffset>2964180</wp:posOffset>
              </wp:positionV>
              <wp:extent cx="4772025" cy="904875"/>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72025" cy="904875"/>
                      </a:xfrm>
                      <a:prstGeom prst="rect">
                        <a:avLst/>
                      </a:prstGeom>
                      <a:noFill/>
                    </wps:spPr>
                    <wps:txbx>
                      <w:txbxContent>
                        <w:tbl>
                          <w:tblPr>
                            <w:tblW w:w="0" w:type="auto"/>
                            <w:tblLayout w:type="fixed"/>
                            <w:tblLook w:val="07E0"/>
                          </w:tblPr>
                          <w:tblGrid>
                            <w:gridCol w:w="1140"/>
                            <w:gridCol w:w="5918"/>
                          </w:tblGrid>
                          <w:tr w14:paraId="3D49F2FD" w14:textId="77777777">
                            <w:tblPrEx>
                              <w:tblW w:w="0" w:type="auto"/>
                              <w:tblLayout w:type="fixed"/>
                              <w:tblLook w:val="07E0"/>
                            </w:tblPrEx>
                            <w:trPr>
                              <w:trHeight w:val="240"/>
                            </w:trPr>
                            <w:tc>
                              <w:tcPr>
                                <w:tcW w:w="1140" w:type="dxa"/>
                              </w:tcPr>
                              <w:p w:rsidR="00154776" w14:textId="77777777">
                                <w:r>
                                  <w:t>Datum</w:t>
                                </w:r>
                              </w:p>
                            </w:tc>
                            <w:tc>
                              <w:tcPr>
                                <w:tcW w:w="5918" w:type="dxa"/>
                              </w:tcPr>
                              <w:p w:rsidR="002A6914" w14:textId="3CEDABF6">
                                <w:r>
                                  <w:t>6 november 2026</w:t>
                                </w:r>
                              </w:p>
                            </w:tc>
                          </w:tr>
                          <w:tr w14:paraId="3EF7A786" w14:textId="77777777">
                            <w:tblPrEx>
                              <w:tblW w:w="0" w:type="auto"/>
                              <w:tblLayout w:type="fixed"/>
                              <w:tblLook w:val="07E0"/>
                            </w:tblPrEx>
                            <w:trPr>
                              <w:trHeight w:val="240"/>
                            </w:trPr>
                            <w:tc>
                              <w:tcPr>
                                <w:tcW w:w="1140" w:type="dxa"/>
                              </w:tcPr>
                              <w:p w:rsidR="00154776" w14:textId="77777777">
                                <w:r>
                                  <w:t>Betreft</w:t>
                                </w:r>
                              </w:p>
                            </w:tc>
                            <w:tc>
                              <w:tcPr>
                                <w:tcW w:w="5918" w:type="dxa"/>
                              </w:tcPr>
                              <w:p w:rsidR="00154776" w:rsidRPr="001705B4" w14:textId="77777777">
                                <w:pPr>
                                  <w:rPr>
                                    <w:color w:val="000000" w:themeColor="text1"/>
                                  </w:rPr>
                                </w:pPr>
                                <w:r w:rsidRPr="001705B4">
                                  <w:rPr>
                                    <w:color w:val="000000" w:themeColor="text1"/>
                                  </w:rPr>
                                  <w:t xml:space="preserve">Derde voortgangsrapportage programma Veilig inkopen (voorheen ABRO: de Algemene Beveiligingseisen voor Rijksoverheidsopdrachten) </w:t>
                                </w:r>
                              </w:p>
                              <w:p w:rsidR="00154776" w:rsidRPr="0066412E" w14:textId="77777777">
                                <w:pPr>
                                  <w:rPr>
                                    <w:color w:val="002060"/>
                                  </w:rPr>
                                </w:pPr>
                              </w:p>
                            </w:tc>
                          </w:tr>
                        </w:tbl>
                        <w:p w:rsidR="00154776"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7" type="#_x0000_t202" style="width:375.75pt;height:71.25pt;margin-top:233.4pt;margin-left:1.05pt;mso-height-percent:0;mso-height-relative:margin;mso-position-horizontal-relative:margin;mso-position-vertical-relative:page;mso-wrap-distance-bottom:0;mso-wrap-distance-left:0;mso-wrap-distance-right:0;mso-wrap-distance-top:0;mso-wrap-style:square;position:absolute;v-text-anchor:top;visibility:visible;z-index:251675648" filled="f" stroked="f">
              <v:textbox inset="0,0,0,0">
                <w:txbxContent>
                  <w:tbl>
                    <w:tblPr>
                      <w:tblW w:w="0" w:type="auto"/>
                      <w:tblLayout w:type="fixed"/>
                      <w:tblLook w:val="07E0"/>
                    </w:tblPr>
                    <w:tblGrid>
                      <w:gridCol w:w="1140"/>
                      <w:gridCol w:w="5918"/>
                    </w:tblGrid>
                    <w:tr w14:paraId="3D49F2FC" w14:textId="77777777">
                      <w:tblPrEx>
                        <w:tblW w:w="0" w:type="auto"/>
                        <w:tblLayout w:type="fixed"/>
                        <w:tblLook w:val="07E0"/>
                      </w:tblPrEx>
                      <w:trPr>
                        <w:trHeight w:val="240"/>
                      </w:trPr>
                      <w:tc>
                        <w:tcPr>
                          <w:tcW w:w="1140" w:type="dxa"/>
                        </w:tcPr>
                        <w:p w:rsidR="00154776" w14:paraId="0DCBF684" w14:textId="77777777">
                          <w:r>
                            <w:t>Datum</w:t>
                          </w:r>
                        </w:p>
                      </w:tc>
                      <w:tc>
                        <w:tcPr>
                          <w:tcW w:w="5918" w:type="dxa"/>
                        </w:tcPr>
                        <w:p w:rsidR="002A6914" w14:paraId="64BCE27E" w14:textId="3CEDABF6">
                          <w:r>
                            <w:t>6 november 2026</w:t>
                          </w:r>
                        </w:p>
                      </w:tc>
                    </w:tr>
                    <w:tr w14:paraId="3EF7A785" w14:textId="77777777">
                      <w:tblPrEx>
                        <w:tblW w:w="0" w:type="auto"/>
                        <w:tblLayout w:type="fixed"/>
                        <w:tblLook w:val="07E0"/>
                      </w:tblPrEx>
                      <w:trPr>
                        <w:trHeight w:val="240"/>
                      </w:trPr>
                      <w:tc>
                        <w:tcPr>
                          <w:tcW w:w="1140" w:type="dxa"/>
                        </w:tcPr>
                        <w:p w:rsidR="00154776" w14:paraId="58FB8703" w14:textId="77777777">
                          <w:r>
                            <w:t>Betreft</w:t>
                          </w:r>
                        </w:p>
                      </w:tc>
                      <w:tc>
                        <w:tcPr>
                          <w:tcW w:w="5918" w:type="dxa"/>
                        </w:tcPr>
                        <w:p w:rsidR="00154776" w:rsidRPr="001705B4" w14:paraId="44775349" w14:textId="77777777">
                          <w:pPr>
                            <w:rPr>
                              <w:color w:val="000000" w:themeColor="text1"/>
                            </w:rPr>
                          </w:pPr>
                          <w:r w:rsidRPr="001705B4">
                            <w:rPr>
                              <w:color w:val="000000" w:themeColor="text1"/>
                            </w:rPr>
                            <w:t xml:space="preserve">Derde voortgangsrapportage programma Veilig inkopen (voorheen ABRO: de Algemene Beveiligingseisen voor Rijksoverheidsopdrachten) </w:t>
                          </w:r>
                        </w:p>
                        <w:p w:rsidR="00154776" w:rsidRPr="0066412E" w14:paraId="30C2DF27" w14:textId="77777777">
                          <w:pPr>
                            <w:rPr>
                              <w:color w:val="002060"/>
                            </w:rPr>
                          </w:pPr>
                        </w:p>
                      </w:tc>
                    </w:tr>
                  </w:tbl>
                  <w:p w:rsidR="00154776" w14:paraId="3DE276AD" w14:textId="77777777"/>
                </w:txbxContent>
              </v:textbox>
              <w10:wrap anchorx="margin"/>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ge">
                <wp:posOffset>1954530</wp:posOffset>
              </wp:positionV>
              <wp:extent cx="1277620" cy="8009890"/>
              <wp:effectExtent l="0" t="0" r="0" b="0"/>
              <wp:wrapNone/>
              <wp:docPr id="12" name="aa29ef58-fa5a-4ef1-bc47-43f659f7c6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154776" w14:textId="77777777">
                          <w:pPr>
                            <w:pStyle w:val="WitregelW2"/>
                          </w:pPr>
                        </w:p>
                        <w:p w:rsidR="00154776" w14:textId="77777777">
                          <w:pPr>
                            <w:pStyle w:val="Referentiegegevensbold"/>
                          </w:pPr>
                          <w:r>
                            <w:t>Onze referentie</w:t>
                          </w:r>
                        </w:p>
                        <w:p w:rsidR="00782B5C" w:rsidRPr="00782B5C" w:rsidP="00782B5C" w14:textId="77777777">
                          <w:r w:rsidRPr="00782B5C">
                            <w:t>2026-0000508776</w:t>
                          </w:r>
                        </w:p>
                        <w:p w:rsidR="00154776" w14:textId="77777777">
                          <w:pPr>
                            <w:pStyle w:val="Referentiegegevensbold"/>
                          </w:pPr>
                        </w:p>
                        <w:p w:rsidR="00154776" w14:textId="77777777">
                          <w:pPr>
                            <w:pStyle w:val="Referentiegegevensbold"/>
                          </w:pPr>
                          <w:r>
                            <w:t>Uw referentie</w:t>
                          </w:r>
                        </w:p>
                        <w:p w:rsidR="00B76E4B" w14:textId="77777777">
                          <w:pPr>
                            <w:pStyle w:val="Referentiegegevens"/>
                          </w:pPr>
                          <w:r>
                            <w:fldChar w:fldCharType="begin"/>
                          </w:r>
                          <w:r>
                            <w:instrText xml:space="preserve"> DOCPROPERTY  "UwKenmerk"  \* MERGEFORMAT </w:instrText>
                          </w:r>
                          <w:r>
                            <w:fldChar w:fldCharType="separate"/>
                          </w:r>
                          <w:r>
                            <w:fldChar w:fldCharType="end"/>
                          </w:r>
                        </w:p>
                      </w:txbxContent>
                    </wps:txbx>
                    <wps:bodyPr vert="horz" wrap="square" lIns="0" tIns="0" rIns="0" bIns="0" anchor="t" anchorCtr="0"/>
                  </wps:wsp>
                </a:graphicData>
              </a:graphic>
            </wp:anchor>
          </w:drawing>
        </mc:Choice>
        <mc:Fallback>
          <w:pict>
            <v:shape id="aa29ef58-fa5a-4ef1-bc47-43f659f7c670" o:spid="_x0000_s2058" type="#_x0000_t202" style="width:100.6pt;height:630.7pt;margin-top:153.9pt;margin-left:466.25pt;mso-position-horizontal-relative:page;mso-position-vertical-relative:page;mso-wrap-distance-bottom:0;mso-wrap-distance-left:0;mso-wrap-distance-right:0;mso-wrap-distance-top:0;mso-wrap-style:square;position:absolute;v-text-anchor:top;visibility:visible;z-index:251677696" filled="f" stroked="f">
              <v:textbox inset="0,0,0,0">
                <w:txbxContent>
                  <w:p w:rsidR="00154776" w14:paraId="0D6AF025" w14:textId="77777777">
                    <w:pPr>
                      <w:pStyle w:val="WitregelW2"/>
                    </w:pPr>
                  </w:p>
                  <w:p w:rsidR="00154776" w14:paraId="5A8B74E9" w14:textId="77777777">
                    <w:pPr>
                      <w:pStyle w:val="Referentiegegevensbold"/>
                    </w:pPr>
                    <w:r>
                      <w:t>Onze referentie</w:t>
                    </w:r>
                  </w:p>
                  <w:p w:rsidR="00782B5C" w:rsidRPr="00782B5C" w:rsidP="00782B5C" w14:paraId="3310F4B3" w14:textId="77777777">
                    <w:r w:rsidRPr="00782B5C">
                      <w:t>2026-0000508776</w:t>
                    </w:r>
                  </w:p>
                  <w:p w:rsidR="00154776" w14:paraId="2C8839A4" w14:textId="77777777">
                    <w:pPr>
                      <w:pStyle w:val="Referentiegegevensbold"/>
                    </w:pPr>
                  </w:p>
                  <w:p w:rsidR="00154776" w14:paraId="01180E6A" w14:textId="77777777">
                    <w:pPr>
                      <w:pStyle w:val="Referentiegegevensbold"/>
                    </w:pPr>
                    <w:r>
                      <w:t>Uw referentie</w:t>
                    </w:r>
                  </w:p>
                  <w:p w:rsidR="00B76E4B" w14:paraId="12EDB713" w14:textId="77777777">
                    <w:pPr>
                      <w:pStyle w:val="Referentiegegevens"/>
                    </w:pPr>
                    <w:r>
                      <w:fldChar w:fldCharType="begin"/>
                    </w:r>
                    <w:r>
                      <w:instrText xml:space="preserve"> DOCPROPERTY  "UwKenmerk"  \* MERGEFORMAT </w:instrText>
                    </w:r>
                    <w:r>
                      <w:fldChar w:fldCharType="separate"/>
                    </w:r>
                    <w:r>
                      <w:fldChar w:fldCharType="end"/>
                    </w:r>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ge">
                <wp:posOffset>10194925</wp:posOffset>
              </wp:positionV>
              <wp:extent cx="1285875" cy="161925"/>
              <wp:effectExtent l="0" t="0" r="0" b="0"/>
              <wp:wrapNone/>
              <wp:docPr id="13" name="fc795519-edb4-40fa-b772-922592680a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B76E4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7</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style="width:101.25pt;height:12.75pt;margin-top:802.75pt;margin-left:466.25pt;mso-position-horizontal-relative:page;mso-position-vertical-relative:page;mso-wrap-distance-bottom:0;mso-wrap-distance-left:0;mso-wrap-distance-right:0;mso-wrap-distance-top:0;mso-wrap-style:square;position:absolute;v-text-anchor:top;visibility:visible;z-index:251679744" filled="f" stroked="f">
              <v:textbox inset="0,0,0,0">
                <w:txbxContent>
                  <w:p w:rsidR="00B76E4B" w14:paraId="2822E50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7</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1007744</wp:posOffset>
              </wp:positionH>
              <wp:positionV relativeFrom="page">
                <wp:posOffset>10194925</wp:posOffset>
              </wp:positionV>
              <wp:extent cx="4787900" cy="161925"/>
              <wp:effectExtent l="0" t="0" r="0" b="0"/>
              <wp:wrapNone/>
              <wp:docPr id="14" name="ea113d41-b39a-4e3b-9a6a-dce66e72abe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154776" w14:textId="77777777"/>
                      </w:txbxContent>
                    </wps:txbx>
                    <wps:bodyPr vert="horz" wrap="square" lIns="0" tIns="0" rIns="0" bIns="0" anchor="t" anchorCtr="0"/>
                  </wps:wsp>
                </a:graphicData>
              </a:graphic>
            </wp:anchor>
          </w:drawing>
        </mc:Choice>
        <mc:Fallback>
          <w:pict>
            <v:shape id="ea113d41-b39a-4e3b-9a6a-dce66e72abe4" o:spid="_x0000_s2060" type="#_x0000_t202" style="width:377pt;height:12.75pt;margin-top:802.75pt;margin-left:79.35pt;mso-position-horizontal-relative:page;mso-position-vertical-relative:page;mso-wrap-distance-bottom:0;mso-wrap-distance-left:0;mso-wrap-distance-right:0;mso-wrap-distance-top:0;mso-wrap-style:square;position:absolute;v-text-anchor:top;visibility:visible;z-index:251681792" filled="f" stroked="f">
              <v:textbox inset="0,0,0,0">
                <w:txbxContent>
                  <w:p w:rsidR="00154776" w14:paraId="46468C32"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781B70"/>
    <w:multiLevelType w:val="hybridMultilevel"/>
    <w:tmpl w:val="ABD45C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1353D3"/>
    <w:multiLevelType w:val="hybridMultilevel"/>
    <w:tmpl w:val="3A648B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C914B5E"/>
    <w:multiLevelType w:val="hybridMultilevel"/>
    <w:tmpl w:val="3CD4E1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77CB7A1"/>
    <w:multiLevelType w:val="multilevel"/>
    <w:tmpl w:val="CF01E06D"/>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nsid w:val="1856406E"/>
    <w:multiLevelType w:val="hybridMultilevel"/>
    <w:tmpl w:val="B36A6C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BF7085F"/>
    <w:multiLevelType w:val="hybridMultilevel"/>
    <w:tmpl w:val="5A12E490"/>
    <w:lvl w:ilvl="0">
      <w:start w:val="3"/>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C022AF1"/>
    <w:multiLevelType w:val="multilevel"/>
    <w:tmpl w:val="0F382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2A0FCB0"/>
    <w:multiLevelType w:val="multilevel"/>
    <w:tmpl w:val="801C40C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nsid w:val="389445AF"/>
    <w:multiLevelType w:val="hybridMultilevel"/>
    <w:tmpl w:val="2430AE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96E7E96"/>
    <w:multiLevelType w:val="hybridMultilevel"/>
    <w:tmpl w:val="241CA8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3232109"/>
    <w:multiLevelType w:val="hybridMultilevel"/>
    <w:tmpl w:val="2E8623F4"/>
    <w:lvl w:ilvl="0">
      <w:start w:val="1"/>
      <w:numFmt w:val="bullet"/>
      <w:lvlText w:val=""/>
      <w:lvlJc w:val="left"/>
      <w:pPr>
        <w:ind w:left="1068" w:hanging="360"/>
      </w:pPr>
      <w:rPr>
        <w:rFonts w:ascii="Symbol" w:hAnsi="Symbol"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11">
    <w:nsid w:val="638D755F"/>
    <w:multiLevelType w:val="hybridMultilevel"/>
    <w:tmpl w:val="2AA42D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56520DB"/>
    <w:multiLevelType w:val="hybridMultilevel"/>
    <w:tmpl w:val="00984028"/>
    <w:lvl w:ilvl="0">
      <w:start w:val="0"/>
      <w:numFmt w:val="bullet"/>
      <w:lvlText w:val="-"/>
      <w:lvlJc w:val="left"/>
      <w:pPr>
        <w:ind w:left="1068" w:hanging="360"/>
      </w:pPr>
      <w:rPr>
        <w:rFonts w:ascii="Verdana" w:eastAsia="DejaVu Sans" w:hAnsi="Verdana" w:cs="Lohit Hindi"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13">
    <w:nsid w:val="6653F43C"/>
    <w:multiLevelType w:val="multilevel"/>
    <w:tmpl w:val="428B3EF2"/>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Jc w:val="left"/>
      <w:pPr>
        <w:ind w:left="0" w:firstLine="0"/>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4">
    <w:nsid w:val="66D813CD"/>
    <w:multiLevelType w:val="multilevel"/>
    <w:tmpl w:val="5FF0A40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5">
    <w:nsid w:val="679F1029"/>
    <w:multiLevelType w:val="hybridMultilevel"/>
    <w:tmpl w:val="B7468D4C"/>
    <w:lvl w:ilvl="0">
      <w:start w:val="0"/>
      <w:numFmt w:val="bullet"/>
      <w:lvlText w:val="-"/>
      <w:lvlJc w:val="left"/>
      <w:pPr>
        <w:ind w:left="720" w:hanging="360"/>
      </w:pPr>
      <w:rPr>
        <w:rFonts w:ascii="Verdana" w:eastAsia="DejaVu Sans" w:hAnsi="Verdana" w:cs="Lohit Hind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1423D0D"/>
    <w:multiLevelType w:val="hybridMultilevel"/>
    <w:tmpl w:val="87648416"/>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Verdana" w:eastAsia="Times New Roman" w:hAnsi="Verdana" w:cs="Times New Roman"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98779F9"/>
    <w:multiLevelType w:val="multilevel"/>
    <w:tmpl w:val="54AEE32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742218549">
    <w:abstractNumId w:val="14"/>
  </w:num>
  <w:num w:numId="2" w16cid:durableId="1736388850">
    <w:abstractNumId w:val="3"/>
  </w:num>
  <w:num w:numId="3" w16cid:durableId="788820615">
    <w:abstractNumId w:val="17"/>
  </w:num>
  <w:num w:numId="4" w16cid:durableId="2087484341">
    <w:abstractNumId w:val="13"/>
  </w:num>
  <w:num w:numId="5" w16cid:durableId="1652447336">
    <w:abstractNumId w:val="7"/>
  </w:num>
  <w:num w:numId="6" w16cid:durableId="7104271">
    <w:abstractNumId w:val="4"/>
  </w:num>
  <w:num w:numId="7" w16cid:durableId="440339685">
    <w:abstractNumId w:val="8"/>
  </w:num>
  <w:num w:numId="8" w16cid:durableId="24525274">
    <w:abstractNumId w:val="9"/>
  </w:num>
  <w:num w:numId="9" w16cid:durableId="405147664">
    <w:abstractNumId w:val="1"/>
  </w:num>
  <w:num w:numId="10" w16cid:durableId="1257012068">
    <w:abstractNumId w:val="2"/>
  </w:num>
  <w:num w:numId="11" w16cid:durableId="191235285">
    <w:abstractNumId w:val="16"/>
  </w:num>
  <w:num w:numId="12" w16cid:durableId="767118918">
    <w:abstractNumId w:val="10"/>
  </w:num>
  <w:num w:numId="13" w16cid:durableId="1523979059">
    <w:abstractNumId w:val="0"/>
  </w:num>
  <w:num w:numId="14" w16cid:durableId="2122265482">
    <w:abstractNumId w:val="12"/>
  </w:num>
  <w:num w:numId="15" w16cid:durableId="1465079040">
    <w:abstractNumId w:val="15"/>
  </w:num>
  <w:num w:numId="16" w16cid:durableId="176432582">
    <w:abstractNumId w:val="6"/>
  </w:num>
  <w:num w:numId="17" w16cid:durableId="2038266585">
    <w:abstractNumId w:val="5"/>
  </w:num>
  <w:num w:numId="18" w16cid:durableId="9665423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87C"/>
    <w:rsid w:val="00005E30"/>
    <w:rsid w:val="0000799A"/>
    <w:rsid w:val="00011D12"/>
    <w:rsid w:val="00020A56"/>
    <w:rsid w:val="00020D9F"/>
    <w:rsid w:val="0002320E"/>
    <w:rsid w:val="00027093"/>
    <w:rsid w:val="00027E95"/>
    <w:rsid w:val="00033043"/>
    <w:rsid w:val="00033D3B"/>
    <w:rsid w:val="000417F8"/>
    <w:rsid w:val="0004185D"/>
    <w:rsid w:val="00045243"/>
    <w:rsid w:val="000464B8"/>
    <w:rsid w:val="00051466"/>
    <w:rsid w:val="00053D5B"/>
    <w:rsid w:val="00057BEA"/>
    <w:rsid w:val="00061B24"/>
    <w:rsid w:val="00067A57"/>
    <w:rsid w:val="00071849"/>
    <w:rsid w:val="00073A73"/>
    <w:rsid w:val="00091241"/>
    <w:rsid w:val="000A566A"/>
    <w:rsid w:val="000A5F0F"/>
    <w:rsid w:val="000B327A"/>
    <w:rsid w:val="000B7BD0"/>
    <w:rsid w:val="000C18A7"/>
    <w:rsid w:val="000C35C1"/>
    <w:rsid w:val="000D3355"/>
    <w:rsid w:val="000E1148"/>
    <w:rsid w:val="000E409A"/>
    <w:rsid w:val="000E66A9"/>
    <w:rsid w:val="000E7072"/>
    <w:rsid w:val="000F0342"/>
    <w:rsid w:val="000F23D8"/>
    <w:rsid w:val="000F4EC5"/>
    <w:rsid w:val="000F505F"/>
    <w:rsid w:val="000F78DE"/>
    <w:rsid w:val="00103577"/>
    <w:rsid w:val="00103D09"/>
    <w:rsid w:val="00107F88"/>
    <w:rsid w:val="001213AC"/>
    <w:rsid w:val="001225BD"/>
    <w:rsid w:val="001244AF"/>
    <w:rsid w:val="001257B3"/>
    <w:rsid w:val="0012605F"/>
    <w:rsid w:val="00127CD7"/>
    <w:rsid w:val="00130485"/>
    <w:rsid w:val="00133F46"/>
    <w:rsid w:val="001455A0"/>
    <w:rsid w:val="0014727A"/>
    <w:rsid w:val="00153C7E"/>
    <w:rsid w:val="00154776"/>
    <w:rsid w:val="00164065"/>
    <w:rsid w:val="001705B4"/>
    <w:rsid w:val="00177044"/>
    <w:rsid w:val="00181749"/>
    <w:rsid w:val="001904E2"/>
    <w:rsid w:val="00193F28"/>
    <w:rsid w:val="0019528F"/>
    <w:rsid w:val="00197F5A"/>
    <w:rsid w:val="001A32BC"/>
    <w:rsid w:val="001A4855"/>
    <w:rsid w:val="001B5007"/>
    <w:rsid w:val="001B556B"/>
    <w:rsid w:val="001B5861"/>
    <w:rsid w:val="001B74D3"/>
    <w:rsid w:val="001C7705"/>
    <w:rsid w:val="001D2F1B"/>
    <w:rsid w:val="001E1E6A"/>
    <w:rsid w:val="001F1FCB"/>
    <w:rsid w:val="001F5204"/>
    <w:rsid w:val="00202852"/>
    <w:rsid w:val="002041F4"/>
    <w:rsid w:val="00205D51"/>
    <w:rsid w:val="0021727E"/>
    <w:rsid w:val="00220CD4"/>
    <w:rsid w:val="00221949"/>
    <w:rsid w:val="00224D8B"/>
    <w:rsid w:val="002263A1"/>
    <w:rsid w:val="00233436"/>
    <w:rsid w:val="00245DD8"/>
    <w:rsid w:val="00245FF4"/>
    <w:rsid w:val="002466DE"/>
    <w:rsid w:val="00250624"/>
    <w:rsid w:val="002545B6"/>
    <w:rsid w:val="002551C2"/>
    <w:rsid w:val="00260596"/>
    <w:rsid w:val="002637FA"/>
    <w:rsid w:val="00264C24"/>
    <w:rsid w:val="002654C3"/>
    <w:rsid w:val="00266D66"/>
    <w:rsid w:val="0026722C"/>
    <w:rsid w:val="00275DE0"/>
    <w:rsid w:val="00286FD4"/>
    <w:rsid w:val="00292ADA"/>
    <w:rsid w:val="00296272"/>
    <w:rsid w:val="00296D8A"/>
    <w:rsid w:val="0029794B"/>
    <w:rsid w:val="00297AEE"/>
    <w:rsid w:val="00297B19"/>
    <w:rsid w:val="002A1669"/>
    <w:rsid w:val="002A4740"/>
    <w:rsid w:val="002A50C6"/>
    <w:rsid w:val="002A61A9"/>
    <w:rsid w:val="002A6914"/>
    <w:rsid w:val="002A7AA9"/>
    <w:rsid w:val="002B210D"/>
    <w:rsid w:val="002B5275"/>
    <w:rsid w:val="002B70BA"/>
    <w:rsid w:val="002C0D7B"/>
    <w:rsid w:val="002D03EB"/>
    <w:rsid w:val="002D666C"/>
    <w:rsid w:val="002D7EA9"/>
    <w:rsid w:val="002F1101"/>
    <w:rsid w:val="002F3D28"/>
    <w:rsid w:val="00304ED2"/>
    <w:rsid w:val="003107CF"/>
    <w:rsid w:val="0033038E"/>
    <w:rsid w:val="00330B7C"/>
    <w:rsid w:val="003317EA"/>
    <w:rsid w:val="00334A05"/>
    <w:rsid w:val="00335D72"/>
    <w:rsid w:val="00346641"/>
    <w:rsid w:val="003511BD"/>
    <w:rsid w:val="00357386"/>
    <w:rsid w:val="00360E71"/>
    <w:rsid w:val="00373BE2"/>
    <w:rsid w:val="00380016"/>
    <w:rsid w:val="00380E27"/>
    <w:rsid w:val="00381D9D"/>
    <w:rsid w:val="0038391C"/>
    <w:rsid w:val="0038538F"/>
    <w:rsid w:val="00391D1A"/>
    <w:rsid w:val="00392557"/>
    <w:rsid w:val="003929FE"/>
    <w:rsid w:val="003A4B2F"/>
    <w:rsid w:val="003B0FCF"/>
    <w:rsid w:val="003B6D17"/>
    <w:rsid w:val="003B75F5"/>
    <w:rsid w:val="003C22FF"/>
    <w:rsid w:val="003C3E65"/>
    <w:rsid w:val="003C3F9C"/>
    <w:rsid w:val="003E54AC"/>
    <w:rsid w:val="003F2795"/>
    <w:rsid w:val="003F2EA0"/>
    <w:rsid w:val="003F3530"/>
    <w:rsid w:val="003F4506"/>
    <w:rsid w:val="003F575D"/>
    <w:rsid w:val="003F6F2D"/>
    <w:rsid w:val="00401BCE"/>
    <w:rsid w:val="00403725"/>
    <w:rsid w:val="004113AB"/>
    <w:rsid w:val="004123D0"/>
    <w:rsid w:val="00417D20"/>
    <w:rsid w:val="00420B10"/>
    <w:rsid w:val="004252C5"/>
    <w:rsid w:val="00426DD0"/>
    <w:rsid w:val="004457B3"/>
    <w:rsid w:val="00446C0C"/>
    <w:rsid w:val="00452D6F"/>
    <w:rsid w:val="00453EAA"/>
    <w:rsid w:val="0045568D"/>
    <w:rsid w:val="004605B4"/>
    <w:rsid w:val="0046102B"/>
    <w:rsid w:val="00461FAF"/>
    <w:rsid w:val="0046507B"/>
    <w:rsid w:val="00472C77"/>
    <w:rsid w:val="00473E24"/>
    <w:rsid w:val="00477777"/>
    <w:rsid w:val="004777C8"/>
    <w:rsid w:val="004860BC"/>
    <w:rsid w:val="00494E5A"/>
    <w:rsid w:val="00497124"/>
    <w:rsid w:val="004A1A51"/>
    <w:rsid w:val="004A3594"/>
    <w:rsid w:val="004C60AB"/>
    <w:rsid w:val="004D65C1"/>
    <w:rsid w:val="004D7ED5"/>
    <w:rsid w:val="004E5DEF"/>
    <w:rsid w:val="004F383F"/>
    <w:rsid w:val="004F41CD"/>
    <w:rsid w:val="004F7BB7"/>
    <w:rsid w:val="005012B1"/>
    <w:rsid w:val="00503458"/>
    <w:rsid w:val="005119B5"/>
    <w:rsid w:val="00516650"/>
    <w:rsid w:val="00516E7E"/>
    <w:rsid w:val="005206C0"/>
    <w:rsid w:val="00527FD7"/>
    <w:rsid w:val="00532A82"/>
    <w:rsid w:val="005350FA"/>
    <w:rsid w:val="00535496"/>
    <w:rsid w:val="00541397"/>
    <w:rsid w:val="00544ABF"/>
    <w:rsid w:val="005561F1"/>
    <w:rsid w:val="00557A13"/>
    <w:rsid w:val="005603A8"/>
    <w:rsid w:val="005606E5"/>
    <w:rsid w:val="00565715"/>
    <w:rsid w:val="00592EED"/>
    <w:rsid w:val="00594192"/>
    <w:rsid w:val="0059613C"/>
    <w:rsid w:val="005A184A"/>
    <w:rsid w:val="005A33F4"/>
    <w:rsid w:val="005C37D1"/>
    <w:rsid w:val="005C73BB"/>
    <w:rsid w:val="005D1BAC"/>
    <w:rsid w:val="005D4C07"/>
    <w:rsid w:val="005E00E2"/>
    <w:rsid w:val="005E21FC"/>
    <w:rsid w:val="005E7A57"/>
    <w:rsid w:val="005F1C9C"/>
    <w:rsid w:val="005F5123"/>
    <w:rsid w:val="0060187C"/>
    <w:rsid w:val="00616D09"/>
    <w:rsid w:val="006226ED"/>
    <w:rsid w:val="006242E0"/>
    <w:rsid w:val="00625CFF"/>
    <w:rsid w:val="00633450"/>
    <w:rsid w:val="00635D02"/>
    <w:rsid w:val="006364B4"/>
    <w:rsid w:val="00651A4B"/>
    <w:rsid w:val="00651C76"/>
    <w:rsid w:val="0066412E"/>
    <w:rsid w:val="006676D2"/>
    <w:rsid w:val="006802A7"/>
    <w:rsid w:val="00682DF6"/>
    <w:rsid w:val="006A41EE"/>
    <w:rsid w:val="006A51E5"/>
    <w:rsid w:val="006B516E"/>
    <w:rsid w:val="006B56A6"/>
    <w:rsid w:val="006C334E"/>
    <w:rsid w:val="006D1030"/>
    <w:rsid w:val="006D3E79"/>
    <w:rsid w:val="006D5DF6"/>
    <w:rsid w:val="006E39D5"/>
    <w:rsid w:val="006E40F9"/>
    <w:rsid w:val="006F11D2"/>
    <w:rsid w:val="00700C2A"/>
    <w:rsid w:val="00700D9E"/>
    <w:rsid w:val="007035AB"/>
    <w:rsid w:val="00706B6E"/>
    <w:rsid w:val="00711284"/>
    <w:rsid w:val="00730CBD"/>
    <w:rsid w:val="00741634"/>
    <w:rsid w:val="0074295D"/>
    <w:rsid w:val="00745B5B"/>
    <w:rsid w:val="00766B44"/>
    <w:rsid w:val="00782B5C"/>
    <w:rsid w:val="00782C0E"/>
    <w:rsid w:val="00784199"/>
    <w:rsid w:val="00786FDA"/>
    <w:rsid w:val="0078765C"/>
    <w:rsid w:val="00792A42"/>
    <w:rsid w:val="00793AE5"/>
    <w:rsid w:val="00793BC6"/>
    <w:rsid w:val="007B3559"/>
    <w:rsid w:val="007B7227"/>
    <w:rsid w:val="007C2DA0"/>
    <w:rsid w:val="007C3F9E"/>
    <w:rsid w:val="007C7779"/>
    <w:rsid w:val="007D482D"/>
    <w:rsid w:val="007E1601"/>
    <w:rsid w:val="007E1AF7"/>
    <w:rsid w:val="007E7996"/>
    <w:rsid w:val="007E7F4E"/>
    <w:rsid w:val="007F0059"/>
    <w:rsid w:val="007F0448"/>
    <w:rsid w:val="007F07D3"/>
    <w:rsid w:val="007F4B7B"/>
    <w:rsid w:val="00803159"/>
    <w:rsid w:val="00813922"/>
    <w:rsid w:val="00816C7B"/>
    <w:rsid w:val="00833F67"/>
    <w:rsid w:val="00837159"/>
    <w:rsid w:val="008427FB"/>
    <w:rsid w:val="00843628"/>
    <w:rsid w:val="00844246"/>
    <w:rsid w:val="00844A43"/>
    <w:rsid w:val="00846C59"/>
    <w:rsid w:val="008627EB"/>
    <w:rsid w:val="00864DF2"/>
    <w:rsid w:val="008710FE"/>
    <w:rsid w:val="008719AE"/>
    <w:rsid w:val="008752D6"/>
    <w:rsid w:val="00882B14"/>
    <w:rsid w:val="00882CA3"/>
    <w:rsid w:val="00887BDE"/>
    <w:rsid w:val="008921A7"/>
    <w:rsid w:val="008956D9"/>
    <w:rsid w:val="00897BDE"/>
    <w:rsid w:val="008A2C28"/>
    <w:rsid w:val="008A3EED"/>
    <w:rsid w:val="008C4BCD"/>
    <w:rsid w:val="008C7782"/>
    <w:rsid w:val="008D0168"/>
    <w:rsid w:val="008D16BD"/>
    <w:rsid w:val="008E0A58"/>
    <w:rsid w:val="008E1B76"/>
    <w:rsid w:val="008E2332"/>
    <w:rsid w:val="008F1222"/>
    <w:rsid w:val="008F2EAA"/>
    <w:rsid w:val="009021A9"/>
    <w:rsid w:val="00920226"/>
    <w:rsid w:val="00953C8F"/>
    <w:rsid w:val="0096668A"/>
    <w:rsid w:val="00971BCD"/>
    <w:rsid w:val="009757D8"/>
    <w:rsid w:val="009806E8"/>
    <w:rsid w:val="009860BB"/>
    <w:rsid w:val="0099197F"/>
    <w:rsid w:val="009964B8"/>
    <w:rsid w:val="009A1AC5"/>
    <w:rsid w:val="009A3676"/>
    <w:rsid w:val="009B08E9"/>
    <w:rsid w:val="009B1122"/>
    <w:rsid w:val="009B2325"/>
    <w:rsid w:val="009B3C5D"/>
    <w:rsid w:val="009C2D02"/>
    <w:rsid w:val="009C3BEF"/>
    <w:rsid w:val="009D1DE7"/>
    <w:rsid w:val="009D25E8"/>
    <w:rsid w:val="009D786C"/>
    <w:rsid w:val="009E39C3"/>
    <w:rsid w:val="00A15CD6"/>
    <w:rsid w:val="00A253A2"/>
    <w:rsid w:val="00A26722"/>
    <w:rsid w:val="00A32D24"/>
    <w:rsid w:val="00A33561"/>
    <w:rsid w:val="00A44FE3"/>
    <w:rsid w:val="00A47DAF"/>
    <w:rsid w:val="00A50BC7"/>
    <w:rsid w:val="00A52A6D"/>
    <w:rsid w:val="00A54EE6"/>
    <w:rsid w:val="00A62F5B"/>
    <w:rsid w:val="00A67028"/>
    <w:rsid w:val="00A9052B"/>
    <w:rsid w:val="00A9158E"/>
    <w:rsid w:val="00A939B5"/>
    <w:rsid w:val="00A9659D"/>
    <w:rsid w:val="00AA13F5"/>
    <w:rsid w:val="00AA145D"/>
    <w:rsid w:val="00AA4825"/>
    <w:rsid w:val="00AA56E9"/>
    <w:rsid w:val="00AA6F88"/>
    <w:rsid w:val="00AB0161"/>
    <w:rsid w:val="00AB50F6"/>
    <w:rsid w:val="00AB6283"/>
    <w:rsid w:val="00AB6BA3"/>
    <w:rsid w:val="00AB7E43"/>
    <w:rsid w:val="00AC1591"/>
    <w:rsid w:val="00AC3E70"/>
    <w:rsid w:val="00AD2050"/>
    <w:rsid w:val="00AD2CE0"/>
    <w:rsid w:val="00AE28DF"/>
    <w:rsid w:val="00AE569E"/>
    <w:rsid w:val="00B05EA5"/>
    <w:rsid w:val="00B11178"/>
    <w:rsid w:val="00B16F69"/>
    <w:rsid w:val="00B2692F"/>
    <w:rsid w:val="00B30D39"/>
    <w:rsid w:val="00B344A0"/>
    <w:rsid w:val="00B409D4"/>
    <w:rsid w:val="00B451CF"/>
    <w:rsid w:val="00B454AB"/>
    <w:rsid w:val="00B519CF"/>
    <w:rsid w:val="00B523A7"/>
    <w:rsid w:val="00B5366A"/>
    <w:rsid w:val="00B574C7"/>
    <w:rsid w:val="00B66209"/>
    <w:rsid w:val="00B7120F"/>
    <w:rsid w:val="00B713B0"/>
    <w:rsid w:val="00B71887"/>
    <w:rsid w:val="00B72A20"/>
    <w:rsid w:val="00B76E4B"/>
    <w:rsid w:val="00B85100"/>
    <w:rsid w:val="00B920C1"/>
    <w:rsid w:val="00BB024B"/>
    <w:rsid w:val="00BC2602"/>
    <w:rsid w:val="00BC69DC"/>
    <w:rsid w:val="00BD3580"/>
    <w:rsid w:val="00BE17E4"/>
    <w:rsid w:val="00BF1ACA"/>
    <w:rsid w:val="00BF3202"/>
    <w:rsid w:val="00BF354E"/>
    <w:rsid w:val="00C0522C"/>
    <w:rsid w:val="00C07C72"/>
    <w:rsid w:val="00C137F8"/>
    <w:rsid w:val="00C20782"/>
    <w:rsid w:val="00C26C65"/>
    <w:rsid w:val="00C311B4"/>
    <w:rsid w:val="00C3503B"/>
    <w:rsid w:val="00C37E77"/>
    <w:rsid w:val="00C40684"/>
    <w:rsid w:val="00C44D52"/>
    <w:rsid w:val="00C45FDB"/>
    <w:rsid w:val="00C51BAE"/>
    <w:rsid w:val="00C55CA2"/>
    <w:rsid w:val="00C60DC4"/>
    <w:rsid w:val="00C61E1E"/>
    <w:rsid w:val="00C647C2"/>
    <w:rsid w:val="00C72911"/>
    <w:rsid w:val="00C83EEA"/>
    <w:rsid w:val="00C90711"/>
    <w:rsid w:val="00C95090"/>
    <w:rsid w:val="00C9526C"/>
    <w:rsid w:val="00C960F6"/>
    <w:rsid w:val="00C978CF"/>
    <w:rsid w:val="00CA7DE2"/>
    <w:rsid w:val="00CB0262"/>
    <w:rsid w:val="00CB1137"/>
    <w:rsid w:val="00CB13A1"/>
    <w:rsid w:val="00CD19BC"/>
    <w:rsid w:val="00CD37B5"/>
    <w:rsid w:val="00CD69BB"/>
    <w:rsid w:val="00CE462F"/>
    <w:rsid w:val="00CF1CE0"/>
    <w:rsid w:val="00CF2DC9"/>
    <w:rsid w:val="00CF4C86"/>
    <w:rsid w:val="00D00207"/>
    <w:rsid w:val="00D2415F"/>
    <w:rsid w:val="00D31D15"/>
    <w:rsid w:val="00D34F69"/>
    <w:rsid w:val="00D43C96"/>
    <w:rsid w:val="00D512AE"/>
    <w:rsid w:val="00D51845"/>
    <w:rsid w:val="00D533D3"/>
    <w:rsid w:val="00D63C8F"/>
    <w:rsid w:val="00D64D02"/>
    <w:rsid w:val="00D65493"/>
    <w:rsid w:val="00D855F0"/>
    <w:rsid w:val="00D86FBF"/>
    <w:rsid w:val="00D87D83"/>
    <w:rsid w:val="00DA0941"/>
    <w:rsid w:val="00DA29E2"/>
    <w:rsid w:val="00DB5A1D"/>
    <w:rsid w:val="00DC3860"/>
    <w:rsid w:val="00DC5A2A"/>
    <w:rsid w:val="00DD4A0E"/>
    <w:rsid w:val="00DE584D"/>
    <w:rsid w:val="00DF0F65"/>
    <w:rsid w:val="00DF3059"/>
    <w:rsid w:val="00E017F2"/>
    <w:rsid w:val="00E05B33"/>
    <w:rsid w:val="00E05CA4"/>
    <w:rsid w:val="00E21966"/>
    <w:rsid w:val="00E21F52"/>
    <w:rsid w:val="00E25653"/>
    <w:rsid w:val="00E30CCB"/>
    <w:rsid w:val="00E31D43"/>
    <w:rsid w:val="00E332C2"/>
    <w:rsid w:val="00E36ED4"/>
    <w:rsid w:val="00E4179B"/>
    <w:rsid w:val="00E45A00"/>
    <w:rsid w:val="00E47937"/>
    <w:rsid w:val="00E61A9E"/>
    <w:rsid w:val="00E63241"/>
    <w:rsid w:val="00E650AE"/>
    <w:rsid w:val="00E65890"/>
    <w:rsid w:val="00E74034"/>
    <w:rsid w:val="00E76D8E"/>
    <w:rsid w:val="00E85819"/>
    <w:rsid w:val="00E91F9C"/>
    <w:rsid w:val="00E92F5D"/>
    <w:rsid w:val="00EA2E11"/>
    <w:rsid w:val="00EB1D1A"/>
    <w:rsid w:val="00EB6841"/>
    <w:rsid w:val="00EC395C"/>
    <w:rsid w:val="00ED4A97"/>
    <w:rsid w:val="00ED4FB2"/>
    <w:rsid w:val="00ED57AA"/>
    <w:rsid w:val="00EF0471"/>
    <w:rsid w:val="00EF1ACD"/>
    <w:rsid w:val="00EF2340"/>
    <w:rsid w:val="00EF2F1B"/>
    <w:rsid w:val="00EF3AF3"/>
    <w:rsid w:val="00F0304B"/>
    <w:rsid w:val="00F119FB"/>
    <w:rsid w:val="00F17235"/>
    <w:rsid w:val="00F32A1E"/>
    <w:rsid w:val="00F40880"/>
    <w:rsid w:val="00F576C5"/>
    <w:rsid w:val="00F70C92"/>
    <w:rsid w:val="00F71FA2"/>
    <w:rsid w:val="00F73909"/>
    <w:rsid w:val="00F8502D"/>
    <w:rsid w:val="00F95A87"/>
    <w:rsid w:val="00FA7D46"/>
    <w:rsid w:val="00FC57D6"/>
    <w:rsid w:val="00FC6A9D"/>
    <w:rsid w:val="00FD6CB4"/>
    <w:rsid w:val="00FF0F8F"/>
    <w:rsid w:val="00FF1C07"/>
    <w:rsid w:val="00FF3293"/>
    <w:rsid w:val="0DBDE690"/>
    <w:rsid w:val="71EC99B9"/>
    <w:rsid w:val="73C7AB48"/>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69EB554"/>
  <w15:docId w15:val="{90771A85-8E3A-4CDD-BBFF-FD29C1356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line="240" w:lineRule="exact"/>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pPr>
      <w:spacing w:line="240" w:lineRule="exact"/>
    </w:pPr>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line="240" w:lineRule="exact"/>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5"/>
      </w:numPr>
    </w:pPr>
  </w:style>
  <w:style w:type="paragraph" w:customStyle="1" w:styleId="Lijstniveau1">
    <w:name w:val="Lijst niveau 1"/>
    <w:basedOn w:val="Normal"/>
    <w:uiPriority w:val="3"/>
    <w:qFormat/>
    <w:pPr>
      <w:numPr>
        <w:numId w:val="4"/>
      </w:numPr>
    </w:pPr>
  </w:style>
  <w:style w:type="paragraph" w:customStyle="1" w:styleId="Lijstniveau2">
    <w:name w:val="Lijst niveau 2"/>
    <w:basedOn w:val="Normal"/>
    <w:uiPriority w:val="4"/>
    <w:qFormat/>
    <w:pPr>
      <w:numPr>
        <w:ilvl w:val="1"/>
        <w:numId w:val="4"/>
      </w:numPr>
    </w:pPr>
  </w:style>
  <w:style w:type="paragraph" w:customStyle="1" w:styleId="Lijstniveau3">
    <w:name w:val="Lijst niveau 3"/>
    <w:basedOn w:val="Normal"/>
    <w:uiPriority w:val="5"/>
    <w:qFormat/>
    <w:pPr>
      <w:numPr>
        <w:ilvl w:val="2"/>
        <w:numId w:val="4"/>
      </w:numPr>
      <w:spacing w:line="240" w:lineRule="exact"/>
    </w:pPr>
  </w:style>
  <w:style w:type="paragraph" w:customStyle="1" w:styleId="Lijstniveau4">
    <w:name w:val="Lijst niveau 4"/>
    <w:basedOn w:val="Lijstniveau3"/>
    <w:uiPriority w:val="6"/>
    <w:qFormat/>
    <w:pPr>
      <w:numPr>
        <w:ilvl w:val="3"/>
      </w:numPr>
    </w:pPr>
  </w:style>
  <w:style w:type="paragraph" w:customStyle="1" w:styleId="OenPFactsheetsubtitel">
    <w:name w:val="OenP Factsheet subtitel"/>
    <w:basedOn w:val="OenPFactsheettitel"/>
    <w:next w:val="Normal"/>
    <w:pPr>
      <w:spacing w:before="60" w:line="440" w:lineRule="exact"/>
    </w:pPr>
    <w:rPr>
      <w:b w:val="0"/>
      <w:i/>
      <w:sz w:val="36"/>
      <w:szCs w:val="36"/>
    </w:rPr>
  </w:style>
  <w:style w:type="paragraph" w:customStyle="1" w:styleId="OenPFactsheettitel">
    <w:name w:val="OenP Factsheet titel"/>
    <w:basedOn w:val="Normal"/>
    <w:next w:val="Normal"/>
    <w:pPr>
      <w:spacing w:before="389" w:line="540" w:lineRule="exact"/>
    </w:pPr>
    <w:rPr>
      <w:b/>
      <w:sz w:val="54"/>
      <w:szCs w:val="54"/>
    </w:rPr>
  </w:style>
  <w:style w:type="paragraph" w:styleId="Subtitle">
    <w:name w:val="Subtitle"/>
    <w:basedOn w:val="Normal"/>
    <w:next w:val="Normal"/>
    <w:pPr>
      <w:spacing w:line="320" w:lineRule="atLeast"/>
    </w:pPr>
    <w:rPr>
      <w:sz w:val="24"/>
      <w:szCs w:val="24"/>
    </w:rPr>
  </w:style>
  <w:style w:type="paragraph" w:customStyle="1" w:styleId="Pagina-eindeKop1">
    <w:name w:val="Pagina-einde Kop 1"/>
    <w:basedOn w:val="Normal"/>
    <w:next w:val="Normal"/>
    <w:pPr>
      <w:pageBreakBefore/>
      <w:spacing w:line="240" w:lineRule="exact"/>
      <w:outlineLvl w:val="0"/>
    </w:pPr>
    <w:rPr>
      <w:b/>
    </w:rPr>
  </w:style>
  <w:style w:type="paragraph" w:customStyle="1" w:styleId="Pagina-eindestandaard">
    <w:name w:val="Pagina-einde standaard"/>
    <w:basedOn w:val="Normal"/>
    <w:next w:val="Normal"/>
    <w:pPr>
      <w:pageBreakBefore/>
      <w:spacing w:line="20" w:lineRule="exact"/>
    </w:pPr>
    <w:rPr>
      <w:sz w:val="2"/>
      <w:szCs w:val="2"/>
    </w:rPr>
  </w:style>
  <w:style w:type="paragraph" w:customStyle="1" w:styleId="Referentiegegevens">
    <w:name w:val="Referentiegegevens"/>
    <w:basedOn w:val="Normal"/>
    <w:next w:val="Normal"/>
    <w:pPr>
      <w:spacing w:line="180" w:lineRule="exact"/>
    </w:pPr>
    <w:rPr>
      <w:sz w:val="13"/>
      <w:szCs w:val="13"/>
    </w:rPr>
  </w:style>
  <w:style w:type="paragraph" w:customStyle="1" w:styleId="Referentiegegevensbold">
    <w:name w:val="Referentiegegevens bold"/>
    <w:basedOn w:val="Normal"/>
    <w:next w:val="Normal"/>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eferentiegegevensrechtsuitgelijnd">
    <w:name w:val="Referentiegegevens rechts uitgelijnd"/>
    <w:basedOn w:val="Normal"/>
    <w:next w:val="Normal"/>
    <w:pPr>
      <w:spacing w:line="180" w:lineRule="exact"/>
      <w:jc w:val="right"/>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FF1C07"/>
    <w:pPr>
      <w:tabs>
        <w:tab w:val="center" w:pos="4536"/>
        <w:tab w:val="right" w:pos="9072"/>
      </w:tabs>
      <w:spacing w:line="240" w:lineRule="auto"/>
    </w:pPr>
  </w:style>
  <w:style w:type="character" w:customStyle="1" w:styleId="KoptekstChar">
    <w:name w:val="Koptekst Char"/>
    <w:basedOn w:val="DefaultParagraphFont"/>
    <w:link w:val="Header"/>
    <w:uiPriority w:val="99"/>
    <w:rsid w:val="00FF1C07"/>
    <w:rPr>
      <w:rFonts w:ascii="Verdana" w:hAnsi="Verdana"/>
      <w:color w:val="000000"/>
      <w:sz w:val="18"/>
      <w:szCs w:val="18"/>
    </w:rPr>
  </w:style>
  <w:style w:type="paragraph" w:styleId="Footer">
    <w:name w:val="footer"/>
    <w:basedOn w:val="Normal"/>
    <w:link w:val="VoettekstChar"/>
    <w:uiPriority w:val="99"/>
    <w:unhideWhenUsed/>
    <w:rsid w:val="00FF1C07"/>
    <w:pPr>
      <w:tabs>
        <w:tab w:val="center" w:pos="4536"/>
        <w:tab w:val="right" w:pos="9072"/>
      </w:tabs>
      <w:spacing w:line="240" w:lineRule="auto"/>
    </w:pPr>
  </w:style>
  <w:style w:type="character" w:customStyle="1" w:styleId="VoettekstChar">
    <w:name w:val="Voettekst Char"/>
    <w:basedOn w:val="DefaultParagraphFont"/>
    <w:link w:val="Footer"/>
    <w:uiPriority w:val="99"/>
    <w:rsid w:val="00FF1C07"/>
    <w:rPr>
      <w:rFonts w:ascii="Verdana" w:hAnsi="Verdana"/>
      <w:color w:val="000000"/>
      <w:sz w:val="18"/>
      <w:szCs w:val="18"/>
    </w:rPr>
  </w:style>
  <w:style w:type="paragraph" w:styleId="FootnoteText">
    <w:name w:val="footnote text"/>
    <w:basedOn w:val="Normal"/>
    <w:link w:val="VoetnoottekstChar"/>
    <w:uiPriority w:val="99"/>
    <w:semiHidden/>
    <w:unhideWhenUsed/>
    <w:rsid w:val="00FF1C07"/>
    <w:pPr>
      <w:spacing w:line="240" w:lineRule="auto"/>
      <w:textAlignment w:val="auto"/>
    </w:pPr>
    <w:rPr>
      <w:sz w:val="20"/>
      <w:szCs w:val="20"/>
    </w:rPr>
  </w:style>
  <w:style w:type="character" w:customStyle="1" w:styleId="VoetnoottekstChar">
    <w:name w:val="Voetnoottekst Char"/>
    <w:basedOn w:val="DefaultParagraphFont"/>
    <w:link w:val="FootnoteText"/>
    <w:uiPriority w:val="99"/>
    <w:semiHidden/>
    <w:rsid w:val="00FF1C07"/>
    <w:rPr>
      <w:rFonts w:ascii="Verdana" w:hAnsi="Verdana"/>
      <w:color w:val="000000"/>
    </w:rPr>
  </w:style>
  <w:style w:type="paragraph" w:styleId="ListParagraph">
    <w:name w:val="List Paragraph"/>
    <w:basedOn w:val="Normal"/>
    <w:uiPriority w:val="34"/>
    <w:qFormat/>
    <w:rsid w:val="00FF1C07"/>
    <w:pPr>
      <w:autoSpaceDN/>
      <w:spacing w:line="240" w:lineRule="auto"/>
      <w:ind w:left="720"/>
      <w:textAlignment w:val="auto"/>
    </w:pPr>
    <w:rPr>
      <w:rFonts w:ascii="Calibri" w:hAnsi="Calibri" w:eastAsiaTheme="minorHAnsi" w:cs="Calibri"/>
      <w:color w:val="auto"/>
      <w:sz w:val="22"/>
      <w:szCs w:val="22"/>
    </w:rPr>
  </w:style>
  <w:style w:type="character" w:styleId="FootnoteReference">
    <w:name w:val="footnote reference"/>
    <w:basedOn w:val="DefaultParagraphFont"/>
    <w:uiPriority w:val="99"/>
    <w:semiHidden/>
    <w:unhideWhenUsed/>
    <w:rsid w:val="00FF1C07"/>
    <w:rPr>
      <w:vertAlign w:val="superscript"/>
    </w:rPr>
  </w:style>
  <w:style w:type="paragraph" w:styleId="NormalWeb">
    <w:name w:val="Normal (Web)"/>
    <w:basedOn w:val="Normal"/>
    <w:uiPriority w:val="99"/>
    <w:unhideWhenUsed/>
    <w:rsid w:val="00FF1C07"/>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styleId="Revision">
    <w:name w:val="Revision"/>
    <w:hidden/>
    <w:uiPriority w:val="99"/>
    <w:semiHidden/>
    <w:rsid w:val="005603A8"/>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E85819"/>
    <w:rPr>
      <w:sz w:val="16"/>
      <w:szCs w:val="16"/>
    </w:rPr>
  </w:style>
  <w:style w:type="paragraph" w:styleId="CommentText">
    <w:name w:val="annotation text"/>
    <w:basedOn w:val="Normal"/>
    <w:link w:val="TekstopmerkingChar"/>
    <w:uiPriority w:val="99"/>
    <w:unhideWhenUsed/>
    <w:rsid w:val="00E85819"/>
    <w:pPr>
      <w:spacing w:line="240" w:lineRule="auto"/>
    </w:pPr>
    <w:rPr>
      <w:sz w:val="20"/>
      <w:szCs w:val="20"/>
    </w:rPr>
  </w:style>
  <w:style w:type="character" w:customStyle="1" w:styleId="TekstopmerkingChar">
    <w:name w:val="Tekst opmerking Char"/>
    <w:basedOn w:val="DefaultParagraphFont"/>
    <w:link w:val="CommentText"/>
    <w:uiPriority w:val="99"/>
    <w:rsid w:val="00E85819"/>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E85819"/>
    <w:rPr>
      <w:b/>
      <w:bCs/>
    </w:rPr>
  </w:style>
  <w:style w:type="character" w:customStyle="1" w:styleId="OnderwerpvanopmerkingChar">
    <w:name w:val="Onderwerp van opmerking Char"/>
    <w:basedOn w:val="TekstopmerkingChar"/>
    <w:link w:val="CommentSubject"/>
    <w:uiPriority w:val="99"/>
    <w:semiHidden/>
    <w:rsid w:val="00E85819"/>
    <w:rPr>
      <w:rFonts w:ascii="Verdana" w:hAnsi="Verdana"/>
      <w:b/>
      <w:bCs/>
      <w:color w:val="000000"/>
    </w:rPr>
  </w:style>
  <w:style w:type="character" w:customStyle="1" w:styleId="Onopgelostemelding1">
    <w:name w:val="Onopgeloste melding1"/>
    <w:basedOn w:val="DefaultParagraphFont"/>
    <w:uiPriority w:val="99"/>
    <w:semiHidden/>
    <w:unhideWhenUsed/>
    <w:rsid w:val="00837159"/>
    <w:rPr>
      <w:color w:val="605E5C"/>
      <w:shd w:val="clear" w:color="auto" w:fill="E1DFDD"/>
    </w:rPr>
  </w:style>
  <w:style w:type="paragraph" w:styleId="BalloonText">
    <w:name w:val="Balloon Text"/>
    <w:basedOn w:val="Normal"/>
    <w:link w:val="BallontekstChar"/>
    <w:uiPriority w:val="99"/>
    <w:semiHidden/>
    <w:unhideWhenUsed/>
    <w:rsid w:val="0038538F"/>
    <w:pPr>
      <w:spacing w:line="240" w:lineRule="auto"/>
    </w:pPr>
    <w:rPr>
      <w:rFonts w:ascii="Segoe UI" w:hAnsi="Segoe UI" w:cs="Segoe UI"/>
    </w:rPr>
  </w:style>
  <w:style w:type="character" w:customStyle="1" w:styleId="BallontekstChar">
    <w:name w:val="Ballontekst Char"/>
    <w:basedOn w:val="DefaultParagraphFont"/>
    <w:link w:val="BalloonText"/>
    <w:uiPriority w:val="99"/>
    <w:semiHidden/>
    <w:rsid w:val="0038538F"/>
    <w:rPr>
      <w:rFonts w:ascii="Segoe UI" w:hAnsi="Segoe UI" w:cs="Segoe UI"/>
      <w:color w:val="000000"/>
      <w:sz w:val="18"/>
      <w:szCs w:val="18"/>
    </w:rPr>
  </w:style>
  <w:style w:type="character" w:styleId="Emphasis">
    <w:name w:val="Emphasis"/>
    <w:basedOn w:val="DefaultParagraphFont"/>
    <w:uiPriority w:val="20"/>
    <w:qFormat/>
    <w:rsid w:val="008E2332"/>
    <w:rPr>
      <w:i/>
      <w:iCs/>
    </w:rPr>
  </w:style>
  <w:style w:type="character" w:customStyle="1" w:styleId="Onopgelostemelding2">
    <w:name w:val="Onopgeloste melding2"/>
    <w:basedOn w:val="DefaultParagraphFont"/>
    <w:uiPriority w:val="99"/>
    <w:semiHidden/>
    <w:unhideWhenUsed/>
    <w:rsid w:val="004860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1.xml" Id="rId10" /><Relationship Type="http://schemas.openxmlformats.org/officeDocument/2006/relationships/header" Target="header2.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s>
</file>

<file path=word/_rels/footnotes.xml.rels><?xml version="1.0" encoding="utf-8" standalone="yes"?><Relationships xmlns="http://schemas.openxmlformats.org/package/2006/relationships"><Relationship Id="rId1" Type="http://schemas.openxmlformats.org/officeDocument/2006/relationships/hyperlink" Target="https://zoek.officielebekendmakingen.nl/kst-29924-246" TargetMode="External" /><Relationship Id="rId2" Type="http://schemas.openxmlformats.org/officeDocument/2006/relationships/hyperlink" Target="https://wetten.overheid.nl/BWBR0029514/2020-01-01" TargetMode="External" /><Relationship Id="rId3" Type="http://schemas.openxmlformats.org/officeDocument/2006/relationships/hyperlink" Target="https://www.pianoo.nl/nl" TargetMode="External" /><Relationship Id="rId4" Type="http://schemas.openxmlformats.org/officeDocument/2006/relationships/hyperlink" Target="https://www.aivd.nl/documenten/2026/04/23/jaarverslag-2025" TargetMode="External" /><Relationship Id="rId5" Type="http://schemas.openxmlformats.org/officeDocument/2006/relationships/hyperlink" Target="https://www.rijksoverheid.nl/documenten/2026/04/22/openbaarjaarverslagmivd2025"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2562</ap:Words>
  <ap:Characters>14093</ap:Characters>
  <ap:DocSecurity>0</ap:DocSecurity>
  <ap:Lines>117</ap:Lines>
  <ap:Paragraphs>33</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Brief - Kamerbrief voortgang ABRO</vt:lpstr>
      <vt:lpstr>Brief - Kamerbrief voortgang ABRO</vt:lpstr>
    </vt:vector>
  </ap:TitlesOfParts>
  <ap:LinksUpToDate>false</ap:LinksUpToDate>
  <ap:CharactersWithSpaces>16622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2026-11-06T08:21:00.0000000Z</dcterms:created>
  <dcterms:modified xsi:type="dcterms:W3CDTF">2026-11-06T08:21:00.0000000Z</dcterms:modified>
  <dc:creator/>
  <lastModifiedBy/>
  <dc:description>------------------------</dc:description>
  <dc:subject/>
  <keywords/>
  <version/>
  <category/>
</coreProperties>
</file>