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2026Z24293</w:t>
        <w:br/>
      </w:r>
      <w:proofErr w:type="spellEnd"/>
    </w:p>
    <w:p>
      <w:pPr>
        <w:pStyle w:val="Normal"/>
        <w:rPr>
          <w:b w:val="1"/>
          <w:bCs w:val="1"/>
        </w:rPr>
      </w:pPr>
      <w:r w:rsidR="250AE766">
        <w:rPr>
          <w:b w:val="0"/>
          <w:bCs w:val="0"/>
        </w:rPr>
        <w:t>(ingezonden 6 november 2026)</w:t>
        <w:br/>
      </w:r>
    </w:p>
    <w:p>
      <w:r>
        <w:t xml:space="preserve">Vragen van het lid Van Houwelingen (FVD) aan de minister van Asiel en Migratie over het artikel </w:t>
      </w:r>
      <w:r>
        <w:rPr>
          <w:i w:val="1"/>
          <w:iCs w:val="1"/>
        </w:rPr>
        <w:t xml:space="preserve">‘Boot van mensensmokkelaars vertrok inderdaad vanuit Nederland’</w:t>
      </w:r>
      <w:r>
        <w:rPr/>
        <w:t xml:space="preserve"/>
      </w:r>
      <w:r>
        <w:br/>
      </w:r>
    </w:p>
    <w:p>
      <w:r>
        <w:t xml:space="preserve"> </w:t>
      </w:r>
      <w:r>
        <w:br/>
      </w:r>
    </w:p>
    <w:p>
      <w:r>
        <w:t xml:space="preserve"> </w:t>
      </w:r>
      <w:r>
        <w:br/>
      </w:r>
    </w:p>
    <w:p>
      <w:pPr>
        <w:pStyle w:val="ListParagraph"/>
        <w:numPr>
          <w:ilvl w:val="0"/>
          <w:numId w:val="100524490"/>
        </w:numPr>
        <w:ind w:left="360"/>
      </w:pPr>
      <w:r>
        <w:t xml:space="preserve">Heeft u het artikel ‘Boot van mensensmokkelaars vertrok inderdaad vanuit Nederland’ van Arno Wellens gelezen? 1)</w:t>
      </w:r>
      <w:r>
        <w:br/>
      </w:r>
    </w:p>
    <w:p>
      <w:pPr>
        <w:pStyle w:val="ListParagraph"/>
        <w:numPr>
          <w:ilvl w:val="0"/>
          <w:numId w:val="100524490"/>
        </w:numPr>
        <w:ind w:left="360"/>
      </w:pPr>
      <w:r>
        <w:t xml:space="preserve">Bent u het eens met de conclusie dat het door stroming en wind vanaf het eerste uur al duidelijk was dat de boot onmogelijk uit Frankrijk had kunnen komen met de bedoeling om het Verenigd Koninkrijk te bereiken - en de migranten dus in Nederland waren opgestapt, de Westerschelde om precies te zijn?</w:t>
      </w:r>
      <w:r>
        <w:br/>
      </w:r>
    </w:p>
    <w:p>
      <w:pPr>
        <w:pStyle w:val="ListParagraph"/>
        <w:numPr>
          <w:ilvl w:val="0"/>
          <w:numId w:val="100524490"/>
        </w:numPr>
        <w:ind w:left="360"/>
      </w:pPr>
      <w:r>
        <w:t xml:space="preserve">Klopt het dat er ook bij de Koninklijke Marechaussee (KMAR) vanaf het eerste uur al signalen zijn binnengekomen dat de boot bij Gemaal nummer één is waargenomen, zoals vermeld in de publicaties, om daarna in Cadzand uit te komen?</w:t>
      </w:r>
      <w:r>
        <w:br/>
      </w:r>
    </w:p>
    <w:p>
      <w:pPr>
        <w:pStyle w:val="ListParagraph"/>
        <w:numPr>
          <w:ilvl w:val="0"/>
          <w:numId w:val="100524490"/>
        </w:numPr>
        <w:ind w:left="360"/>
      </w:pPr>
      <w:r>
        <w:t xml:space="preserve">Bent u het ermee eens dat in de Dublinconventie het volgende artikel 6 is opgenomen: “When it can be proved that an applicant for asylum has irregularly crossed the border into a Member State by land, sea or air, having come from a non-member State of the European Communities, the Member State thus entered shall be responsible for examining the application for asylum. That State shall cease to be responsible, however, if it is proved that the applicant has been living in the Member State where the application for asylum was made at least six months before making his application for asylum. In that case it is the latter Member State which is responsible for examining the application for asylum” (Refugee Act, 1996, Schedule 4, artikel 6)?</w:t>
      </w:r>
      <w:r>
        <w:br/>
      </w:r>
    </w:p>
    <w:p>
      <w:pPr>
        <w:pStyle w:val="ListParagraph"/>
        <w:numPr>
          <w:ilvl w:val="0"/>
          <w:numId w:val="100524490"/>
        </w:numPr>
        <w:ind w:left="360"/>
      </w:pPr>
      <w:r>
        <w:t xml:space="preserve">Deelt u de mening dat de personen op de boot Nederland via een ander - veilig - Schengenland illegaal zijn binnengekomen, aangezien er vanuit logistiek oogpunt geen andere opties zijn?</w:t>
      </w:r>
      <w:r>
        <w:br/>
      </w:r>
    </w:p>
    <w:p>
      <w:pPr>
        <w:pStyle w:val="ListParagraph"/>
        <w:numPr>
          <w:ilvl w:val="0"/>
          <w:numId w:val="100524490"/>
        </w:numPr>
        <w:ind w:left="360"/>
      </w:pPr>
      <w:r>
        <w:t xml:space="preserve">Klopt het dat het Europese Migratiepact illegale migratie wil voorkomen, door het onmogelijk te maken om asiel aan te vragen vanuit een ander veilig land? 2)</w:t>
      </w:r>
      <w:r>
        <w:br/>
      </w:r>
    </w:p>
    <w:p>
      <w:pPr>
        <w:pStyle w:val="ListParagraph"/>
        <w:numPr>
          <w:ilvl w:val="0"/>
          <w:numId w:val="100524490"/>
        </w:numPr>
        <w:ind w:left="360"/>
      </w:pPr>
      <w:r>
        <w:t xml:space="preserve">Deelt u de mening dat om die reden in deze bijzondere situatie, waarin bootvluchtelingen uit Nederland asiel aanvragen in Nederland, er genoeg gronden zijn om asiel te weigeren? </w:t>
      </w:r>
      <w:r>
        <w:br/>
      </w:r>
    </w:p>
    <w:p>
      <w:pPr>
        <w:pStyle w:val="ListParagraph"/>
        <w:numPr>
          <w:ilvl w:val="0"/>
          <w:numId w:val="100524490"/>
        </w:numPr>
        <w:ind w:left="360"/>
      </w:pPr>
      <w:r>
        <w:t xml:space="preserve">Zo ja, zou u dan niet alles in het werk moeten stellen om de betrokken opvarenden geen asiel te verlenen, omdat, zoals het artikel suggereert, daarmee de Dublinconventie en het Europese Migratiepact worden ondermijnd en de kans op meer illegale migratie en verdrinkingsdoden daarmee alleen maar toeneemt? Welk voornemen heeft u in deze? </w:t>
      </w:r>
      <w:r>
        <w:br/>
      </w:r>
    </w:p>
    <w:p>
      <w:r>
        <w:t xml:space="preserve"> </w:t>
      </w:r>
      <w:r>
        <w:br/>
      </w:r>
    </w:p>
    <w:p>
      <w:r>
        <w:t xml:space="preserve">1. Substack van Arno Wellens, 10 november 2026, ‘Boot van mensensmokkelaars vertrok inderdaad vanuit Nederland’, Er zit een raar luchtje aan dat dobberverhaal, Boot van mensensmokkelaars vertrok inderdaad vanuit Nederland</w:t>
      </w:r>
      <w:r>
        <w:br/>
      </w:r>
    </w:p>
    <w:p>
      <w:r>
        <w:t xml:space="preserve">2. Europese Commissie, 19 december 2025, 'Commission welcomes political agreement on first EU list of safe countries of origin and new rules to facilitate the application of the safe third country concept', Commission welcomes political agreement on first EU list of safe countries of origin and new rules to facilitate the application of the safe third country concept - Migration and Home Affairs</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438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4380">
    <w:abstractNumId w:val="10052438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