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738" w:rsidP="00F74E95" w:rsidRDefault="009E77E3" w14:paraId="25615FA0" w14:textId="4068584B">
      <w:pPr>
        <w:spacing w:line="276" w:lineRule="auto"/>
      </w:pPr>
      <w:bookmarkStart w:name="_GoBack" w:id="0"/>
      <w:bookmarkEnd w:id="0"/>
      <w:r>
        <w:t>Geachte voorzitter,</w:t>
      </w:r>
    </w:p>
    <w:p w:rsidR="009E77E3" w:rsidP="00F74E95" w:rsidRDefault="009E77E3" w14:paraId="4A9AFF98" w14:textId="77777777">
      <w:pPr>
        <w:spacing w:line="276" w:lineRule="auto"/>
      </w:pPr>
    </w:p>
    <w:p w:rsidR="00C53FAC" w:rsidP="00565515" w:rsidRDefault="00C53FAC" w14:paraId="17578834" w14:textId="0CF31392">
      <w:r>
        <w:t xml:space="preserve">In vervolg op </w:t>
      </w:r>
      <w:r w:rsidR="000D3566">
        <w:t>mijn</w:t>
      </w:r>
      <w:r>
        <w:t xml:space="preserve"> brief</w:t>
      </w:r>
      <w:r w:rsidRPr="348743F9" w:rsidR="00F12EBD">
        <w:t xml:space="preserve"> </w:t>
      </w:r>
      <w:r w:rsidR="005630FB">
        <w:t xml:space="preserve">van 16 juli 2025 </w:t>
      </w:r>
      <w:r>
        <w:t>inzake de voortgang van het goedkeuringstraject BBNJ-overeenkomst</w:t>
      </w:r>
      <w:r w:rsidRPr="00282F7E">
        <w:rPr>
          <w:rStyle w:val="FootnoteReference"/>
        </w:rPr>
        <w:footnoteReference w:id="1"/>
      </w:r>
      <w:r w:rsidRPr="348743F9" w:rsidR="77AA2D81">
        <w:t xml:space="preserve"> </w:t>
      </w:r>
      <w:r>
        <w:t>stel ik u met deze brief, a</w:t>
      </w:r>
      <w:r w:rsidRPr="00C53FAC">
        <w:t xml:space="preserve">ls coördinerend minister voor de uitvoeringswetgeving </w:t>
      </w:r>
      <w:r w:rsidRPr="00C53FAC" w:rsidR="71A4C74D">
        <w:t xml:space="preserve">voor </w:t>
      </w:r>
      <w:r w:rsidRPr="00C53FAC" w:rsidR="3F451B38">
        <w:t>het Europese- en Caribische deel van Nederl</w:t>
      </w:r>
      <w:r w:rsidRPr="00C53FAC" w:rsidR="54E590ED">
        <w:t>and</w:t>
      </w:r>
      <w:r w:rsidRPr="00C53FAC" w:rsidR="71A4C74D">
        <w:t xml:space="preserve"> v</w:t>
      </w:r>
      <w:r w:rsidRPr="00C53FAC" w:rsidR="2075D017">
        <w:t>an</w:t>
      </w:r>
      <w:r w:rsidRPr="348743F9">
        <w:t xml:space="preserve"> </w:t>
      </w:r>
      <w:r w:rsidRPr="00C53FAC" w:rsidR="0177A6C1">
        <w:t>de BBNJ-overeenkomst</w:t>
      </w:r>
      <w:r w:rsidRPr="348743F9">
        <w:t xml:space="preserve"> </w:t>
      </w:r>
      <w:r w:rsidR="00BD78B7">
        <w:t xml:space="preserve">en </w:t>
      </w:r>
      <w:r w:rsidRPr="00C53FAC">
        <w:t xml:space="preserve">mede namens de </w:t>
      </w:r>
      <w:r w:rsidR="00E61938">
        <w:t>minister</w:t>
      </w:r>
      <w:r w:rsidRPr="00C53FAC">
        <w:t xml:space="preserve"> van </w:t>
      </w:r>
      <w:r w:rsidRPr="00F12EBD" w:rsidR="00F12EBD">
        <w:t>Landbouw, Visserij, Voedselzekerheid en Natuur</w:t>
      </w:r>
      <w:r w:rsidRPr="348743F9" w:rsidR="00F12EBD">
        <w:t xml:space="preserve"> </w:t>
      </w:r>
      <w:r w:rsidRPr="00C53FAC">
        <w:t xml:space="preserve">en de minister van Buitenlandse Zaken, op de hoogte van </w:t>
      </w:r>
      <w:r w:rsidR="000D3566">
        <w:t>nieuwe ontwikkelingen in</w:t>
      </w:r>
      <w:r w:rsidRPr="00C53FAC">
        <w:t xml:space="preserve"> dit proces.</w:t>
      </w:r>
    </w:p>
    <w:p w:rsidR="00021FBA" w:rsidP="00565515" w:rsidRDefault="00021FBA" w14:paraId="18BED99F" w14:textId="77777777"/>
    <w:p w:rsidR="00021FBA" w:rsidP="00A91AD8" w:rsidRDefault="00EA350B" w14:paraId="22355683" w14:textId="55C7F43C">
      <w:r>
        <w:t>U wordt</w:t>
      </w:r>
      <w:r w:rsidR="00021FBA">
        <w:t xml:space="preserve"> op de hoogte gesteld van het voornemen </w:t>
      </w:r>
      <w:r w:rsidR="6C7F7447">
        <w:t xml:space="preserve">van </w:t>
      </w:r>
      <w:r w:rsidR="662E5F09">
        <w:t xml:space="preserve">de </w:t>
      </w:r>
      <w:r w:rsidR="6C7F7447">
        <w:t xml:space="preserve">regering </w:t>
      </w:r>
      <w:r w:rsidR="00021FBA">
        <w:t xml:space="preserve">om het Koninkrijk der Nederlanden </w:t>
      </w:r>
      <w:r w:rsidR="36F56019">
        <w:t xml:space="preserve">(hierna: Koninkrijk) </w:t>
      </w:r>
      <w:r w:rsidR="47EC26D6">
        <w:t>d</w:t>
      </w:r>
      <w:r w:rsidR="7D0696DE">
        <w:t xml:space="preserve">irect </w:t>
      </w:r>
      <w:r w:rsidR="00021FBA">
        <w:t xml:space="preserve">te binden aan </w:t>
      </w:r>
      <w:r w:rsidR="18B10217">
        <w:t>de BBNJ-overeenkomst</w:t>
      </w:r>
      <w:r w:rsidR="00021FBA">
        <w:t xml:space="preserve"> met goedkeuring </w:t>
      </w:r>
      <w:r w:rsidR="000D3566">
        <w:t xml:space="preserve">door de Staten-Generaal </w:t>
      </w:r>
      <w:r w:rsidR="00021FBA">
        <w:t>achteraf</w:t>
      </w:r>
      <w:r w:rsidRPr="31D14AE8" w:rsidR="00BD3D7A">
        <w:t xml:space="preserve">, </w:t>
      </w:r>
      <w:r w:rsidR="63EFF897">
        <w:t>zoals voorzien i</w:t>
      </w:r>
      <w:r w:rsidR="672B6392">
        <w:t>n artikel 10 van de Rijkswet goedkeuring en bekendmaking verdragen</w:t>
      </w:r>
      <w:r w:rsidR="7D0696DE">
        <w:t xml:space="preserve"> (hierna: Rgbv</w:t>
      </w:r>
      <w:r w:rsidRPr="31D14AE8" w:rsidR="7D0696DE">
        <w:t>)</w:t>
      </w:r>
      <w:r w:rsidRPr="31D14AE8" w:rsidR="00021FBA">
        <w:t>.</w:t>
      </w:r>
      <w:r w:rsidRPr="31D14AE8" w:rsidR="001727C0">
        <w:t xml:space="preserve"> </w:t>
      </w:r>
      <w:r w:rsidRPr="54E590ED" w:rsidR="54E590ED">
        <w:t xml:space="preserve">Hiertoe zal een akte </w:t>
      </w:r>
      <w:r w:rsidRPr="60BDF1D3" w:rsidR="60BDF1D3">
        <w:t>van aanvaarding ten behoeve van het Europese- en Caribische deel van Nederland worden neergelegd</w:t>
      </w:r>
      <w:r w:rsidRPr="60BDF1D3" w:rsidR="662E5F09">
        <w:t xml:space="preserve"> bij de </w:t>
      </w:r>
      <w:r w:rsidRPr="60BDF1D3" w:rsidR="5CC86082">
        <w:t xml:space="preserve">Secretaris-Generaal van de </w:t>
      </w:r>
      <w:r w:rsidRPr="60BDF1D3" w:rsidR="662E5F09">
        <w:t>V</w:t>
      </w:r>
      <w:r w:rsidRPr="60BDF1D3" w:rsidR="5CC86082">
        <w:t>ere</w:t>
      </w:r>
      <w:r w:rsidRPr="60BDF1D3" w:rsidR="374A3348">
        <w:t xml:space="preserve">nigde </w:t>
      </w:r>
      <w:r w:rsidRPr="60BDF1D3" w:rsidR="5CC86082">
        <w:t>N</w:t>
      </w:r>
      <w:r w:rsidRPr="60BDF1D3" w:rsidR="374A3348">
        <w:t>aties</w:t>
      </w:r>
      <w:r w:rsidRPr="31D14AE8" w:rsidR="60BDF1D3">
        <w:t>.</w:t>
      </w:r>
      <w:r w:rsidR="001727C0">
        <w:t xml:space="preserve"> Het doorlopen van deze procedure heeft als gevolg dat het Koninkrijk als </w:t>
      </w:r>
      <w:r w:rsidR="085D9375">
        <w:t>p</w:t>
      </w:r>
      <w:r w:rsidR="001727C0">
        <w:t>artij kan deelnemen aan de eerste Conferentie van de Partijen bij de BBNJ-</w:t>
      </w:r>
      <w:r w:rsidR="2A20879B">
        <w:t>o</w:t>
      </w:r>
      <w:r w:rsidR="001727C0">
        <w:t>vereenkomst (hierna: COP-1), welke zal plaatsvinden van 11 tot en met 22 januari 2027.</w:t>
      </w:r>
      <w:r w:rsidR="00A91AD8">
        <w:rPr>
          <w:rStyle w:val="FootnoteReference"/>
        </w:rPr>
        <w:footnoteReference w:id="2"/>
      </w:r>
      <w:r w:rsidRPr="31D14AE8" w:rsidR="00A0381C">
        <w:t xml:space="preserve"> </w:t>
      </w:r>
      <w:r w:rsidR="00A91AD8">
        <w:t xml:space="preserve">Op deze wijze wordt ook </w:t>
      </w:r>
      <w:r w:rsidRPr="00A0381C" w:rsidR="00A0381C">
        <w:t xml:space="preserve">invulling gegeven aan </w:t>
      </w:r>
      <w:r w:rsidRPr="00A91AD8" w:rsidR="03821491">
        <w:t xml:space="preserve">de op </w:t>
      </w:r>
      <w:r w:rsidRPr="00282F7E" w:rsidR="66F9D289">
        <w:rPr>
          <w:rFonts w:eastAsia="Times New Roman" w:cs="Times New Roman"/>
        </w:rPr>
        <w:t xml:space="preserve">21 januari </w:t>
      </w:r>
      <w:r w:rsidRPr="00282F7E" w:rsidR="03821491">
        <w:rPr>
          <w:rFonts w:eastAsia="Times New Roman" w:cs="Times New Roman"/>
        </w:rPr>
        <w:t xml:space="preserve">2026 </w:t>
      </w:r>
      <w:r w:rsidR="00A046DA">
        <w:rPr>
          <w:rFonts w:eastAsia="Times New Roman" w:cs="Times New Roman"/>
        </w:rPr>
        <w:t xml:space="preserve">aangenomen </w:t>
      </w:r>
      <w:r w:rsidRPr="00282F7E" w:rsidR="0FAA811A">
        <w:rPr>
          <w:rFonts w:eastAsia="Times New Roman" w:cs="Times New Roman"/>
        </w:rPr>
        <w:t>moties</w:t>
      </w:r>
      <w:r w:rsidRPr="00282F7E" w:rsidR="66F9D289">
        <w:rPr>
          <w:rFonts w:eastAsia="Times New Roman" w:cs="Times New Roman"/>
        </w:rPr>
        <w:t xml:space="preserve"> </w:t>
      </w:r>
      <w:r w:rsidR="000B779E">
        <w:rPr>
          <w:rFonts w:eastAsia="Times New Roman" w:cs="Times New Roman"/>
        </w:rPr>
        <w:t>van</w:t>
      </w:r>
      <w:r w:rsidR="00566CD5">
        <w:rPr>
          <w:rFonts w:eastAsia="Times New Roman" w:cs="Times New Roman"/>
        </w:rPr>
        <w:t xml:space="preserve"> het</w:t>
      </w:r>
      <w:r w:rsidR="000B779E">
        <w:rPr>
          <w:rFonts w:eastAsia="Times New Roman" w:cs="Times New Roman"/>
        </w:rPr>
        <w:t xml:space="preserve"> </w:t>
      </w:r>
      <w:r w:rsidRPr="000B779E" w:rsidR="000B779E">
        <w:rPr>
          <w:rFonts w:eastAsia="Times New Roman" w:cs="Times New Roman"/>
        </w:rPr>
        <w:t xml:space="preserve">Lid Kostic </w:t>
      </w:r>
      <w:r w:rsidR="00A046DA">
        <w:rPr>
          <w:rFonts w:eastAsia="Times New Roman" w:cs="Times New Roman"/>
        </w:rPr>
        <w:t xml:space="preserve">(beide met 109 stemmen) </w:t>
      </w:r>
      <w:r w:rsidRPr="00282F7E" w:rsidR="66F9D289">
        <w:rPr>
          <w:rFonts w:eastAsia="Times New Roman" w:cs="Times New Roman"/>
        </w:rPr>
        <w:t xml:space="preserve">waarin wordt verzocht "om de BBNJ-overeenkomst zo snel mogelijk te </w:t>
      </w:r>
      <w:r w:rsidRPr="00282F7E" w:rsidR="0420FDC2">
        <w:rPr>
          <w:rFonts w:eastAsia="Times New Roman" w:cs="Times New Roman"/>
        </w:rPr>
        <w:t>ratificeren"</w:t>
      </w:r>
      <w:r w:rsidR="00A91AD8">
        <w:rPr>
          <w:rFonts w:eastAsia="Times New Roman" w:cs="Times New Roman"/>
        </w:rPr>
        <w:t>, alsook</w:t>
      </w:r>
      <w:r w:rsidRPr="00282F7E" w:rsidR="66F9D289">
        <w:rPr>
          <w:rFonts w:eastAsia="Times New Roman" w:cs="Times New Roman"/>
        </w:rPr>
        <w:t xml:space="preserve"> "om een actieve voorbereiding op deelname aan </w:t>
      </w:r>
      <w:r w:rsidRPr="00282F7E" w:rsidR="6D5CD164">
        <w:rPr>
          <w:rFonts w:eastAsia="Times New Roman" w:cs="Times New Roman"/>
        </w:rPr>
        <w:t xml:space="preserve">de </w:t>
      </w:r>
      <w:r w:rsidRPr="00282F7E" w:rsidR="66F9D289">
        <w:rPr>
          <w:rFonts w:eastAsia="Times New Roman" w:cs="Times New Roman"/>
        </w:rPr>
        <w:t xml:space="preserve">COP en met ambitieuze doelen naar de </w:t>
      </w:r>
      <w:r w:rsidR="00A91AD8">
        <w:rPr>
          <w:rFonts w:eastAsia="Times New Roman" w:cs="Times New Roman"/>
        </w:rPr>
        <w:t xml:space="preserve">eerste </w:t>
      </w:r>
      <w:r w:rsidRPr="00282F7E" w:rsidR="66F9D289">
        <w:rPr>
          <w:rFonts w:eastAsia="Times New Roman" w:cs="Times New Roman"/>
        </w:rPr>
        <w:t>COP te gaan"</w:t>
      </w:r>
      <w:r w:rsidRPr="31D14AE8" w:rsidR="00A0381C">
        <w:t>.</w:t>
      </w:r>
      <w:r w:rsidRPr="00A91AD8" w:rsidR="00A0381C">
        <w:rPr>
          <w:rStyle w:val="FootnoteReference"/>
        </w:rPr>
        <w:footnoteReference w:id="3"/>
      </w:r>
    </w:p>
    <w:p w:rsidR="00E25915" w:rsidP="00565515" w:rsidRDefault="00E25915" w14:paraId="64EFB1E1" w14:textId="77777777"/>
    <w:p w:rsidR="00277FC9" w:rsidP="26CA28E4" w:rsidRDefault="00E26AEB" w14:paraId="2C5FA155" w14:textId="5BECACC9">
      <w:pPr>
        <w:rPr>
          <w:u w:val="single"/>
        </w:rPr>
      </w:pPr>
      <w:r>
        <w:rPr>
          <w:u w:val="single"/>
        </w:rPr>
        <w:t>Goedkeuring en aanvaarding BBNJ-overeenkomst</w:t>
      </w:r>
    </w:p>
    <w:p w:rsidRPr="00E26AEB" w:rsidR="00AF4C44" w:rsidP="26CA28E4" w:rsidRDefault="00720188" w14:paraId="6B0161FB" w14:textId="491B961A">
      <w:pPr>
        <w:rPr>
          <w:highlight w:val="green"/>
        </w:rPr>
      </w:pPr>
      <w:r>
        <w:t xml:space="preserve">Het Koninkrijk heeft </w:t>
      </w:r>
      <w:r w:rsidR="18B10217">
        <w:t>de BBNJ-overeenkomst</w:t>
      </w:r>
      <w:r>
        <w:t xml:space="preserve"> op 20 september 2023 ondertekend</w:t>
      </w:r>
      <w:r w:rsidR="00A04D36">
        <w:t xml:space="preserve"> onder voorbehoud van aanvaarding</w:t>
      </w:r>
      <w:r w:rsidRPr="662E5F09">
        <w:t xml:space="preserve">. </w:t>
      </w:r>
      <w:r w:rsidR="005632D0">
        <w:t xml:space="preserve">Op het moment van opstellen van deze brief </w:t>
      </w:r>
      <w:r w:rsidR="005632D0">
        <w:lastRenderedPageBreak/>
        <w:t xml:space="preserve">zijn </w:t>
      </w:r>
      <w:r w:rsidR="0082078E">
        <w:t>10</w:t>
      </w:r>
      <w:r w:rsidR="00284F91">
        <w:t>4</w:t>
      </w:r>
      <w:r w:rsidRPr="00E25915" w:rsidR="005632D0">
        <w:t xml:space="preserve"> staten</w:t>
      </w:r>
      <w:r w:rsidR="005632D0">
        <w:t xml:space="preserve"> en de Europese Unie partij</w:t>
      </w:r>
      <w:r w:rsidRPr="662E5F09" w:rsidR="005632D0">
        <w:t>.</w:t>
      </w:r>
      <w:r w:rsidRPr="0004732A" w:rsidR="005632D0">
        <w:rPr>
          <w:rStyle w:val="FootnoteReference"/>
        </w:rPr>
        <w:footnoteReference w:id="4"/>
      </w:r>
      <w:r w:rsidRPr="662E5F09" w:rsidR="005632D0">
        <w:t xml:space="preserve"> </w:t>
      </w:r>
      <w:r w:rsidR="00F32609">
        <w:t>D</w:t>
      </w:r>
      <w:r>
        <w:t xml:space="preserve">e uitvoeringswetgeving ter voorbereiding op de </w:t>
      </w:r>
      <w:r w:rsidR="365B0E47">
        <w:t>g</w:t>
      </w:r>
      <w:r w:rsidR="479E99D6">
        <w:t xml:space="preserve">oedkeuring en </w:t>
      </w:r>
      <w:r>
        <w:t xml:space="preserve">aanvaarding </w:t>
      </w:r>
      <w:r w:rsidR="00F12EBD">
        <w:t xml:space="preserve">door het Koninkrijk van </w:t>
      </w:r>
      <w:r w:rsidR="18B10217">
        <w:t>de BBNJ-overeenkomst</w:t>
      </w:r>
      <w:r w:rsidRPr="662E5F09" w:rsidR="00F12EBD">
        <w:t xml:space="preserve"> </w:t>
      </w:r>
      <w:r w:rsidRPr="70493356" w:rsidR="70493356">
        <w:t xml:space="preserve">ten behoeve van </w:t>
      </w:r>
      <w:r w:rsidR="00642B4A">
        <w:t xml:space="preserve">zowel </w:t>
      </w:r>
      <w:r>
        <w:t xml:space="preserve">het Europese </w:t>
      </w:r>
      <w:r w:rsidR="00642B4A">
        <w:t>als</w:t>
      </w:r>
      <w:r>
        <w:t xml:space="preserve"> Caribische dee</w:t>
      </w:r>
      <w:r w:rsidR="00642B4A">
        <w:t>l van Nederland</w:t>
      </w:r>
      <w:r w:rsidR="00026BB4">
        <w:t xml:space="preserve"> is onlangs voorgelegd in internetconsultatie</w:t>
      </w:r>
      <w:r w:rsidRPr="662E5F09" w:rsidR="00E26AEB">
        <w:t>,</w:t>
      </w:r>
      <w:r w:rsidR="00C369EE">
        <w:rPr>
          <w:rStyle w:val="FootnoteReference"/>
        </w:rPr>
        <w:footnoteReference w:id="5"/>
      </w:r>
      <w:r w:rsidR="00026BB4">
        <w:t xml:space="preserve"> en</w:t>
      </w:r>
      <w:r w:rsidR="00432260">
        <w:t xml:space="preserve"> is</w:t>
      </w:r>
      <w:r w:rsidR="00026BB4">
        <w:t xml:space="preserve"> ter advies aan</w:t>
      </w:r>
      <w:r w:rsidRPr="662E5F09" w:rsidR="00432260">
        <w:t>,</w:t>
      </w:r>
      <w:r w:rsidRPr="662E5F09" w:rsidR="00026BB4">
        <w:t xml:space="preserve"> </w:t>
      </w:r>
      <w:r w:rsidR="00432260">
        <w:t xml:space="preserve">onder andere, </w:t>
      </w:r>
      <w:r w:rsidR="00026BB4">
        <w:t>uitvoeringsorganisaties gestuurd.</w:t>
      </w:r>
      <w:r w:rsidR="00565515">
        <w:t xml:space="preserve"> De parlementaire goedkeuringsprocedure </w:t>
      </w:r>
      <w:r w:rsidR="00C53FAC">
        <w:t xml:space="preserve">van </w:t>
      </w:r>
      <w:r w:rsidR="18B10217">
        <w:t>de BBNJ-overeenkomst</w:t>
      </w:r>
      <w:r w:rsidRPr="662E5F09" w:rsidR="00C53FAC">
        <w:t xml:space="preserve"> </w:t>
      </w:r>
      <w:r w:rsidR="00FE6E1D">
        <w:t xml:space="preserve">en de goedkeuring van de uitvoeringswetgeving </w:t>
      </w:r>
      <w:r w:rsidR="023FDFBC">
        <w:t xml:space="preserve">zal </w:t>
      </w:r>
      <w:r w:rsidR="00F32609">
        <w:t>binnenkort</w:t>
      </w:r>
      <w:r w:rsidR="00565515">
        <w:t xml:space="preserve"> </w:t>
      </w:r>
      <w:r w:rsidRPr="17CDCA48" w:rsidR="535C4BC9">
        <w:t>starten</w:t>
      </w:r>
      <w:r w:rsidRPr="662E5F09" w:rsidR="00565515">
        <w:t xml:space="preserve"> </w:t>
      </w:r>
      <w:r w:rsidR="1C0114BD">
        <w:t>maar</w:t>
      </w:r>
      <w:r w:rsidR="7D7C423F">
        <w:t xml:space="preserve"> </w:t>
      </w:r>
      <w:r w:rsidR="00284F91">
        <w:t xml:space="preserve">zal </w:t>
      </w:r>
      <w:r w:rsidR="542B5209">
        <w:t xml:space="preserve">niet tijdig </w:t>
      </w:r>
      <w:r w:rsidR="4FD092E1">
        <w:t xml:space="preserve">afgerond </w:t>
      </w:r>
      <w:r w:rsidR="0ACE1B7A">
        <w:t>zijn</w:t>
      </w:r>
      <w:r w:rsidR="1F394BEB">
        <w:t xml:space="preserve"> om </w:t>
      </w:r>
      <w:r w:rsidR="440BCF20">
        <w:t xml:space="preserve">voor </w:t>
      </w:r>
      <w:r w:rsidR="2BE746E8">
        <w:t xml:space="preserve">aanvang van </w:t>
      </w:r>
      <w:r w:rsidR="7E218E61">
        <w:t>COP</w:t>
      </w:r>
      <w:r w:rsidR="26CA28E4">
        <w:t>-1</w:t>
      </w:r>
      <w:r w:rsidR="1F394BEB">
        <w:t xml:space="preserve"> de B</w:t>
      </w:r>
      <w:r w:rsidR="19D10B07">
        <w:t>BNJ-overeenkomst te kunnen aanvaarden</w:t>
      </w:r>
      <w:r w:rsidRPr="662E5F09" w:rsidR="00565515">
        <w:t>.</w:t>
      </w:r>
      <w:r w:rsidRPr="662E5F09" w:rsidR="3128D401">
        <w:t xml:space="preserve"> </w:t>
      </w:r>
      <w:r w:rsidR="00E26AEB">
        <w:t xml:space="preserve">Na instemming van de (rijks)ministerraad moeten </w:t>
      </w:r>
      <w:r w:rsidR="00850FE9">
        <w:t>immers</w:t>
      </w:r>
      <w:r w:rsidR="00E26AEB">
        <w:t xml:space="preserve"> nog meerdere stappen gezet worden, zoals advi</w:t>
      </w:r>
      <w:r w:rsidR="00F10852">
        <w:t xml:space="preserve">sering door </w:t>
      </w:r>
      <w:r w:rsidR="00E26AEB">
        <w:t xml:space="preserve">de Raad van State en behandeling in zowel de Tweede als de Eerste Kamer. </w:t>
      </w:r>
      <w:r w:rsidR="00AF4C44">
        <w:t xml:space="preserve">Het gevolg is dat het Koninkrijk niet als partij </w:t>
      </w:r>
      <w:r w:rsidR="00850FE9">
        <w:t xml:space="preserve">zou </w:t>
      </w:r>
      <w:r w:rsidR="00AF4C44">
        <w:t>kunnen deelnemen aan COP-1 e</w:t>
      </w:r>
      <w:r w:rsidR="00E26AEB">
        <w:t>n</w:t>
      </w:r>
      <w:r w:rsidR="00AF4C44">
        <w:t xml:space="preserve"> </w:t>
      </w:r>
      <w:r w:rsidR="00F10852">
        <w:t xml:space="preserve">om die reden </w:t>
      </w:r>
      <w:r w:rsidR="00AF4C44">
        <w:t xml:space="preserve">geen gebruik </w:t>
      </w:r>
      <w:r w:rsidR="00F10852">
        <w:t xml:space="preserve">zou kunnen </w:t>
      </w:r>
      <w:r w:rsidR="00AF4C44">
        <w:t xml:space="preserve">maken van stemrecht. Vanwege het belang van COP-1 voor de effectieve </w:t>
      </w:r>
      <w:r w:rsidR="3871A6C0">
        <w:t>uitvoerin</w:t>
      </w:r>
      <w:r w:rsidR="00BB2920">
        <w:t>g</w:t>
      </w:r>
      <w:r w:rsidR="00AF4C44">
        <w:t xml:space="preserve"> van de BBNJ-</w:t>
      </w:r>
      <w:r w:rsidR="00EA350B">
        <w:t>o</w:t>
      </w:r>
      <w:r w:rsidR="00AF4C44">
        <w:t>vereenkomst</w:t>
      </w:r>
      <w:r w:rsidR="00D0083E">
        <w:t xml:space="preserve"> </w:t>
      </w:r>
      <w:r w:rsidR="00AF4C44">
        <w:t xml:space="preserve">wordt </w:t>
      </w:r>
      <w:r w:rsidRPr="416FDB31" w:rsidR="6C9DA8B6">
        <w:t>voorgesteld</w:t>
      </w:r>
      <w:r w:rsidRPr="416FDB31" w:rsidR="416FDB31">
        <w:t xml:space="preserve"> om gebruik te maken van de </w:t>
      </w:r>
      <w:r w:rsidRPr="416FDB31" w:rsidR="42C37951">
        <w:t xml:space="preserve">uitzondering </w:t>
      </w:r>
      <w:r w:rsidR="00150EFB">
        <w:t>zoals vervat in artikel 10 Rgbv</w:t>
      </w:r>
      <w:r w:rsidRPr="662E5F09" w:rsidR="6C9DA8B6">
        <w:t>.</w:t>
      </w:r>
      <w:r w:rsidR="00BE7B7C">
        <w:t xml:space="preserve"> Deze procedure</w:t>
      </w:r>
      <w:r w:rsidR="00D0083E">
        <w:t xml:space="preserve"> en het belang van COP-1</w:t>
      </w:r>
      <w:r w:rsidR="00BE7B7C">
        <w:t xml:space="preserve"> word</w:t>
      </w:r>
      <w:r w:rsidR="00D0083E">
        <w:t>en</w:t>
      </w:r>
      <w:r w:rsidR="00BE7B7C">
        <w:t xml:space="preserve"> hieronder uitgelegd.</w:t>
      </w:r>
    </w:p>
    <w:p w:rsidR="00026BB4" w:rsidP="00565515" w:rsidRDefault="00026BB4" w14:paraId="4B781A2E" w14:textId="7E2C0DEA"/>
    <w:p w:rsidR="00277FC9" w:rsidRDefault="006E610F" w14:paraId="2B7C63D9" w14:textId="52C0BA76">
      <w:pPr>
        <w:spacing w:line="276" w:lineRule="auto"/>
        <w:rPr>
          <w:u w:val="single"/>
        </w:rPr>
      </w:pPr>
      <w:r>
        <w:rPr>
          <w:u w:val="single"/>
        </w:rPr>
        <w:t>Aanvaarding met goedkeuring achteraf</w:t>
      </w:r>
    </w:p>
    <w:p w:rsidRPr="00214F51" w:rsidR="00085D31" w:rsidRDefault="57CB1BAF" w14:paraId="560586DF" w14:textId="5B7D8E20">
      <w:pPr>
        <w:spacing w:line="276" w:lineRule="auto"/>
      </w:pPr>
      <w:r>
        <w:t xml:space="preserve">In </w:t>
      </w:r>
      <w:r w:rsidR="46AF605B">
        <w:t>beginsel</w:t>
      </w:r>
      <w:r>
        <w:t xml:space="preserve"> wordt het Koninkrijk niet aan verdragen gebonden zonder voorafgaande goedkeuring</w:t>
      </w:r>
      <w:r w:rsidR="009932C8">
        <w:t xml:space="preserve"> van de Staten-Generaal</w:t>
      </w:r>
      <w:r w:rsidRPr="2A29E6FA">
        <w:t xml:space="preserve">. </w:t>
      </w:r>
      <w:r w:rsidR="57D61A49">
        <w:t xml:space="preserve">In </w:t>
      </w:r>
      <w:r w:rsidR="46AF605B">
        <w:t xml:space="preserve">buitengewone gevallen van dringende aard kan het belang van het Koninkrijk zich er </w:t>
      </w:r>
      <w:r w:rsidR="2A29E6FA">
        <w:t xml:space="preserve">bepaaldelijk </w:t>
      </w:r>
      <w:r w:rsidR="46AF605B">
        <w:t xml:space="preserve">tegen verzetten dat eerst goedkeuring </w:t>
      </w:r>
      <w:r w:rsidR="4C1D0433">
        <w:t xml:space="preserve">van </w:t>
      </w:r>
      <w:r w:rsidR="46AF605B">
        <w:t xml:space="preserve">de Staten-Generaal wordt verkregen voordat het Koninkrijk wordt gebonden aan </w:t>
      </w:r>
      <w:r w:rsidR="22B9347C">
        <w:t xml:space="preserve">een </w:t>
      </w:r>
      <w:r w:rsidR="46AF605B">
        <w:t>verdrag (</w:t>
      </w:r>
      <w:r w:rsidR="57D61A49">
        <w:t>artikel 10 Rgbv</w:t>
      </w:r>
      <w:r w:rsidRPr="2A29E6FA" w:rsidR="46AF605B">
        <w:t>).</w:t>
      </w:r>
      <w:r w:rsidRPr="2A29E6FA" w:rsidR="00C35D88">
        <w:t xml:space="preserve"> </w:t>
      </w:r>
      <w:r w:rsidR="57D61A49">
        <w:t xml:space="preserve">Naar het oordeel van de regering is </w:t>
      </w:r>
      <w:r w:rsidR="2A29E6FA">
        <w:t xml:space="preserve">met </w:t>
      </w:r>
      <w:r w:rsidR="57D61A49">
        <w:t>het</w:t>
      </w:r>
      <w:r w:rsidR="00A00C46">
        <w:t xml:space="preserve"> verkrijgen van </w:t>
      </w:r>
      <w:r w:rsidR="00D40AB2">
        <w:t xml:space="preserve">stemrecht </w:t>
      </w:r>
      <w:r w:rsidR="001432E0">
        <w:t>tijdens COP-1</w:t>
      </w:r>
      <w:r w:rsidRPr="2A29E6FA" w:rsidR="009469C2">
        <w:t xml:space="preserve"> </w:t>
      </w:r>
      <w:r w:rsidR="3F384D5D">
        <w:t xml:space="preserve">een buitengewoon </w:t>
      </w:r>
      <w:r w:rsidR="0B3F9C01">
        <w:t>en spoedeisend belang van h</w:t>
      </w:r>
      <w:r w:rsidR="1F79418D">
        <w:t xml:space="preserve">et Koninkrijk in het geding </w:t>
      </w:r>
      <w:r w:rsidR="46AF605B">
        <w:t>dat goedkeuring door de Staten-Generaal</w:t>
      </w:r>
      <w:r w:rsidRPr="2A29E6FA" w:rsidR="1CDA5EF0">
        <w:t xml:space="preserve"> </w:t>
      </w:r>
      <w:r w:rsidR="21C59CE4">
        <w:t xml:space="preserve">achteraf </w:t>
      </w:r>
      <w:r w:rsidR="1CDA5EF0">
        <w:t>rechtvaardigt</w:t>
      </w:r>
      <w:r w:rsidRPr="2A29E6FA" w:rsidR="6FEFD45A">
        <w:t xml:space="preserve">. </w:t>
      </w:r>
      <w:r w:rsidR="46AF605B">
        <w:t>Hieronder</w:t>
      </w:r>
      <w:r w:rsidR="5B0F6798">
        <w:t xml:space="preserve"> zullen</w:t>
      </w:r>
      <w:r w:rsidRPr="2A29E6FA" w:rsidR="002F29DC">
        <w:t xml:space="preserve"> </w:t>
      </w:r>
      <w:r w:rsidR="002F29DC">
        <w:t>de context en</w:t>
      </w:r>
      <w:r w:rsidR="46AF605B">
        <w:t xml:space="preserve"> de redenen voor het belang van het Koninkrijk nader uiteen worden gezet. </w:t>
      </w:r>
    </w:p>
    <w:p w:rsidR="00FF1718" w:rsidP="000C2896" w:rsidRDefault="00FF1718" w14:paraId="08683CC5" w14:textId="77777777">
      <w:pPr>
        <w:spacing w:line="276" w:lineRule="auto"/>
        <w:rPr>
          <w:i/>
          <w:iCs/>
          <w:strike/>
        </w:rPr>
      </w:pPr>
    </w:p>
    <w:p w:rsidR="000C2896" w:rsidP="000C2896" w:rsidRDefault="28CF52D2" w14:paraId="02A1B2B2" w14:textId="4E608BC1">
      <w:pPr>
        <w:spacing w:line="276" w:lineRule="auto"/>
        <w:rPr>
          <w:rFonts w:eastAsia="Times New Roman" w:cs="Times New Roman"/>
        </w:rPr>
      </w:pPr>
      <w:r w:rsidRPr="00282F7E">
        <w:rPr>
          <w:rFonts w:eastAsia="Times New Roman" w:cs="Times New Roman"/>
        </w:rPr>
        <w:t xml:space="preserve">Het Koninkrijk wordt gezien als betrouwbare partner in oceaanbeheer, oceaanobservatie en oceaanbescherming, met </w:t>
      </w:r>
      <w:r w:rsidR="006E610F">
        <w:rPr>
          <w:rFonts w:eastAsia="Times New Roman" w:cs="Times New Roman"/>
        </w:rPr>
        <w:t>gerenommeerde</w:t>
      </w:r>
      <w:r w:rsidRPr="00282F7E">
        <w:rPr>
          <w:rFonts w:eastAsia="Times New Roman" w:cs="Times New Roman"/>
        </w:rPr>
        <w:t xml:space="preserve"> onderzoeksinstituten en een grote maritieme industrie</w:t>
      </w:r>
      <w:r w:rsidR="006E610F">
        <w:rPr>
          <w:rFonts w:eastAsia="Times New Roman" w:cs="Times New Roman"/>
        </w:rPr>
        <w:t xml:space="preserve">. </w:t>
      </w:r>
      <w:r w:rsidR="002F29DC">
        <w:rPr>
          <w:rFonts w:eastAsia="Times New Roman" w:cs="Times New Roman"/>
        </w:rPr>
        <w:t>Het belang van</w:t>
      </w:r>
      <w:r w:rsidR="000C2896">
        <w:rPr>
          <w:rFonts w:eastAsia="Times New Roman" w:cs="Times New Roman"/>
        </w:rPr>
        <w:t xml:space="preserve"> de oceaan voor regulering van het klimaat, waterveiligheid en voedselzekerheid</w:t>
      </w:r>
      <w:r w:rsidR="002F29DC">
        <w:rPr>
          <w:rFonts w:eastAsia="Times New Roman" w:cs="Times New Roman"/>
        </w:rPr>
        <w:t xml:space="preserve"> raakt de belangen van het Koninkrijk direct</w:t>
      </w:r>
      <w:r w:rsidR="000C2896">
        <w:rPr>
          <w:rFonts w:eastAsia="Times New Roman" w:cs="Times New Roman"/>
        </w:rPr>
        <w:t xml:space="preserve">. </w:t>
      </w:r>
      <w:r w:rsidR="002F29DC">
        <w:rPr>
          <w:rFonts w:eastAsia="Times New Roman" w:cs="Times New Roman"/>
        </w:rPr>
        <w:t>Dit geldt ook voor de</w:t>
      </w:r>
      <w:r w:rsidR="000C2896">
        <w:rPr>
          <w:rFonts w:eastAsia="Times New Roman" w:cs="Times New Roman"/>
        </w:rPr>
        <w:t xml:space="preserve"> </w:t>
      </w:r>
      <w:r w:rsidRPr="000C2896" w:rsidR="000C2896">
        <w:rPr>
          <w:rFonts w:eastAsia="Times New Roman" w:cs="Times New Roman"/>
        </w:rPr>
        <w:t xml:space="preserve">strategisch cruciale waarde </w:t>
      </w:r>
      <w:r w:rsidR="000C2896">
        <w:rPr>
          <w:rFonts w:eastAsia="Times New Roman" w:cs="Times New Roman"/>
        </w:rPr>
        <w:t xml:space="preserve">van de oceaan </w:t>
      </w:r>
      <w:r w:rsidRPr="000C2896" w:rsidR="000C2896">
        <w:rPr>
          <w:rFonts w:eastAsia="Times New Roman" w:cs="Times New Roman"/>
        </w:rPr>
        <w:t>voor ecologische, economische en geopolitieke stabiliteit</w:t>
      </w:r>
      <w:r w:rsidR="000C2896">
        <w:rPr>
          <w:rFonts w:eastAsia="Times New Roman" w:cs="Times New Roman"/>
        </w:rPr>
        <w:t xml:space="preserve">. </w:t>
      </w:r>
      <w:r w:rsidR="00D0083E">
        <w:rPr>
          <w:rFonts w:eastAsia="Times New Roman" w:cs="Times New Roman"/>
        </w:rPr>
        <w:t>Zo vindt h</w:t>
      </w:r>
      <w:r w:rsidR="00546892">
        <w:rPr>
          <w:rFonts w:eastAsia="Times New Roman" w:cs="Times New Roman"/>
        </w:rPr>
        <w:t>et overgrote</w:t>
      </w:r>
      <w:r w:rsidR="000C2896">
        <w:rPr>
          <w:rFonts w:eastAsia="Times New Roman" w:cs="Times New Roman"/>
        </w:rPr>
        <w:t xml:space="preserve"> deel van de wereldwijde handelsstromen </w:t>
      </w:r>
      <w:r w:rsidR="00546892">
        <w:rPr>
          <w:rFonts w:eastAsia="Times New Roman" w:cs="Times New Roman"/>
        </w:rPr>
        <w:t>over zee plaats</w:t>
      </w:r>
      <w:r w:rsidR="000C2896">
        <w:rPr>
          <w:rFonts w:eastAsia="Times New Roman" w:cs="Times New Roman"/>
        </w:rPr>
        <w:t>. Er</w:t>
      </w:r>
      <w:r w:rsidRPr="000C2896" w:rsidR="000C2896">
        <w:rPr>
          <w:rFonts w:eastAsia="Times New Roman" w:cs="Times New Roman"/>
        </w:rPr>
        <w:t xml:space="preserve"> zijn grote financiële investeringen en diverse economische</w:t>
      </w:r>
      <w:r w:rsidR="000C2896">
        <w:rPr>
          <w:rFonts w:eastAsia="Times New Roman" w:cs="Times New Roman"/>
        </w:rPr>
        <w:t xml:space="preserve"> </w:t>
      </w:r>
      <w:r w:rsidRPr="000C2896" w:rsidR="000C2896">
        <w:rPr>
          <w:rFonts w:eastAsia="Times New Roman" w:cs="Times New Roman"/>
        </w:rPr>
        <w:t>en strategische belangen gemoeid</w:t>
      </w:r>
      <w:r w:rsidR="000C2896">
        <w:rPr>
          <w:rFonts w:eastAsia="Times New Roman" w:cs="Times New Roman"/>
        </w:rPr>
        <w:t xml:space="preserve"> ten aanzien van maritiem beleid</w:t>
      </w:r>
      <w:r w:rsidRPr="000C2896" w:rsidR="000C2896">
        <w:rPr>
          <w:rFonts w:eastAsia="Times New Roman" w:cs="Times New Roman"/>
        </w:rPr>
        <w:t xml:space="preserve">, waardoor beslissingen over de </w:t>
      </w:r>
      <w:r w:rsidR="000C2896">
        <w:rPr>
          <w:rFonts w:eastAsia="Times New Roman" w:cs="Times New Roman"/>
        </w:rPr>
        <w:t>oceaan</w:t>
      </w:r>
      <w:r w:rsidRPr="000C2896" w:rsidR="000C2896">
        <w:rPr>
          <w:rFonts w:eastAsia="Times New Roman" w:cs="Times New Roman"/>
        </w:rPr>
        <w:t xml:space="preserve"> verstrekkende gevolgen kunnen hebben.</w:t>
      </w:r>
    </w:p>
    <w:p w:rsidR="000C2896" w:rsidP="000C2896" w:rsidRDefault="000C2896" w14:paraId="2F239B8F" w14:textId="77777777">
      <w:pPr>
        <w:spacing w:line="276" w:lineRule="auto"/>
        <w:rPr>
          <w:rFonts w:eastAsia="Times New Roman" w:cs="Times New Roman"/>
        </w:rPr>
      </w:pPr>
    </w:p>
    <w:p w:rsidR="00814540" w:rsidP="008944E7" w:rsidRDefault="000C2896" w14:paraId="0ED382B1" w14:textId="7964CC2D">
      <w:pPr>
        <w:spacing w:line="276" w:lineRule="auto"/>
        <w:rPr>
          <w:rFonts w:eastAsia="Times New Roman" w:cs="Times New Roman"/>
        </w:rPr>
      </w:pPr>
      <w:r>
        <w:rPr>
          <w:rFonts w:eastAsia="Times New Roman" w:cs="Times New Roman"/>
        </w:rPr>
        <w:t xml:space="preserve">Gezien deze belangen is het </w:t>
      </w:r>
      <w:r w:rsidR="00EF61EE">
        <w:rPr>
          <w:rFonts w:eastAsia="Times New Roman" w:cs="Times New Roman"/>
        </w:rPr>
        <w:t>noodzakelijk</w:t>
      </w:r>
      <w:r w:rsidR="00EA495E">
        <w:rPr>
          <w:rFonts w:eastAsia="Times New Roman" w:cs="Times New Roman"/>
        </w:rPr>
        <w:t xml:space="preserve"> dat </w:t>
      </w:r>
      <w:r w:rsidR="00722546">
        <w:rPr>
          <w:rFonts w:eastAsia="Times New Roman" w:cs="Times New Roman"/>
        </w:rPr>
        <w:t>het Koninkrijk</w:t>
      </w:r>
      <w:r w:rsidDel="00EA495E" w:rsidR="00722546">
        <w:rPr>
          <w:rFonts w:eastAsia="Times New Roman" w:cs="Times New Roman"/>
        </w:rPr>
        <w:t xml:space="preserve"> </w:t>
      </w:r>
      <w:r w:rsidR="00EA495E">
        <w:rPr>
          <w:rFonts w:eastAsia="Times New Roman" w:cs="Times New Roman"/>
        </w:rPr>
        <w:t>kan</w:t>
      </w:r>
      <w:r w:rsidR="00722546">
        <w:rPr>
          <w:rFonts w:eastAsia="Times New Roman" w:cs="Times New Roman"/>
        </w:rPr>
        <w:t xml:space="preserve"> meebeslissen over zaken die </w:t>
      </w:r>
      <w:r w:rsidR="00EF61EE">
        <w:rPr>
          <w:rFonts w:eastAsia="Times New Roman" w:cs="Times New Roman"/>
        </w:rPr>
        <w:t xml:space="preserve">hieraan </w:t>
      </w:r>
      <w:r w:rsidR="00722546">
        <w:rPr>
          <w:rFonts w:eastAsia="Times New Roman" w:cs="Times New Roman"/>
        </w:rPr>
        <w:t xml:space="preserve">raken </w:t>
      </w:r>
      <w:r w:rsidR="481FDB38">
        <w:rPr>
          <w:rFonts w:eastAsia="Times New Roman" w:cs="Times New Roman"/>
        </w:rPr>
        <w:t>tijdens COP-1</w:t>
      </w:r>
      <w:r w:rsidR="00722546">
        <w:rPr>
          <w:rFonts w:eastAsia="Times New Roman" w:cs="Times New Roman"/>
        </w:rPr>
        <w:t xml:space="preserve">. </w:t>
      </w:r>
      <w:r w:rsidR="00A07865">
        <w:rPr>
          <w:rFonts w:eastAsia="Times New Roman" w:cs="Times New Roman"/>
        </w:rPr>
        <w:t xml:space="preserve">Tijdens COP-1 zullen </w:t>
      </w:r>
      <w:r w:rsidR="00C0773F">
        <w:rPr>
          <w:rFonts w:eastAsia="Times New Roman" w:cs="Times New Roman"/>
        </w:rPr>
        <w:t xml:space="preserve">namelijk </w:t>
      </w:r>
      <w:r w:rsidR="00A07865">
        <w:rPr>
          <w:rFonts w:eastAsia="Times New Roman" w:cs="Times New Roman"/>
        </w:rPr>
        <w:t xml:space="preserve">belangrijke besluiten worden genomen voor de verdere uitwerking en operationalisering van de bepalingen van </w:t>
      </w:r>
      <w:r w:rsidR="00376D7B">
        <w:rPr>
          <w:rFonts w:eastAsia="Times New Roman" w:cs="Times New Roman"/>
        </w:rPr>
        <w:t>de overeenkomst</w:t>
      </w:r>
      <w:r w:rsidR="008944E7">
        <w:rPr>
          <w:rFonts w:eastAsia="Times New Roman" w:cs="Times New Roman"/>
        </w:rPr>
        <w:t>, met in begrip van het op te tuigen inst</w:t>
      </w:r>
      <w:r w:rsidRPr="00E25915" w:rsidR="3B2346FE">
        <w:rPr>
          <w:rFonts w:eastAsia="Times New Roman" w:cs="Times New Roman"/>
        </w:rPr>
        <w:t>it</w:t>
      </w:r>
      <w:r w:rsidR="008944E7">
        <w:rPr>
          <w:rFonts w:eastAsia="Times New Roman" w:cs="Times New Roman"/>
        </w:rPr>
        <w:t>utionele raamwerk</w:t>
      </w:r>
      <w:r w:rsidR="00A07865">
        <w:rPr>
          <w:rFonts w:eastAsia="Times New Roman" w:cs="Times New Roman"/>
        </w:rPr>
        <w:t xml:space="preserve">. </w:t>
      </w:r>
      <w:bookmarkStart w:name="_Hlk241497773" w:id="1"/>
      <w:bookmarkStart w:name="_Hlk241497294" w:id="2"/>
      <w:r w:rsidR="006B2C4D">
        <w:rPr>
          <w:rFonts w:eastAsia="Times New Roman" w:cs="Times New Roman"/>
        </w:rPr>
        <w:t>C</w:t>
      </w:r>
      <w:r w:rsidR="008944E7">
        <w:rPr>
          <w:rFonts w:eastAsia="Times New Roman" w:cs="Times New Roman"/>
        </w:rPr>
        <w:t xml:space="preserve">OP-1 zal </w:t>
      </w:r>
      <w:r w:rsidR="006B2C4D">
        <w:rPr>
          <w:rFonts w:eastAsia="Times New Roman" w:cs="Times New Roman"/>
        </w:rPr>
        <w:t xml:space="preserve">onder meer </w:t>
      </w:r>
      <w:r w:rsidR="008944E7">
        <w:rPr>
          <w:rFonts w:eastAsia="Times New Roman" w:cs="Times New Roman"/>
        </w:rPr>
        <w:t xml:space="preserve">besluiten over het </w:t>
      </w:r>
      <w:r w:rsidR="00B3092D">
        <w:rPr>
          <w:rFonts w:eastAsia="Times New Roman" w:cs="Times New Roman"/>
        </w:rPr>
        <w:t xml:space="preserve">reglement van orde (de </w:t>
      </w:r>
      <w:r w:rsidRPr="31D14AE8" w:rsidR="00B3092D">
        <w:rPr>
          <w:rFonts w:eastAsia="Times New Roman" w:cs="Times New Roman"/>
          <w:i/>
          <w:iCs/>
        </w:rPr>
        <w:t>Rules of Procedure</w:t>
      </w:r>
      <w:r w:rsidR="00B3092D">
        <w:rPr>
          <w:rFonts w:eastAsia="Times New Roman" w:cs="Times New Roman"/>
        </w:rPr>
        <w:t>), het financiële reglement</w:t>
      </w:r>
      <w:r w:rsidR="00035E07">
        <w:rPr>
          <w:rFonts w:eastAsia="Times New Roman" w:cs="Times New Roman"/>
        </w:rPr>
        <w:t xml:space="preserve"> en de begroting (en de bijdrage van het Koninkrijk daaraan)</w:t>
      </w:r>
      <w:r w:rsidR="00B3092D">
        <w:rPr>
          <w:rFonts w:eastAsia="Times New Roman" w:cs="Times New Roman"/>
        </w:rPr>
        <w:t>, de zetel en taken van het secretari</w:t>
      </w:r>
      <w:r w:rsidR="00035E07">
        <w:rPr>
          <w:rFonts w:eastAsia="Times New Roman" w:cs="Times New Roman"/>
        </w:rPr>
        <w:t>a</w:t>
      </w:r>
      <w:r w:rsidR="00B3092D">
        <w:rPr>
          <w:rFonts w:eastAsia="Times New Roman" w:cs="Times New Roman"/>
        </w:rPr>
        <w:t xml:space="preserve">at, de </w:t>
      </w:r>
      <w:r w:rsidR="00A81340">
        <w:rPr>
          <w:rFonts w:eastAsia="Times New Roman" w:cs="Times New Roman"/>
        </w:rPr>
        <w:t>hulporganen</w:t>
      </w:r>
      <w:r w:rsidR="00B3092D">
        <w:rPr>
          <w:rFonts w:eastAsia="Times New Roman" w:cs="Times New Roman"/>
        </w:rPr>
        <w:t xml:space="preserve"> (</w:t>
      </w:r>
      <w:r w:rsidRPr="31D14AE8" w:rsidR="00B3092D">
        <w:rPr>
          <w:rFonts w:eastAsia="Times New Roman" w:cs="Times New Roman"/>
          <w:i/>
          <w:iCs/>
        </w:rPr>
        <w:t>subsidiary bodies</w:t>
      </w:r>
      <w:r w:rsidR="00B3092D">
        <w:rPr>
          <w:rFonts w:eastAsia="Times New Roman" w:cs="Times New Roman"/>
        </w:rPr>
        <w:t xml:space="preserve">) en </w:t>
      </w:r>
      <w:r w:rsidR="008944E7">
        <w:rPr>
          <w:rFonts w:eastAsia="Times New Roman" w:cs="Times New Roman"/>
        </w:rPr>
        <w:t xml:space="preserve">de </w:t>
      </w:r>
      <w:r w:rsidR="00B3092D">
        <w:rPr>
          <w:rFonts w:eastAsia="Times New Roman" w:cs="Times New Roman"/>
        </w:rPr>
        <w:t xml:space="preserve">specifieke </w:t>
      </w:r>
      <w:r w:rsidR="00A81340">
        <w:rPr>
          <w:rFonts w:eastAsia="Times New Roman" w:cs="Times New Roman"/>
        </w:rPr>
        <w:t xml:space="preserve">regels </w:t>
      </w:r>
      <w:r w:rsidR="008944E7">
        <w:rPr>
          <w:rFonts w:eastAsia="Times New Roman" w:cs="Times New Roman"/>
        </w:rPr>
        <w:t xml:space="preserve">voor het functioneren van die hulporganen </w:t>
      </w:r>
      <w:r w:rsidR="00A81340">
        <w:rPr>
          <w:rFonts w:eastAsia="Times New Roman" w:cs="Times New Roman"/>
        </w:rPr>
        <w:t>(</w:t>
      </w:r>
      <w:r w:rsidRPr="31D14AE8" w:rsidR="00A81340">
        <w:rPr>
          <w:rFonts w:eastAsia="Times New Roman" w:cs="Times New Roman"/>
          <w:i/>
          <w:iCs/>
        </w:rPr>
        <w:t>Terms of Reference)</w:t>
      </w:r>
      <w:r w:rsidR="00722546">
        <w:rPr>
          <w:rFonts w:eastAsia="Times New Roman" w:cs="Times New Roman"/>
        </w:rPr>
        <w:t xml:space="preserve">. </w:t>
      </w:r>
      <w:bookmarkEnd w:id="1"/>
      <w:r w:rsidR="5EF0C33A">
        <w:rPr>
          <w:rFonts w:eastAsia="Times New Roman" w:cs="Times New Roman"/>
        </w:rPr>
        <w:t>Tij</w:t>
      </w:r>
      <w:bookmarkEnd w:id="2"/>
      <w:r w:rsidR="5EF0C33A">
        <w:rPr>
          <w:rFonts w:eastAsia="Times New Roman" w:cs="Times New Roman"/>
        </w:rPr>
        <w:t xml:space="preserve">dens COP-1 </w:t>
      </w:r>
      <w:r w:rsidRPr="002025F0" w:rsidR="2F512FB3">
        <w:rPr>
          <w:rFonts w:eastAsia="Times New Roman" w:cs="Times New Roman"/>
        </w:rPr>
        <w:t>zullen ook besl</w:t>
      </w:r>
      <w:r w:rsidR="00556AFA">
        <w:rPr>
          <w:rFonts w:eastAsia="Times New Roman" w:cs="Times New Roman"/>
        </w:rPr>
        <w:t>uiten</w:t>
      </w:r>
      <w:r w:rsidRPr="002025F0" w:rsidR="2F512FB3">
        <w:rPr>
          <w:rFonts w:eastAsia="Times New Roman" w:cs="Times New Roman"/>
        </w:rPr>
        <w:t xml:space="preserve"> worden genomen</w:t>
      </w:r>
      <w:r w:rsidR="00A42E51">
        <w:rPr>
          <w:rFonts w:eastAsia="Times New Roman" w:cs="Times New Roman"/>
        </w:rPr>
        <w:t xml:space="preserve"> voor </w:t>
      </w:r>
      <w:r w:rsidRPr="00282F7E" w:rsidR="28CF52D2">
        <w:rPr>
          <w:rFonts w:eastAsia="Times New Roman" w:cs="Times New Roman"/>
        </w:rPr>
        <w:t xml:space="preserve">de institutionele basis voor de gebiedsgerichte maatregelen, waaronder </w:t>
      </w:r>
      <w:r w:rsidRPr="00282F7E" w:rsidR="00FC6AD5">
        <w:rPr>
          <w:rFonts w:eastAsia="Times New Roman" w:cs="Times New Roman"/>
        </w:rPr>
        <w:t xml:space="preserve">mariene </w:t>
      </w:r>
      <w:r w:rsidRPr="00282F7E" w:rsidR="28CF52D2">
        <w:rPr>
          <w:rFonts w:eastAsia="Times New Roman" w:cs="Times New Roman"/>
        </w:rPr>
        <w:t>beschermde gebieden, die nodig zijn om de beschermingsdoelen van het “Kunming Montreal Global Biodiversity Framework” te kunnen hale</w:t>
      </w:r>
      <w:r w:rsidR="00A42E51">
        <w:rPr>
          <w:rFonts w:eastAsia="Times New Roman" w:cs="Times New Roman"/>
        </w:rPr>
        <w:t>n, en d</w:t>
      </w:r>
      <w:r w:rsidRPr="00282F7E" w:rsidR="28CF52D2">
        <w:rPr>
          <w:rFonts w:eastAsia="Times New Roman" w:cs="Times New Roman"/>
        </w:rPr>
        <w:t>e institutionele basis voor (de aanvullende eisen voor) milieueffectbeoordelingen</w:t>
      </w:r>
      <w:r w:rsidR="008944E7">
        <w:rPr>
          <w:rFonts w:eastAsia="Times New Roman" w:cs="Times New Roman"/>
        </w:rPr>
        <w:t>.</w:t>
      </w:r>
      <w:r w:rsidR="00BD6309">
        <w:rPr>
          <w:rFonts w:eastAsia="Times New Roman" w:cs="Times New Roman"/>
        </w:rPr>
        <w:t xml:space="preserve"> </w:t>
      </w:r>
      <w:r w:rsidR="00C0773F">
        <w:rPr>
          <w:rFonts w:eastAsia="Times New Roman" w:cs="Times New Roman"/>
        </w:rPr>
        <w:t>Al d</w:t>
      </w:r>
      <w:r w:rsidR="00E25915">
        <w:rPr>
          <w:rFonts w:eastAsia="Times New Roman" w:cs="Times New Roman"/>
        </w:rPr>
        <w:t>eze besluiten zullen zowel direct als indirect raken aan de welvaart en het welzijn van onze burgers, bedrijven en organisaties.</w:t>
      </w:r>
    </w:p>
    <w:p w:rsidR="00814540" w:rsidP="00133360" w:rsidRDefault="00814540" w14:paraId="682E6DD9" w14:textId="77777777">
      <w:pPr>
        <w:spacing w:line="276" w:lineRule="auto"/>
        <w:rPr>
          <w:rFonts w:eastAsia="Times New Roman" w:cs="Times New Roman"/>
        </w:rPr>
      </w:pPr>
    </w:p>
    <w:p w:rsidR="00722546" w:rsidP="00133360" w:rsidRDefault="00BD6309" w14:paraId="0B6F98FB" w14:textId="6361428C">
      <w:pPr>
        <w:spacing w:line="276" w:lineRule="auto"/>
        <w:rPr>
          <w:rFonts w:eastAsia="Times New Roman" w:cs="Times New Roman"/>
        </w:rPr>
      </w:pPr>
      <w:r>
        <w:rPr>
          <w:rFonts w:eastAsia="Times New Roman" w:cs="Times New Roman"/>
        </w:rPr>
        <w:t>Deze besluiten vormen derhalve de fundamenten en het kader van de BBNJ-</w:t>
      </w:r>
      <w:r w:rsidR="5339076F">
        <w:rPr>
          <w:rFonts w:eastAsia="Times New Roman" w:cs="Times New Roman"/>
        </w:rPr>
        <w:t>o</w:t>
      </w:r>
      <w:r>
        <w:rPr>
          <w:rFonts w:eastAsia="Times New Roman" w:cs="Times New Roman"/>
        </w:rPr>
        <w:t>vereenkomst</w:t>
      </w:r>
      <w:r w:rsidR="00E978D5">
        <w:rPr>
          <w:rFonts w:eastAsia="Times New Roman" w:cs="Times New Roman"/>
        </w:rPr>
        <w:t xml:space="preserve">. COP-1 zal </w:t>
      </w:r>
      <w:r w:rsidR="00C0773F">
        <w:rPr>
          <w:rFonts w:eastAsia="Times New Roman" w:cs="Times New Roman"/>
        </w:rPr>
        <w:t xml:space="preserve">daarmee </w:t>
      </w:r>
      <w:r w:rsidR="00E978D5">
        <w:rPr>
          <w:rFonts w:eastAsia="Times New Roman" w:cs="Times New Roman"/>
        </w:rPr>
        <w:t>richtinggevend zijn voor de (toekomstige) uitvoering van de BBNJ-overeenkomst en ook voor de effectiviteit ervan.</w:t>
      </w:r>
      <w:r w:rsidR="002025F0">
        <w:rPr>
          <w:rFonts w:eastAsia="Times New Roman" w:cs="Times New Roman"/>
        </w:rPr>
        <w:t xml:space="preserve"> </w:t>
      </w:r>
      <w:r w:rsidR="00E904EC">
        <w:rPr>
          <w:rFonts w:eastAsia="Times New Roman" w:cs="Times New Roman"/>
        </w:rPr>
        <w:t xml:space="preserve">Om deze redenen wordt </w:t>
      </w:r>
      <w:r w:rsidR="00E978D5">
        <w:rPr>
          <w:rFonts w:eastAsia="Times New Roman" w:cs="Times New Roman"/>
        </w:rPr>
        <w:t>ingezet</w:t>
      </w:r>
      <w:r w:rsidR="00E904EC">
        <w:rPr>
          <w:rFonts w:eastAsia="Times New Roman" w:cs="Times New Roman"/>
        </w:rPr>
        <w:t xml:space="preserve"> op aanvaarding van de BBNJ-overeenkomst </w:t>
      </w:r>
      <w:r w:rsidR="46AF605B">
        <w:rPr>
          <w:rFonts w:eastAsia="Times New Roman" w:cs="Times New Roman"/>
        </w:rPr>
        <w:t>voorafgaand aan COP-1</w:t>
      </w:r>
      <w:r w:rsidR="00F10852">
        <w:rPr>
          <w:rFonts w:eastAsia="Times New Roman" w:cs="Times New Roman"/>
        </w:rPr>
        <w:t>,</w:t>
      </w:r>
      <w:r w:rsidR="46AF605B">
        <w:rPr>
          <w:rFonts w:eastAsia="Times New Roman" w:cs="Times New Roman"/>
        </w:rPr>
        <w:t xml:space="preserve"> </w:t>
      </w:r>
      <w:r w:rsidR="00E904EC">
        <w:rPr>
          <w:rFonts w:eastAsia="Times New Roman" w:cs="Times New Roman"/>
        </w:rPr>
        <w:t>zodat het Koninkrijk partij is bij aanvang van COP-1</w:t>
      </w:r>
      <w:r w:rsidR="002025F0">
        <w:rPr>
          <w:rFonts w:eastAsia="Times New Roman" w:cs="Times New Roman"/>
        </w:rPr>
        <w:t>.</w:t>
      </w:r>
    </w:p>
    <w:p w:rsidR="00722546" w:rsidP="00133360" w:rsidRDefault="00722546" w14:paraId="0A8F44D4" w14:textId="77777777">
      <w:pPr>
        <w:spacing w:line="276" w:lineRule="auto"/>
        <w:rPr>
          <w:rFonts w:eastAsia="Times New Roman" w:cs="Times New Roman"/>
        </w:rPr>
      </w:pPr>
    </w:p>
    <w:p w:rsidR="000C2896" w:rsidP="000C2896" w:rsidRDefault="005632D0" w14:paraId="7402CED5" w14:textId="74F48714">
      <w:pPr>
        <w:spacing w:line="276" w:lineRule="auto"/>
      </w:pPr>
      <w:r>
        <w:t xml:space="preserve">Alleen wanneer het Koninkrijk de BBNJ-overeenkomst heeft aanvaard, kan het </w:t>
      </w:r>
      <w:r w:rsidRPr="00282F7E" w:rsidR="28CF52D2">
        <w:rPr>
          <w:rFonts w:eastAsia="Times New Roman" w:cs="Times New Roman"/>
        </w:rPr>
        <w:t xml:space="preserve">als </w:t>
      </w:r>
      <w:r w:rsidRPr="00282F7E" w:rsidR="529047D4">
        <w:rPr>
          <w:rFonts w:eastAsia="Times New Roman" w:cs="Times New Roman"/>
        </w:rPr>
        <w:t>p</w:t>
      </w:r>
      <w:r w:rsidRPr="00282F7E" w:rsidR="28CF52D2">
        <w:rPr>
          <w:rFonts w:eastAsia="Times New Roman" w:cs="Times New Roman"/>
        </w:rPr>
        <w:t xml:space="preserve">artij </w:t>
      </w:r>
      <w:r w:rsidR="00D5310B">
        <w:rPr>
          <w:rFonts w:eastAsia="Times New Roman" w:cs="Times New Roman"/>
        </w:rPr>
        <w:t xml:space="preserve">volwaardig </w:t>
      </w:r>
      <w:r w:rsidRPr="00282F7E" w:rsidR="28CF52D2">
        <w:rPr>
          <w:rFonts w:eastAsia="Times New Roman" w:cs="Times New Roman"/>
        </w:rPr>
        <w:t>deelnemen</w:t>
      </w:r>
      <w:r w:rsidR="00A42E51">
        <w:rPr>
          <w:rFonts w:eastAsia="Times New Roman" w:cs="Times New Roman"/>
        </w:rPr>
        <w:t xml:space="preserve"> aan </w:t>
      </w:r>
      <w:r w:rsidR="00E978D5">
        <w:rPr>
          <w:rFonts w:eastAsia="Times New Roman" w:cs="Times New Roman"/>
        </w:rPr>
        <w:t xml:space="preserve">de besluitvorming tijdens </w:t>
      </w:r>
      <w:r w:rsidR="00A42E51">
        <w:rPr>
          <w:rFonts w:eastAsia="Times New Roman" w:cs="Times New Roman"/>
        </w:rPr>
        <w:t>COP-1</w:t>
      </w:r>
      <w:r w:rsidR="00E978D5">
        <w:rPr>
          <w:rFonts w:eastAsia="Times New Roman" w:cs="Times New Roman"/>
        </w:rPr>
        <w:t>.</w:t>
      </w:r>
      <w:r w:rsidRPr="00282F7E" w:rsidR="28CF52D2">
        <w:rPr>
          <w:rFonts w:eastAsia="Times New Roman" w:cs="Times New Roman"/>
        </w:rPr>
        <w:t xml:space="preserve"> </w:t>
      </w:r>
      <w:r w:rsidR="00867AC6">
        <w:rPr>
          <w:rFonts w:eastAsia="Times New Roman" w:cs="Times New Roman"/>
        </w:rPr>
        <w:t>Daarmee wordt voorkomen dat zonder deelname van het Koninkrijk aan de besluitvorming ook voor het Koninkrijk</w:t>
      </w:r>
      <w:r w:rsidR="00C0773F">
        <w:rPr>
          <w:rFonts w:eastAsia="Times New Roman" w:cs="Times New Roman"/>
        </w:rPr>
        <w:t>,</w:t>
      </w:r>
      <w:r w:rsidR="00867AC6">
        <w:rPr>
          <w:rFonts w:eastAsia="Times New Roman" w:cs="Times New Roman"/>
        </w:rPr>
        <w:t xml:space="preserve"> of aan de belangen en/of specifieke omstandigheden van het Koninkrijk rakende</w:t>
      </w:r>
      <w:r w:rsidR="00C0773F">
        <w:rPr>
          <w:rFonts w:eastAsia="Times New Roman" w:cs="Times New Roman"/>
        </w:rPr>
        <w:t>,</w:t>
      </w:r>
      <w:r w:rsidR="00867AC6">
        <w:rPr>
          <w:rFonts w:eastAsia="Times New Roman" w:cs="Times New Roman"/>
        </w:rPr>
        <w:t xml:space="preserve"> bindende afspraken worden gemaakt, </w:t>
      </w:r>
      <w:r w:rsidR="002025F0">
        <w:rPr>
          <w:rFonts w:eastAsia="Times New Roman" w:cs="Times New Roman"/>
        </w:rPr>
        <w:t xml:space="preserve">zoals </w:t>
      </w:r>
      <w:r w:rsidR="00867AC6">
        <w:rPr>
          <w:rFonts w:eastAsia="Times New Roman" w:cs="Times New Roman"/>
        </w:rPr>
        <w:t>over</w:t>
      </w:r>
      <w:r w:rsidR="002025F0">
        <w:rPr>
          <w:rFonts w:eastAsia="Times New Roman" w:cs="Times New Roman"/>
        </w:rPr>
        <w:t xml:space="preserve"> financiële verplichtingen volgend uit de begroting</w:t>
      </w:r>
      <w:r w:rsidRPr="00282F7E" w:rsidR="28CF52D2">
        <w:rPr>
          <w:rFonts w:eastAsia="Times New Roman" w:cs="Times New Roman"/>
        </w:rPr>
        <w:t>.</w:t>
      </w:r>
      <w:r w:rsidRPr="00133360" w:rsidR="00133360">
        <w:rPr>
          <w:rFonts w:eastAsia="Times New Roman" w:cs="Times New Roman"/>
        </w:rPr>
        <w:t xml:space="preserve"> </w:t>
      </w:r>
      <w:r w:rsidR="001508E1">
        <w:rPr>
          <w:rFonts w:eastAsia="Times New Roman" w:cs="Times New Roman"/>
        </w:rPr>
        <w:t>Tijdige aanvaarding van de BBNJ-overeenkomst vóór COP-1 voorkomt t</w:t>
      </w:r>
      <w:r w:rsidR="001357D1">
        <w:rPr>
          <w:rFonts w:eastAsia="Times New Roman" w:cs="Times New Roman"/>
        </w:rPr>
        <w:t xml:space="preserve">evens </w:t>
      </w:r>
      <w:r w:rsidRPr="0004732A" w:rsidR="00133360">
        <w:rPr>
          <w:rFonts w:eastAsia="Times New Roman" w:cs="Times New Roman"/>
        </w:rPr>
        <w:t xml:space="preserve">dat het Koninkrijk </w:t>
      </w:r>
      <w:r w:rsidR="001508E1">
        <w:rPr>
          <w:rFonts w:eastAsia="Times New Roman" w:cs="Times New Roman"/>
        </w:rPr>
        <w:t xml:space="preserve">in internationale discussies </w:t>
      </w:r>
      <w:r w:rsidRPr="0004732A" w:rsidR="00133360">
        <w:rPr>
          <w:rFonts w:eastAsia="Times New Roman" w:cs="Times New Roman"/>
        </w:rPr>
        <w:t xml:space="preserve">in een </w:t>
      </w:r>
      <w:r w:rsidR="001508E1">
        <w:rPr>
          <w:rFonts w:eastAsia="Times New Roman" w:cs="Times New Roman"/>
        </w:rPr>
        <w:t xml:space="preserve">politiek </w:t>
      </w:r>
      <w:r w:rsidRPr="0004732A" w:rsidR="00133360">
        <w:rPr>
          <w:rFonts w:eastAsia="Times New Roman" w:cs="Times New Roman"/>
        </w:rPr>
        <w:t>geïsoleerde positie terecht komt.</w:t>
      </w:r>
      <w:r w:rsidR="00EB2ECA">
        <w:rPr>
          <w:rFonts w:eastAsia="Times New Roman" w:cs="Times New Roman"/>
        </w:rPr>
        <w:t xml:space="preserve"> </w:t>
      </w:r>
      <w:r w:rsidR="000C2896">
        <w:t xml:space="preserve">Internationaal wordt het Koninkrijk al geruime tijd aangesproken op het </w:t>
      </w:r>
      <w:r w:rsidR="00F10852">
        <w:t xml:space="preserve">belang van aanvaarding en het </w:t>
      </w:r>
      <w:r w:rsidR="000C2896">
        <w:t xml:space="preserve">feit dat </w:t>
      </w:r>
      <w:r w:rsidR="00F10852">
        <w:t xml:space="preserve">het Koninkrijk vooralsnog </w:t>
      </w:r>
      <w:r w:rsidR="001508E1">
        <w:t>geen partij is</w:t>
      </w:r>
      <w:r w:rsidR="00F10852">
        <w:t>.</w:t>
      </w:r>
      <w:r w:rsidR="001508E1">
        <w:t xml:space="preserve"> </w:t>
      </w:r>
      <w:r w:rsidR="000C2896">
        <w:t>Zo zijn recentelijk brieven ontvangen van President Macron</w:t>
      </w:r>
      <w:r w:rsidR="0026326F">
        <w:t xml:space="preserve">, </w:t>
      </w:r>
      <w:r w:rsidR="000C2896">
        <w:t xml:space="preserve">Eurocommissaris Kadis </w:t>
      </w:r>
      <w:r w:rsidR="0026326F">
        <w:t xml:space="preserve">en de Belgische Minister van Justitie en Noordzee, en Vice-eersteminister en Minister van Buitenlandse Zaken, Europese Zaken en Ontwikkelingssamenwerking </w:t>
      </w:r>
      <w:r w:rsidR="000C2896">
        <w:t>met de oproep tot</w:t>
      </w:r>
      <w:r w:rsidRPr="529047D4" w:rsidR="000C2896">
        <w:t xml:space="preserve"> </w:t>
      </w:r>
      <w:r w:rsidR="000C2896">
        <w:t>aanvaarding van de BBNJ-</w:t>
      </w:r>
      <w:r w:rsidR="00EF61EE">
        <w:t>o</w:t>
      </w:r>
      <w:r w:rsidR="000C2896">
        <w:t>vereenkomst voorafgaand aan COP-1</w:t>
      </w:r>
      <w:r w:rsidRPr="529047D4" w:rsidR="000C2896">
        <w:t>.</w:t>
      </w:r>
      <w:r w:rsidR="000C2896">
        <w:rPr>
          <w:rStyle w:val="FootnoteReference"/>
        </w:rPr>
        <w:footnoteReference w:id="6"/>
      </w:r>
      <w:r w:rsidRPr="529047D4" w:rsidR="000C2896">
        <w:t xml:space="preserve"> </w:t>
      </w:r>
    </w:p>
    <w:p w:rsidR="00E153CB" w:rsidP="000C2896" w:rsidRDefault="00E153CB" w14:paraId="6D9245BA" w14:textId="77777777">
      <w:pPr>
        <w:spacing w:line="276" w:lineRule="auto"/>
      </w:pPr>
    </w:p>
    <w:p w:rsidR="00361F88" w:rsidP="000C2896" w:rsidRDefault="00361F88" w14:paraId="2558754C" w14:textId="0A3B258F">
      <w:pPr>
        <w:spacing w:line="276" w:lineRule="auto"/>
      </w:pPr>
      <w:r w:rsidRPr="00361F88">
        <w:t>Deze bovengenoemde redenen onderstrepen het buitengewone en spoedeisende belang van het Koninkrijk om mee te stemmen over beslissingen van fundamentele aard die het Koninkrijk, haar burgers, bedrijven en organisaties zullen raken</w:t>
      </w:r>
      <w:r w:rsidR="00176E50">
        <w:t>.</w:t>
      </w:r>
      <w:r w:rsidRPr="00361F88">
        <w:t xml:space="preserve"> </w:t>
      </w:r>
      <w:r w:rsidR="00176E50">
        <w:t>Daarom is e</w:t>
      </w:r>
      <w:r w:rsidRPr="00361F88">
        <w:t>en beroep op de uitzondering vervat in artikel 10 Rgbv en daarmee de directe binding aan de BBNJ-overeenkomst gerechtvaardigd.</w:t>
      </w:r>
    </w:p>
    <w:p w:rsidR="002B7640" w:rsidP="000C2896" w:rsidRDefault="002B7640" w14:paraId="0AE7A514" w14:textId="77777777">
      <w:pPr>
        <w:spacing w:line="276" w:lineRule="auto"/>
      </w:pPr>
    </w:p>
    <w:p w:rsidR="005D33BD" w:rsidP="005D33BD" w:rsidRDefault="005D33BD" w14:paraId="3400BB63" w14:textId="77777777">
      <w:pPr>
        <w:spacing w:line="276" w:lineRule="auto"/>
      </w:pPr>
      <w:r>
        <w:t>Daarbij vind ik het belangrijk om te benadrukken dat er voortvarend gewerkt wordt aan de gehele parlementaire goedkeuringsprocedure van de BBNJ-overeenkomst. De directe binding van het Koninkrijk aan de BBNJ-overeenkomst doet hieraan niks af. Bij het doorlopen van de goedkeurings- en wetgevingsprocedure achteraf heeft uw Kamer net zoveel invloed als altijd. Na de instemming van de (rijks)ministerraad, zullen de (rijks)wetsvoorstellen worden doorgeleid naar de Raad van State voor advies. Daarna zullen beide wetsvoorstellen worden aangeboden aan uw Kamer.</w:t>
      </w:r>
    </w:p>
    <w:p w:rsidR="002B7640" w:rsidP="000C2896" w:rsidRDefault="002B7640" w14:paraId="109F2043" w14:textId="77777777">
      <w:pPr>
        <w:spacing w:line="276" w:lineRule="auto"/>
      </w:pPr>
    </w:p>
    <w:p w:rsidR="002B7640" w:rsidP="002B7640" w:rsidRDefault="002B7640" w14:paraId="3D1AC96C" w14:textId="371995CC">
      <w:pPr>
        <w:spacing w:line="276" w:lineRule="auto"/>
      </w:pPr>
      <w:r>
        <w:t xml:space="preserve">Aanvaarden </w:t>
      </w:r>
      <w:r w:rsidR="307D0F74">
        <w:t>ten behoeve van het Europese en Caribische deel van Nederland</w:t>
      </w:r>
      <w:r>
        <w:t xml:space="preserve"> met goedkeuring achteraf betekent dat </w:t>
      </w:r>
      <w:r w:rsidRPr="00605584">
        <w:t xml:space="preserve">er </w:t>
      </w:r>
      <w:r w:rsidR="007A55F7">
        <w:t xml:space="preserve">ten tijde van aanvaarding van </w:t>
      </w:r>
      <w:r w:rsidR="00BC0EEC">
        <w:t>de BBNJ-overeenkomst</w:t>
      </w:r>
      <w:r w:rsidR="007A55F7">
        <w:t xml:space="preserve"> </w:t>
      </w:r>
      <w:r w:rsidRPr="00605584" w:rsidR="2DA94F7A">
        <w:t xml:space="preserve">in die delen </w:t>
      </w:r>
      <w:r w:rsidRPr="00605584">
        <w:t xml:space="preserve">nog geen </w:t>
      </w:r>
      <w:r w:rsidRPr="00605584" w:rsidR="715349D1">
        <w:t xml:space="preserve">geldende </w:t>
      </w:r>
      <w:r w:rsidRPr="00605584">
        <w:t xml:space="preserve">uitvoeringswetgeving is </w:t>
      </w:r>
      <w:r w:rsidR="00CE4734">
        <w:t xml:space="preserve">om naleving van de verplichtingen in de nationale rechtsorde te verzekeren. Het is mogelijk dat er een situatie ontstaat waarin het Koninkrijk internationaal wordt aangesproken op niet-naleving van </w:t>
      </w:r>
      <w:r>
        <w:t xml:space="preserve">de verplichtingen uit </w:t>
      </w:r>
      <w:r w:rsidRPr="002925E0">
        <w:t>de BBNJ-overeenk</w:t>
      </w:r>
      <w:r>
        <w:t>omst.</w:t>
      </w:r>
      <w:r w:rsidRPr="31D14AE8">
        <w:t xml:space="preserve"> </w:t>
      </w:r>
      <w:bookmarkStart w:name="_Hlk241497457" w:id="3"/>
      <w:r w:rsidRPr="002925E0">
        <w:t xml:space="preserve">Dit risico wordt </w:t>
      </w:r>
      <w:r w:rsidR="00361F88">
        <w:t>zeer gering</w:t>
      </w:r>
      <w:r w:rsidRPr="002925E0">
        <w:t xml:space="preserve"> geschat </w:t>
      </w:r>
      <w:r>
        <w:t>gezien het vergevorderde stadium van</w:t>
      </w:r>
      <w:r w:rsidRPr="31D14AE8">
        <w:t xml:space="preserve"> </w:t>
      </w:r>
      <w:r>
        <w:t>het wetgevingsproces</w:t>
      </w:r>
      <w:r w:rsidR="00CE4734">
        <w:t xml:space="preserve"> en het feit dat er </w:t>
      </w:r>
      <w:r w:rsidR="00376D7B">
        <w:t xml:space="preserve">nog </w:t>
      </w:r>
      <w:r w:rsidR="00CE4734">
        <w:t xml:space="preserve">weinig Nederlandse actoren activiteiten uitvoeren die onder de BBNJ-overeenkomst zullen vallen. De betrokken departementen staan al geruime tijd in nauw contact met de actoren die activiteiten uitvoeren die </w:t>
      </w:r>
      <w:r w:rsidR="00D5310B">
        <w:t xml:space="preserve">mogelijk </w:t>
      </w:r>
      <w:r w:rsidR="00CE4734">
        <w:t xml:space="preserve">wél onder de BBNJ-overeenkomst kunnen vallen om ervoor te zorgen dat </w:t>
      </w:r>
      <w:r w:rsidR="00376D7B">
        <w:t>zij</w:t>
      </w:r>
      <w:r w:rsidR="00CE4734">
        <w:t xml:space="preserve"> al handelen in lijn met de verplichtingen onder de BBNJ-overeenkomst. Ook is het goed te benoemen dat veel besluiten die nodig zijn voor de praktische uitvoering van de BBNJ-overeenkomst pas genomen zullen worden tijdens COP-1. Voorbeelden zijn hierboven genoemd</w:t>
      </w:r>
      <w:r w:rsidR="0076296E">
        <w:t xml:space="preserve"> en onderstrepen nogmaals het belang om stemrecht te hebben tijdens COP-1 teneinde te voorkomen dat er beslissingen worden genomen die voor Nederland onuitvoerbaar of onwenselijk zijn</w:t>
      </w:r>
      <w:r w:rsidR="00CE4734">
        <w:t xml:space="preserve">. Om deze reden is het </w:t>
      </w:r>
      <w:r w:rsidR="0076296E">
        <w:t xml:space="preserve">overigens ook </w:t>
      </w:r>
      <w:r w:rsidR="00CE4734">
        <w:t>voor veel andere landen moeilijk een goede uitvoering te geven aan de BBNJ-overeenkomst en wordt er gezocht naar manieren om werkprocessen zo in te richten dat tussentijdse naleving gegarandeerd kan worden. Nederland kan ook dergelijke werkprocessen inrichten</w:t>
      </w:r>
      <w:r w:rsidR="005A0686">
        <w:t xml:space="preserve"> en aansluiten bij deze internationale voorbeelden. </w:t>
      </w:r>
    </w:p>
    <w:bookmarkEnd w:id="3"/>
    <w:p w:rsidRPr="00CE4734" w:rsidR="00782EFC" w:rsidDel="3000BBA8" w:rsidP="002B7640" w:rsidRDefault="00782EFC" w14:paraId="277E14D0" w14:textId="77777777">
      <w:pPr>
        <w:spacing w:line="276" w:lineRule="auto"/>
      </w:pPr>
    </w:p>
    <w:p w:rsidR="0018049B" w:rsidP="00F74E95" w:rsidRDefault="0E735157" w14:paraId="42D83A42" w14:textId="7AC947A6">
      <w:pPr>
        <w:spacing w:line="276" w:lineRule="auto"/>
      </w:pPr>
      <w:r>
        <w:t xml:space="preserve">Op grond van het voorgaande </w:t>
      </w:r>
      <w:r w:rsidR="46AF605B">
        <w:t>heeft</w:t>
      </w:r>
      <w:r>
        <w:t xml:space="preserve"> de regering </w:t>
      </w:r>
      <w:r w:rsidR="46AF605B">
        <w:t>het voornemen</w:t>
      </w:r>
      <w:r>
        <w:t xml:space="preserve"> een akte van aanvaarding </w:t>
      </w:r>
      <w:r w:rsidR="71B58B6F">
        <w:t xml:space="preserve">ten behoeve van het Europese en Caribische deel </w:t>
      </w:r>
      <w:r w:rsidR="05BA6E2D">
        <w:t xml:space="preserve">van Nederland </w:t>
      </w:r>
      <w:r>
        <w:t xml:space="preserve">bij de </w:t>
      </w:r>
      <w:r w:rsidR="5315214B">
        <w:t>S</w:t>
      </w:r>
      <w:r>
        <w:t>ecretaris-</w:t>
      </w:r>
      <w:r w:rsidR="5315214B">
        <w:t>G</w:t>
      </w:r>
      <w:r>
        <w:t xml:space="preserve">eneraal van de Verenigde Naties neer te leggen en het Koninkrijk aldus direct </w:t>
      </w:r>
      <w:r w:rsidR="5B971DB7">
        <w:t>t</w:t>
      </w:r>
      <w:r w:rsidR="3E2BBD17">
        <w:t>e</w:t>
      </w:r>
      <w:r w:rsidRPr="662E5F09" w:rsidR="3E2BBD17">
        <w:t xml:space="preserve"> </w:t>
      </w:r>
      <w:r>
        <w:t xml:space="preserve">binden aan </w:t>
      </w:r>
      <w:r w:rsidR="18B10217">
        <w:t>de BBNJ-overeenkomst</w:t>
      </w:r>
      <w:r w:rsidRPr="662E5F09">
        <w:t xml:space="preserve">. </w:t>
      </w:r>
      <w:r>
        <w:t xml:space="preserve">Indien de goedkeuring </w:t>
      </w:r>
      <w:r w:rsidR="00BD3D7A">
        <w:t xml:space="preserve">door de Staten-Generaal </w:t>
      </w:r>
      <w:r w:rsidR="46AF605B">
        <w:t xml:space="preserve">achteraf </w:t>
      </w:r>
      <w:r>
        <w:t xml:space="preserve">niet wordt verkregen zal </w:t>
      </w:r>
      <w:r w:rsidR="18B10217">
        <w:t xml:space="preserve">de </w:t>
      </w:r>
      <w:r w:rsidR="55152E2C">
        <w:t>regering gevolg geven aan artikel 12 Rgb</w:t>
      </w:r>
      <w:r w:rsidR="05F8474E">
        <w:t>v</w:t>
      </w:r>
      <w:r w:rsidR="00DA23C2">
        <w:t>,</w:t>
      </w:r>
      <w:r w:rsidR="55152E2C">
        <w:t xml:space="preserve"> en de </w:t>
      </w:r>
      <w:r w:rsidR="18B10217">
        <w:t>BBNJ-overeenkomst</w:t>
      </w:r>
      <w:r w:rsidRPr="662E5F09">
        <w:t xml:space="preserve"> </w:t>
      </w:r>
      <w:r w:rsidRPr="662E5F09" w:rsidR="79FF95CB">
        <w:t xml:space="preserve">ingevolge artikel 73 </w:t>
      </w:r>
      <w:r w:rsidRPr="2D471F5C" w:rsidR="2D471F5C">
        <w:t xml:space="preserve">van de BBNJ-overeenkomst </w:t>
      </w:r>
      <w:r w:rsidR="58A19FEE">
        <w:t>opzeggen. D</w:t>
      </w:r>
      <w:r w:rsidR="18B10217">
        <w:t>e BBNJ-overeenkomst</w:t>
      </w:r>
      <w:r w:rsidRPr="662E5F09">
        <w:t xml:space="preserve"> </w:t>
      </w:r>
      <w:r w:rsidR="58A19FEE">
        <w:t xml:space="preserve">treedt </w:t>
      </w:r>
      <w:r w:rsidR="46AF605B">
        <w:t xml:space="preserve">in dat geval </w:t>
      </w:r>
      <w:r w:rsidR="58A19FEE">
        <w:t xml:space="preserve">een jaar </w:t>
      </w:r>
      <w:r>
        <w:t>na die opzegging buiten werking</w:t>
      </w:r>
      <w:r w:rsidR="00FE7070">
        <w:t xml:space="preserve"> voor het Koninkrijk</w:t>
      </w:r>
      <w:r w:rsidRPr="662E5F09">
        <w:t>.</w:t>
      </w:r>
    </w:p>
    <w:p w:rsidR="00EB0738" w:rsidP="00F74E95" w:rsidRDefault="00F12EBD" w14:paraId="0781ACB3" w14:textId="77777777">
      <w:pPr>
        <w:pStyle w:val="Slotzin"/>
        <w:spacing w:line="276" w:lineRule="auto"/>
      </w:pPr>
      <w:r>
        <w:t>Hoogachtend,</w:t>
      </w:r>
    </w:p>
    <w:p w:rsidR="00EB0738" w:rsidP="00F74E95" w:rsidRDefault="00F12EBD" w14:paraId="14CAF23F" w14:textId="77777777">
      <w:pPr>
        <w:pStyle w:val="OndertekeningArea1"/>
        <w:spacing w:line="276" w:lineRule="auto"/>
      </w:pPr>
      <w:r>
        <w:t>DE MINISTER VAN INFRASTRUCTUUR EN WATERSTAAT,</w:t>
      </w:r>
    </w:p>
    <w:p w:rsidR="00EB0738" w:rsidP="00F74E95" w:rsidRDefault="00EB0738" w14:paraId="48BC1C99" w14:textId="77777777">
      <w:pPr>
        <w:spacing w:line="276" w:lineRule="auto"/>
      </w:pPr>
    </w:p>
    <w:p w:rsidR="00EB0738" w:rsidP="00F74E95" w:rsidRDefault="00EB0738" w14:paraId="73A1FEE2" w14:textId="77777777">
      <w:pPr>
        <w:spacing w:line="276" w:lineRule="auto"/>
      </w:pPr>
    </w:p>
    <w:p w:rsidR="00EB0738" w:rsidP="00F74E95" w:rsidRDefault="00EB0738" w14:paraId="28BC141F" w14:textId="77777777">
      <w:pPr>
        <w:spacing w:line="276" w:lineRule="auto"/>
      </w:pPr>
    </w:p>
    <w:p w:rsidR="00EB0738" w:rsidP="00F74E95" w:rsidRDefault="00EB0738" w14:paraId="525CB204" w14:textId="77777777">
      <w:pPr>
        <w:spacing w:line="276" w:lineRule="auto"/>
      </w:pPr>
    </w:p>
    <w:p w:rsidR="005C3955" w:rsidP="00F74E95" w:rsidRDefault="00720188" w14:paraId="49262B9A" w14:textId="6F338AC5">
      <w:pPr>
        <w:spacing w:line="276" w:lineRule="auto"/>
      </w:pPr>
      <w:r>
        <w:t>Vincent Karremans</w:t>
      </w:r>
    </w:p>
    <w:p w:rsidR="00C53FAC" w:rsidP="00F74E95" w:rsidRDefault="00C53FAC" w14:paraId="52B5C727" w14:textId="77777777">
      <w:pPr>
        <w:spacing w:line="276" w:lineRule="auto"/>
      </w:pPr>
    </w:p>
    <w:p w:rsidR="00C53FAC" w:rsidP="00F74E95" w:rsidRDefault="00C53FAC" w14:paraId="5794289E" w14:textId="3C99AD43">
      <w:pPr>
        <w:spacing w:line="276" w:lineRule="auto"/>
      </w:pPr>
    </w:p>
    <w:p w:rsidR="00552808" w:rsidP="00F74E95" w:rsidRDefault="00552808" w14:paraId="0BAB86D6" w14:textId="77777777">
      <w:pPr>
        <w:spacing w:line="276" w:lineRule="auto"/>
      </w:pPr>
    </w:p>
    <w:p w:rsidR="00EB0738" w:rsidP="00F74E95" w:rsidRDefault="00EB0738" w14:paraId="355DFCF0" w14:textId="77777777">
      <w:pPr>
        <w:spacing w:line="276" w:lineRule="auto"/>
      </w:pPr>
    </w:p>
    <w:p w:rsidR="005C3955" w:rsidP="00F74E95" w:rsidRDefault="005C3955" w14:paraId="579E46E7" w14:textId="77777777">
      <w:pPr>
        <w:spacing w:line="276" w:lineRule="auto"/>
      </w:pPr>
    </w:p>
    <w:sectPr w:rsidR="005C3955" w:rsidSect="00BF4BDF">
      <w:headerReference w:type="even" r:id="rId12"/>
      <w:headerReference w:type="default" r:id="rId13"/>
      <w:footerReference w:type="even" r:id="rId14"/>
      <w:footerReference w:type="default" r:id="rId15"/>
      <w:headerReference w:type="first" r:id="rId16"/>
      <w:footerReference w:type="first" r:id="rId17"/>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6A6C7" w14:textId="77777777" w:rsidR="00DF306F" w:rsidRDefault="00DF306F">
      <w:pPr>
        <w:spacing w:line="240" w:lineRule="auto"/>
      </w:pPr>
      <w:r>
        <w:separator/>
      </w:r>
    </w:p>
  </w:endnote>
  <w:endnote w:type="continuationSeparator" w:id="0">
    <w:p w14:paraId="57B8EFCF" w14:textId="77777777" w:rsidR="00DF306F" w:rsidRDefault="00DF30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6850A" w14:textId="27E57F73" w:rsidR="00324746" w:rsidRDefault="00324746">
    <w:pPr>
      <w:pStyle w:val="Footer"/>
    </w:pPr>
    <w:r>
      <w:rPr>
        <w:noProof/>
        <w:lang w:val="en-GB" w:eastAsia="en-GB"/>
      </w:rPr>
      <mc:AlternateContent>
        <mc:Choice Requires="wps">
          <w:drawing>
            <wp:anchor distT="0" distB="0" distL="0" distR="0" simplePos="0" relativeHeight="251658254" behindDoc="0" locked="0" layoutInCell="1" allowOverlap="1" wp14:anchorId="2A572343" wp14:editId="5F13D0C8">
              <wp:simplePos x="635" y="635"/>
              <wp:positionH relativeFrom="page">
                <wp:align>left</wp:align>
              </wp:positionH>
              <wp:positionV relativeFrom="page">
                <wp:align>bottom</wp:align>
              </wp:positionV>
              <wp:extent cx="1009015" cy="345440"/>
              <wp:effectExtent l="0" t="0" r="635" b="0"/>
              <wp:wrapNone/>
              <wp:docPr id="1968684127" name="Tekstvak 15"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34617CE6" w14:textId="1B015587" w:rsidR="00324746" w:rsidRPr="00324746" w:rsidRDefault="00324746" w:rsidP="00324746">
                          <w:pPr>
                            <w:rPr>
                              <w:rFonts w:ascii="Aptos" w:eastAsia="Aptos" w:hAnsi="Aptos" w:cs="Aptos"/>
                              <w:noProof/>
                              <w:sz w:val="20"/>
                              <w:szCs w:val="20"/>
                            </w:rPr>
                          </w:pPr>
                          <w:r w:rsidRPr="00324746">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572343" id="_x0000_t202" coordsize="21600,21600" o:spt="202" path="m,l,21600r21600,l21600,xe">
              <v:stroke joinstyle="miter"/>
              <v:path gradientshapeok="t" o:connecttype="rect"/>
            </v:shapetype>
            <v:shape id="Tekstvak 15" o:spid="_x0000_s1030" type="#_x0000_t202" alt="Intern gebruik" style="position:absolute;margin-left:0;margin-top:0;width:79.45pt;height:27.2pt;z-index:25165825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" filled="f" stroked="f">
              <v:textbox style="mso-fit-shape-to-text:t" inset="20pt,0,0,15pt">
                <w:txbxContent>
                  <w:p w14:paraId="34617CE6" w14:textId="1B015587" w:rsidR="00324746" w:rsidRPr="00324746" w:rsidRDefault="00324746" w:rsidP="00324746">
                    <w:pPr>
                      <w:rPr>
                        <w:rFonts w:ascii="Aptos" w:eastAsia="Aptos" w:hAnsi="Aptos" w:cs="Aptos"/>
                        <w:noProof/>
                        <w:sz w:val="20"/>
                        <w:szCs w:val="20"/>
                      </w:rPr>
                    </w:pPr>
                    <w:r w:rsidRPr="00324746">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E132" w14:textId="4C574F8A" w:rsidR="00324746" w:rsidRDefault="00324746">
    <w:pPr>
      <w:pStyle w:val="Footer"/>
    </w:pPr>
    <w:r>
      <w:rPr>
        <w:noProof/>
        <w:lang w:val="en-GB" w:eastAsia="en-GB"/>
      </w:rPr>
      <mc:AlternateContent>
        <mc:Choice Requires="wps">
          <w:drawing>
            <wp:anchor distT="0" distB="0" distL="0" distR="0" simplePos="0" relativeHeight="251658255" behindDoc="0" locked="0" layoutInCell="1" allowOverlap="1" wp14:anchorId="4C934BFB" wp14:editId="5204799A">
              <wp:simplePos x="635" y="635"/>
              <wp:positionH relativeFrom="page">
                <wp:align>left</wp:align>
              </wp:positionH>
              <wp:positionV relativeFrom="page">
                <wp:align>bottom</wp:align>
              </wp:positionV>
              <wp:extent cx="1009015" cy="345440"/>
              <wp:effectExtent l="0" t="0" r="635" b="0"/>
              <wp:wrapNone/>
              <wp:docPr id="955694459" name="Tekstvak 16"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F06087F" w14:textId="75809BBE" w:rsidR="00324746" w:rsidRPr="00324746" w:rsidRDefault="00324746" w:rsidP="00324746">
                          <w:pPr>
                            <w:rPr>
                              <w:rFonts w:ascii="Aptos" w:eastAsia="Aptos" w:hAnsi="Aptos" w:cs="Aptos"/>
                              <w:noProof/>
                              <w:sz w:val="20"/>
                              <w:szCs w:val="20"/>
                            </w:rPr>
                          </w:pPr>
                          <w:r w:rsidRPr="00324746">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934BFB" id="_x0000_t202" coordsize="21600,21600" o:spt="202" path="m,l,21600r21600,l21600,xe">
              <v:stroke joinstyle="miter"/>
              <v:path gradientshapeok="t" o:connecttype="rect"/>
            </v:shapetype>
            <v:shape id="Tekstvak 16" o:spid="_x0000_s1031" type="#_x0000_t202" alt="Intern gebruik" style="position:absolute;margin-left:0;margin-top:0;width:79.45pt;height:27.2pt;z-index:25165825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" filled="f" stroked="f">
              <v:textbox style="mso-fit-shape-to-text:t" inset="20pt,0,0,15pt">
                <w:txbxContent>
                  <w:p w14:paraId="0F06087F" w14:textId="75809BBE" w:rsidR="00324746" w:rsidRPr="00324746" w:rsidRDefault="00324746" w:rsidP="00324746">
                    <w:pPr>
                      <w:rPr>
                        <w:rFonts w:ascii="Aptos" w:eastAsia="Aptos" w:hAnsi="Aptos" w:cs="Aptos"/>
                        <w:noProof/>
                        <w:sz w:val="20"/>
                        <w:szCs w:val="20"/>
                      </w:rPr>
                    </w:pPr>
                    <w:r w:rsidRPr="00324746">
                      <w:rPr>
                        <w:rFonts w:ascii="Aptos" w:eastAsia="Aptos" w:hAnsi="Aptos" w:cs="Aptos"/>
                        <w:noProof/>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0F96A" w14:textId="22B59801" w:rsidR="00324746" w:rsidRDefault="00324746">
    <w:pPr>
      <w:pStyle w:val="Footer"/>
    </w:pPr>
    <w:r>
      <w:rPr>
        <w:noProof/>
        <w:lang w:val="en-GB" w:eastAsia="en-GB"/>
      </w:rPr>
      <mc:AlternateContent>
        <mc:Choice Requires="wps">
          <w:drawing>
            <wp:anchor distT="0" distB="0" distL="0" distR="0" simplePos="0" relativeHeight="251658253" behindDoc="0" locked="0" layoutInCell="1" allowOverlap="1" wp14:anchorId="2B9516F0" wp14:editId="6F02556F">
              <wp:simplePos x="635" y="635"/>
              <wp:positionH relativeFrom="page">
                <wp:align>left</wp:align>
              </wp:positionH>
              <wp:positionV relativeFrom="page">
                <wp:align>bottom</wp:align>
              </wp:positionV>
              <wp:extent cx="1009015" cy="345440"/>
              <wp:effectExtent l="0" t="0" r="635" b="0"/>
              <wp:wrapNone/>
              <wp:docPr id="1438201483" name="Tekstvak 14"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E80DA96" w14:textId="404E9551" w:rsidR="00324746" w:rsidRPr="00324746" w:rsidRDefault="00324746" w:rsidP="00324746">
                          <w:pPr>
                            <w:rPr>
                              <w:rFonts w:ascii="Aptos" w:eastAsia="Aptos" w:hAnsi="Aptos" w:cs="Aptos"/>
                              <w:noProof/>
                              <w:sz w:val="20"/>
                              <w:szCs w:val="20"/>
                            </w:rPr>
                          </w:pPr>
                          <w:r w:rsidRPr="00324746">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9516F0" id="_x0000_t202" coordsize="21600,21600" o:spt="202" path="m,l,21600r21600,l21600,xe">
              <v:stroke joinstyle="miter"/>
              <v:path gradientshapeok="t" o:connecttype="rect"/>
            </v:shapetype>
            <v:shape id="Tekstvak 14" o:spid="_x0000_s1041" type="#_x0000_t202" alt="Intern gebruik" style="position:absolute;margin-left:0;margin-top:0;width:79.45pt;height:27.2pt;z-index:25165825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" filled="f" stroked="f">
              <v:textbox style="mso-fit-shape-to-text:t" inset="20pt,0,0,15pt">
                <w:txbxContent>
                  <w:p w14:paraId="4E80DA96" w14:textId="404E9551" w:rsidR="00324746" w:rsidRPr="00324746" w:rsidRDefault="00324746" w:rsidP="00324746">
                    <w:pPr>
                      <w:rPr>
                        <w:rFonts w:ascii="Aptos" w:eastAsia="Aptos" w:hAnsi="Aptos" w:cs="Aptos"/>
                        <w:noProof/>
                        <w:sz w:val="20"/>
                        <w:szCs w:val="20"/>
                      </w:rPr>
                    </w:pPr>
                    <w:r w:rsidRPr="00324746">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D64E7" w14:textId="77777777" w:rsidR="00DF306F" w:rsidRDefault="00DF306F">
      <w:pPr>
        <w:spacing w:line="240" w:lineRule="auto"/>
      </w:pPr>
      <w:r>
        <w:separator/>
      </w:r>
    </w:p>
  </w:footnote>
  <w:footnote w:type="continuationSeparator" w:id="0">
    <w:p w14:paraId="525C4D1B" w14:textId="77777777" w:rsidR="00DF306F" w:rsidRDefault="00DF306F">
      <w:pPr>
        <w:spacing w:line="240" w:lineRule="auto"/>
      </w:pPr>
      <w:r>
        <w:continuationSeparator/>
      </w:r>
    </w:p>
  </w:footnote>
  <w:footnote w:id="1">
    <w:p w14:paraId="71C53745" w14:textId="15504336" w:rsidR="77AA2D81" w:rsidRPr="00972D6D" w:rsidRDefault="77AA2D81" w:rsidP="00282F7E">
      <w:pPr>
        <w:pStyle w:val="FootnoteText"/>
        <w:rPr>
          <w:sz w:val="16"/>
          <w:szCs w:val="16"/>
        </w:rPr>
      </w:pPr>
      <w:r w:rsidRPr="00EA350B">
        <w:rPr>
          <w:rStyle w:val="FootnoteReference"/>
          <w:sz w:val="16"/>
          <w:szCs w:val="16"/>
        </w:rPr>
        <w:footnoteRef/>
      </w:r>
      <w:r w:rsidRPr="00EA350B">
        <w:rPr>
          <w:sz w:val="16"/>
          <w:szCs w:val="16"/>
          <w:vertAlign w:val="superscript"/>
        </w:rPr>
        <w:t xml:space="preserve"> </w:t>
      </w:r>
      <w:r w:rsidRPr="00972D6D">
        <w:rPr>
          <w:rFonts w:eastAsia="Times New Roman" w:cs="Times New Roman"/>
          <w:sz w:val="16"/>
          <w:szCs w:val="16"/>
        </w:rPr>
        <w:t xml:space="preserve">De </w:t>
      </w:r>
      <w:r w:rsidR="7C7EF4FF" w:rsidRPr="00972D6D">
        <w:rPr>
          <w:rFonts w:eastAsia="Times New Roman" w:cs="Times New Roman"/>
          <w:sz w:val="16"/>
          <w:szCs w:val="16"/>
        </w:rPr>
        <w:t>op 19 juni 2023 te New York tot s</w:t>
      </w:r>
      <w:r w:rsidR="0D3CB6F9" w:rsidRPr="00972D6D">
        <w:rPr>
          <w:rFonts w:eastAsia="Times New Roman" w:cs="Times New Roman"/>
          <w:sz w:val="16"/>
          <w:szCs w:val="16"/>
        </w:rPr>
        <w:t>tand gekomen</w:t>
      </w:r>
      <w:r w:rsidRPr="00972D6D">
        <w:rPr>
          <w:rFonts w:eastAsia="Times New Roman" w:cs="Times New Roman"/>
          <w:sz w:val="16"/>
          <w:szCs w:val="16"/>
        </w:rPr>
        <w:t xml:space="preserve"> Overeenkomst in het kader van het Verdrag van de Verenigde Naties inzake het recht van de zee, inzake het behoud en het duurzame gebruik van de mariene biologische diversiteit van gebieden voorbij de grenzen van de nationale rechtsmacht (Trb. 2024, 13</w:t>
      </w:r>
      <w:r w:rsidR="00F32609">
        <w:rPr>
          <w:rFonts w:eastAsia="Times New Roman" w:cs="Times New Roman"/>
          <w:sz w:val="16"/>
          <w:szCs w:val="16"/>
        </w:rPr>
        <w:t xml:space="preserve">; </w:t>
      </w:r>
      <w:r w:rsidR="00F32609" w:rsidRPr="00F32609">
        <w:rPr>
          <w:rFonts w:eastAsia="Times New Roman" w:cs="Times New Roman"/>
          <w:sz w:val="16"/>
          <w:szCs w:val="16"/>
        </w:rPr>
        <w:t>BBNJ, Biodiversity Beyond National Jurisdiction</w:t>
      </w:r>
      <w:r w:rsidR="00F32609">
        <w:rPr>
          <w:rFonts w:eastAsia="Times New Roman" w:cs="Times New Roman"/>
          <w:sz w:val="16"/>
          <w:szCs w:val="16"/>
        </w:rPr>
        <w:t>)</w:t>
      </w:r>
      <w:r w:rsidR="000D3566" w:rsidRPr="00972D6D">
        <w:rPr>
          <w:rFonts w:eastAsia="Times New Roman" w:cs="Times New Roman"/>
          <w:sz w:val="16"/>
          <w:szCs w:val="16"/>
        </w:rPr>
        <w:t xml:space="preserve">; </w:t>
      </w:r>
      <w:r w:rsidR="000D3566" w:rsidRPr="00972D6D">
        <w:rPr>
          <w:sz w:val="16"/>
          <w:szCs w:val="16"/>
        </w:rPr>
        <w:t>Kamerstuk</w:t>
      </w:r>
      <w:r w:rsidR="3FDBA63B" w:rsidRPr="00972D6D">
        <w:rPr>
          <w:sz w:val="16"/>
          <w:szCs w:val="16"/>
        </w:rPr>
        <w:t>ken II</w:t>
      </w:r>
      <w:r w:rsidR="000D3566" w:rsidRPr="00972D6D">
        <w:rPr>
          <w:sz w:val="16"/>
          <w:szCs w:val="16"/>
        </w:rPr>
        <w:t xml:space="preserve"> 2024</w:t>
      </w:r>
      <w:r w:rsidR="3FDBA63B" w:rsidRPr="00972D6D">
        <w:rPr>
          <w:sz w:val="16"/>
          <w:szCs w:val="16"/>
        </w:rPr>
        <w:t>/</w:t>
      </w:r>
      <w:r w:rsidR="000D3566" w:rsidRPr="00972D6D">
        <w:rPr>
          <w:sz w:val="16"/>
          <w:szCs w:val="16"/>
        </w:rPr>
        <w:t>25</w:t>
      </w:r>
      <w:r w:rsidR="3FDBA63B" w:rsidRPr="00972D6D">
        <w:rPr>
          <w:sz w:val="16"/>
          <w:szCs w:val="16"/>
        </w:rPr>
        <w:t>,</w:t>
      </w:r>
      <w:r w:rsidR="000D3566" w:rsidRPr="00972D6D">
        <w:rPr>
          <w:sz w:val="16"/>
          <w:szCs w:val="16"/>
        </w:rPr>
        <w:t xml:space="preserve"> 30196, nr. 851.</w:t>
      </w:r>
    </w:p>
  </w:footnote>
  <w:footnote w:id="2">
    <w:p w14:paraId="53667E44" w14:textId="1DA14A7C" w:rsidR="00A91AD8" w:rsidRPr="00972D6D" w:rsidRDefault="00A91AD8">
      <w:pPr>
        <w:pStyle w:val="FootnoteText"/>
        <w:rPr>
          <w:sz w:val="16"/>
          <w:szCs w:val="16"/>
        </w:rPr>
      </w:pPr>
      <w:r w:rsidRPr="00EA350B">
        <w:rPr>
          <w:rStyle w:val="FootnoteReference"/>
          <w:sz w:val="16"/>
          <w:szCs w:val="16"/>
        </w:rPr>
        <w:footnoteRef/>
      </w:r>
      <w:r w:rsidRPr="00972D6D">
        <w:rPr>
          <w:sz w:val="16"/>
          <w:szCs w:val="16"/>
        </w:rPr>
        <w:t xml:space="preserve"> Ingevolge artikel 47 van de BBNJ-</w:t>
      </w:r>
      <w:r w:rsidR="27887044" w:rsidRPr="00972D6D">
        <w:rPr>
          <w:sz w:val="16"/>
          <w:szCs w:val="16"/>
        </w:rPr>
        <w:t>o</w:t>
      </w:r>
      <w:r w:rsidRPr="00972D6D">
        <w:rPr>
          <w:sz w:val="16"/>
          <w:szCs w:val="16"/>
        </w:rPr>
        <w:t xml:space="preserve">vereenkomst zal de eerste COP niet later dan een jaar na de inwerkingtreding van </w:t>
      </w:r>
      <w:r w:rsidR="0D3CB6F9" w:rsidRPr="00972D6D">
        <w:rPr>
          <w:sz w:val="16"/>
          <w:szCs w:val="16"/>
        </w:rPr>
        <w:t>de B</w:t>
      </w:r>
      <w:r w:rsidR="27887044" w:rsidRPr="00972D6D">
        <w:rPr>
          <w:sz w:val="16"/>
          <w:szCs w:val="16"/>
        </w:rPr>
        <w:t>BNJ-overeenkomst</w:t>
      </w:r>
      <w:r w:rsidRPr="00972D6D">
        <w:rPr>
          <w:sz w:val="16"/>
          <w:szCs w:val="16"/>
        </w:rPr>
        <w:t xml:space="preserve"> plaatsvinden. De BBNJ-</w:t>
      </w:r>
      <w:r w:rsidR="27887044" w:rsidRPr="00972D6D">
        <w:rPr>
          <w:sz w:val="16"/>
          <w:szCs w:val="16"/>
        </w:rPr>
        <w:t>o</w:t>
      </w:r>
      <w:r w:rsidRPr="00972D6D">
        <w:rPr>
          <w:sz w:val="16"/>
          <w:szCs w:val="16"/>
        </w:rPr>
        <w:t xml:space="preserve">vereenkomst trad </w:t>
      </w:r>
      <w:r w:rsidR="2C2E2017" w:rsidRPr="00972D6D">
        <w:rPr>
          <w:sz w:val="16"/>
          <w:szCs w:val="16"/>
        </w:rPr>
        <w:t xml:space="preserve">ingevolge </w:t>
      </w:r>
      <w:r w:rsidRPr="00972D6D">
        <w:rPr>
          <w:sz w:val="16"/>
          <w:szCs w:val="16"/>
        </w:rPr>
        <w:t>artikel 68 van de BBNJ-</w:t>
      </w:r>
      <w:r w:rsidR="20F32C42" w:rsidRPr="00972D6D">
        <w:rPr>
          <w:sz w:val="16"/>
          <w:szCs w:val="16"/>
        </w:rPr>
        <w:t>o</w:t>
      </w:r>
      <w:r w:rsidRPr="00972D6D">
        <w:rPr>
          <w:sz w:val="16"/>
          <w:szCs w:val="16"/>
        </w:rPr>
        <w:t xml:space="preserve">vereenkomst op 17 januari 2026 in werking. </w:t>
      </w:r>
    </w:p>
  </w:footnote>
  <w:footnote w:id="3">
    <w:p w14:paraId="43569287" w14:textId="4FB33D41" w:rsidR="00A0381C" w:rsidRPr="00972D6D" w:rsidRDefault="00A0381C">
      <w:pPr>
        <w:pStyle w:val="FootnoteText"/>
        <w:rPr>
          <w:sz w:val="16"/>
          <w:szCs w:val="16"/>
        </w:rPr>
      </w:pPr>
      <w:r w:rsidRPr="00EA350B">
        <w:rPr>
          <w:rStyle w:val="FootnoteReference"/>
          <w:sz w:val="16"/>
          <w:szCs w:val="16"/>
        </w:rPr>
        <w:footnoteRef/>
      </w:r>
      <w:r w:rsidRPr="00EA350B">
        <w:rPr>
          <w:sz w:val="16"/>
          <w:szCs w:val="16"/>
          <w:vertAlign w:val="superscript"/>
        </w:rPr>
        <w:t xml:space="preserve"> </w:t>
      </w:r>
      <w:r w:rsidRPr="00972D6D">
        <w:rPr>
          <w:sz w:val="16"/>
          <w:szCs w:val="16"/>
        </w:rPr>
        <w:t xml:space="preserve">Kamerstukken </w:t>
      </w:r>
      <w:r w:rsidR="27887044" w:rsidRPr="00972D6D">
        <w:rPr>
          <w:sz w:val="16"/>
          <w:szCs w:val="16"/>
        </w:rPr>
        <w:t>II</w:t>
      </w:r>
      <w:r w:rsidR="36732F1F" w:rsidRPr="00972D6D">
        <w:rPr>
          <w:sz w:val="16"/>
          <w:szCs w:val="16"/>
        </w:rPr>
        <w:t xml:space="preserve"> </w:t>
      </w:r>
      <w:r w:rsidR="624AEEC9" w:rsidRPr="00972D6D">
        <w:rPr>
          <w:rFonts w:eastAsia="Times New Roman" w:cs="Times New Roman"/>
          <w:sz w:val="16"/>
          <w:szCs w:val="16"/>
        </w:rPr>
        <w:t>2025</w:t>
      </w:r>
      <w:r w:rsidR="36732F1F" w:rsidRPr="00972D6D">
        <w:rPr>
          <w:rFonts w:eastAsia="Times New Roman" w:cs="Times New Roman"/>
          <w:sz w:val="16"/>
          <w:szCs w:val="16"/>
        </w:rPr>
        <w:t>/</w:t>
      </w:r>
      <w:r w:rsidR="624AEEC9" w:rsidRPr="00972D6D">
        <w:rPr>
          <w:rFonts w:eastAsia="Times New Roman" w:cs="Times New Roman"/>
          <w:sz w:val="16"/>
          <w:szCs w:val="16"/>
        </w:rPr>
        <w:t>26</w:t>
      </w:r>
      <w:r w:rsidR="36732F1F" w:rsidRPr="00972D6D">
        <w:rPr>
          <w:rFonts w:eastAsia="Times New Roman" w:cs="Times New Roman"/>
          <w:sz w:val="16"/>
          <w:szCs w:val="16"/>
        </w:rPr>
        <w:t>,</w:t>
      </w:r>
      <w:r w:rsidR="624AEEC9" w:rsidRPr="00972D6D">
        <w:rPr>
          <w:rFonts w:eastAsia="Times New Roman" w:cs="Times New Roman"/>
          <w:sz w:val="16"/>
          <w:szCs w:val="16"/>
        </w:rPr>
        <w:t xml:space="preserve"> 21501-32</w:t>
      </w:r>
      <w:r w:rsidRPr="00972D6D">
        <w:rPr>
          <w:sz w:val="16"/>
          <w:szCs w:val="16"/>
        </w:rPr>
        <w:t>, nr. 1750</w:t>
      </w:r>
      <w:r w:rsidR="350FE006" w:rsidRPr="00972D6D">
        <w:rPr>
          <w:sz w:val="16"/>
          <w:szCs w:val="16"/>
        </w:rPr>
        <w:t xml:space="preserve"> en nr. 1751</w:t>
      </w:r>
      <w:r w:rsidRPr="00972D6D">
        <w:rPr>
          <w:sz w:val="16"/>
          <w:szCs w:val="16"/>
        </w:rPr>
        <w:t>.</w:t>
      </w:r>
    </w:p>
  </w:footnote>
  <w:footnote w:id="4">
    <w:p w14:paraId="54902ECB" w14:textId="60D1E439" w:rsidR="005632D0" w:rsidRPr="00972D6D" w:rsidRDefault="005632D0" w:rsidP="005632D0">
      <w:pPr>
        <w:pStyle w:val="FootnoteText"/>
        <w:rPr>
          <w:sz w:val="16"/>
          <w:szCs w:val="16"/>
        </w:rPr>
      </w:pPr>
      <w:r w:rsidRPr="00FF1718">
        <w:rPr>
          <w:rStyle w:val="FootnoteReference"/>
          <w:sz w:val="16"/>
          <w:szCs w:val="16"/>
        </w:rPr>
        <w:footnoteRef/>
      </w:r>
      <w:r w:rsidRPr="00972D6D">
        <w:rPr>
          <w:sz w:val="16"/>
          <w:szCs w:val="16"/>
        </w:rPr>
        <w:t xml:space="preserve"> Zie voor een actueel overzicht van de partijen: </w:t>
      </w:r>
      <w:r w:rsidRPr="00972D6D">
        <w:rPr>
          <w:rFonts w:eastAsia="Times New Roman" w:cs="Times New Roman"/>
          <w:sz w:val="16"/>
          <w:szCs w:val="16"/>
        </w:rPr>
        <w:t>https://verdragenbank.overheid.nl/nl/Verdrag/Details/013686_p.html</w:t>
      </w:r>
      <w:r w:rsidR="00FF1718">
        <w:rPr>
          <w:rFonts w:eastAsia="Times New Roman" w:cs="Times New Roman"/>
          <w:sz w:val="16"/>
          <w:szCs w:val="16"/>
        </w:rPr>
        <w:t>.</w:t>
      </w:r>
    </w:p>
  </w:footnote>
  <w:footnote w:id="5">
    <w:p w14:paraId="6670668B" w14:textId="3766BCD5" w:rsidR="00C369EE" w:rsidRPr="00972D6D" w:rsidRDefault="00C369EE">
      <w:pPr>
        <w:pStyle w:val="FootnoteText"/>
        <w:rPr>
          <w:sz w:val="16"/>
          <w:szCs w:val="16"/>
        </w:rPr>
      </w:pPr>
      <w:r w:rsidRPr="00FF1718">
        <w:rPr>
          <w:rStyle w:val="FootnoteReference"/>
          <w:sz w:val="16"/>
          <w:szCs w:val="16"/>
        </w:rPr>
        <w:footnoteRef/>
      </w:r>
      <w:r w:rsidRPr="00972D6D">
        <w:rPr>
          <w:sz w:val="16"/>
          <w:szCs w:val="16"/>
        </w:rPr>
        <w:t xml:space="preserve"> </w:t>
      </w:r>
      <w:hyperlink r:id="rId1" w:history="1">
        <w:r w:rsidRPr="00972D6D">
          <w:rPr>
            <w:rStyle w:val="Hyperlink"/>
            <w:sz w:val="16"/>
            <w:szCs w:val="16"/>
          </w:rPr>
          <w:t>Overheid.nl | Consultatie Uitvoeringswet BBNJ-overeenkomst</w:t>
        </w:r>
      </w:hyperlink>
    </w:p>
  </w:footnote>
  <w:footnote w:id="6">
    <w:p w14:paraId="2F2D8318" w14:textId="4CF52C33" w:rsidR="000C2896" w:rsidRPr="00972D6D" w:rsidRDefault="000C2896" w:rsidP="000C2896">
      <w:pPr>
        <w:pStyle w:val="FootnoteText"/>
        <w:rPr>
          <w:sz w:val="16"/>
          <w:szCs w:val="16"/>
        </w:rPr>
      </w:pPr>
      <w:r w:rsidRPr="009A67EB">
        <w:rPr>
          <w:rStyle w:val="FootnoteReference"/>
          <w:sz w:val="16"/>
          <w:szCs w:val="16"/>
        </w:rPr>
        <w:footnoteRef/>
      </w:r>
      <w:r w:rsidRPr="00972D6D">
        <w:rPr>
          <w:sz w:val="16"/>
          <w:szCs w:val="16"/>
          <w:vertAlign w:val="superscript"/>
        </w:rPr>
        <w:t xml:space="preserve"> </w:t>
      </w:r>
      <w:r w:rsidRPr="00972D6D">
        <w:rPr>
          <w:sz w:val="16"/>
          <w:szCs w:val="16"/>
        </w:rPr>
        <w:t xml:space="preserve">Brief van 6 juli 2026 van president Emmanuel Macron aan </w:t>
      </w:r>
      <w:r w:rsidR="00376D7B">
        <w:rPr>
          <w:sz w:val="16"/>
          <w:szCs w:val="16"/>
        </w:rPr>
        <w:t>Minister President</w:t>
      </w:r>
      <w:r w:rsidR="0026326F">
        <w:rPr>
          <w:sz w:val="16"/>
          <w:szCs w:val="16"/>
        </w:rPr>
        <w:t>;</w:t>
      </w:r>
      <w:r w:rsidR="00376D7B" w:rsidRPr="00972D6D">
        <w:rPr>
          <w:sz w:val="16"/>
          <w:szCs w:val="16"/>
        </w:rPr>
        <w:t xml:space="preserve"> </w:t>
      </w:r>
      <w:r w:rsidRPr="00972D6D">
        <w:rPr>
          <w:sz w:val="16"/>
          <w:szCs w:val="16"/>
        </w:rPr>
        <w:t xml:space="preserve">de brieven van 10 juli 2026 van Commissaris van Visserij en Oceanen Costas Kadis aan </w:t>
      </w:r>
      <w:r w:rsidR="00376D7B">
        <w:rPr>
          <w:sz w:val="16"/>
          <w:szCs w:val="16"/>
        </w:rPr>
        <w:t xml:space="preserve">de Minister van </w:t>
      </w:r>
      <w:r w:rsidRPr="00972D6D">
        <w:rPr>
          <w:sz w:val="16"/>
          <w:szCs w:val="16"/>
        </w:rPr>
        <w:t>I</w:t>
      </w:r>
      <w:r w:rsidR="00376D7B">
        <w:rPr>
          <w:sz w:val="16"/>
          <w:szCs w:val="16"/>
        </w:rPr>
        <w:t>nfrastructuur en Waterstaat</w:t>
      </w:r>
      <w:r w:rsidRPr="00972D6D">
        <w:rPr>
          <w:sz w:val="16"/>
          <w:szCs w:val="16"/>
        </w:rPr>
        <w:t xml:space="preserve"> en </w:t>
      </w:r>
      <w:r w:rsidR="00376D7B">
        <w:rPr>
          <w:sz w:val="16"/>
          <w:szCs w:val="16"/>
        </w:rPr>
        <w:t xml:space="preserve">de minister van </w:t>
      </w:r>
      <w:r w:rsidRPr="00972D6D">
        <w:rPr>
          <w:sz w:val="16"/>
          <w:szCs w:val="16"/>
        </w:rPr>
        <w:t>B</w:t>
      </w:r>
      <w:r w:rsidR="00376D7B">
        <w:rPr>
          <w:sz w:val="16"/>
          <w:szCs w:val="16"/>
        </w:rPr>
        <w:t xml:space="preserve">uitenlandse </w:t>
      </w:r>
      <w:r w:rsidRPr="00972D6D">
        <w:rPr>
          <w:sz w:val="16"/>
          <w:szCs w:val="16"/>
        </w:rPr>
        <w:t>Z</w:t>
      </w:r>
      <w:r w:rsidR="00376D7B">
        <w:rPr>
          <w:sz w:val="16"/>
          <w:szCs w:val="16"/>
        </w:rPr>
        <w:t>aken</w:t>
      </w:r>
      <w:r w:rsidR="0026326F">
        <w:rPr>
          <w:sz w:val="16"/>
          <w:szCs w:val="16"/>
        </w:rPr>
        <w:t xml:space="preserve">; en de brief van 29 september 2026 van </w:t>
      </w:r>
      <w:r w:rsidR="0026326F" w:rsidRPr="00F65402">
        <w:rPr>
          <w:sz w:val="16"/>
          <w:szCs w:val="16"/>
        </w:rPr>
        <w:t>de Belgische Minister van Justitie en Noordzee, en Vice-eersteminister en Minister van Buitenlandse Zaken, Europese Zaken en Ontwikkelingssamenwerking</w:t>
      </w:r>
      <w:r w:rsidR="0026326F">
        <w:rPr>
          <w:sz w:val="16"/>
          <w:szCs w:val="16"/>
        </w:rPr>
        <w:t xml:space="preserve"> aan de Minister van </w:t>
      </w:r>
      <w:r w:rsidR="0026326F" w:rsidRPr="00972D6D">
        <w:rPr>
          <w:sz w:val="16"/>
          <w:szCs w:val="16"/>
        </w:rPr>
        <w:t>I</w:t>
      </w:r>
      <w:r w:rsidR="0026326F">
        <w:rPr>
          <w:sz w:val="16"/>
          <w:szCs w:val="16"/>
        </w:rPr>
        <w:t>nfrastructuur en Waterstaat</w:t>
      </w:r>
      <w:r w:rsidR="0026326F" w:rsidRPr="00972D6D">
        <w:rPr>
          <w:sz w:val="16"/>
          <w:szCs w:val="16"/>
        </w:rPr>
        <w:t xml:space="preserve"> en </w:t>
      </w:r>
      <w:r w:rsidR="0026326F">
        <w:rPr>
          <w:sz w:val="16"/>
          <w:szCs w:val="16"/>
        </w:rPr>
        <w:t xml:space="preserve">de Minister van </w:t>
      </w:r>
      <w:r w:rsidR="0026326F" w:rsidRPr="00972D6D">
        <w:rPr>
          <w:sz w:val="16"/>
          <w:szCs w:val="16"/>
        </w:rPr>
        <w:t>B</w:t>
      </w:r>
      <w:r w:rsidR="0026326F">
        <w:rPr>
          <w:sz w:val="16"/>
          <w:szCs w:val="16"/>
        </w:rPr>
        <w:t xml:space="preserve">uitenlandse </w:t>
      </w:r>
      <w:r w:rsidR="0026326F" w:rsidRPr="00972D6D">
        <w:rPr>
          <w:sz w:val="16"/>
          <w:szCs w:val="16"/>
        </w:rPr>
        <w:t>Z</w:t>
      </w:r>
      <w:r w:rsidR="0026326F">
        <w:rPr>
          <w:sz w:val="16"/>
          <w:szCs w:val="16"/>
        </w:rPr>
        <w:t>aken.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98307" w14:textId="77777777" w:rsidR="008A5BD2" w:rsidRDefault="008A5B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16E68" w14:textId="77777777" w:rsidR="00EB0738" w:rsidRDefault="00F12EBD">
    <w:r>
      <w:rPr>
        <w:noProof/>
        <w:lang w:val="en-GB" w:eastAsia="en-GB"/>
      </w:rPr>
      <mc:AlternateContent>
        <mc:Choice Requires="wps">
          <w:drawing>
            <wp:anchor distT="0" distB="0" distL="0" distR="0" simplePos="0" relativeHeight="251658240" behindDoc="0" locked="1" layoutInCell="1" allowOverlap="1" wp14:anchorId="7DD4745F" wp14:editId="5A8154B9">
              <wp:simplePos x="0" y="0"/>
              <wp:positionH relativeFrom="page">
                <wp:posOffset>5903595</wp:posOffset>
              </wp:positionH>
              <wp:positionV relativeFrom="page">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9C2BD8C" w14:textId="77777777" w:rsidR="00EB0738" w:rsidRDefault="00F12EBD">
                          <w:pPr>
                            <w:pStyle w:val="AfzendgegevensKop0"/>
                          </w:pPr>
                          <w:r>
                            <w:t>Ministerie van Infrastructuur en Waterstaat</w:t>
                          </w:r>
                        </w:p>
                        <w:p w14:paraId="059FB19C" w14:textId="77777777" w:rsidR="008A5BD2" w:rsidRDefault="008A5BD2" w:rsidP="008A5BD2"/>
                        <w:p w14:paraId="36166406" w14:textId="77777777" w:rsidR="008A5BD2" w:rsidRPr="008A5BD2" w:rsidRDefault="008A5BD2" w:rsidP="008A5BD2">
                          <w:pPr>
                            <w:spacing w:line="276" w:lineRule="auto"/>
                            <w:rPr>
                              <w:b/>
                              <w:bCs/>
                              <w:sz w:val="13"/>
                              <w:szCs w:val="13"/>
                            </w:rPr>
                          </w:pPr>
                          <w:r w:rsidRPr="008A5BD2">
                            <w:rPr>
                              <w:b/>
                              <w:bCs/>
                              <w:sz w:val="13"/>
                              <w:szCs w:val="13"/>
                            </w:rPr>
                            <w:t>Kenmerk</w:t>
                          </w:r>
                        </w:p>
                        <w:p w14:paraId="14081BE4" w14:textId="77777777" w:rsidR="008A5BD2" w:rsidRPr="008A5BD2" w:rsidRDefault="008A5BD2" w:rsidP="008A5BD2">
                          <w:pPr>
                            <w:spacing w:line="276" w:lineRule="auto"/>
                            <w:rPr>
                              <w:sz w:val="13"/>
                              <w:szCs w:val="13"/>
                            </w:rPr>
                          </w:pPr>
                          <w:r w:rsidRPr="008A5BD2">
                            <w:rPr>
                              <w:sz w:val="13"/>
                              <w:szCs w:val="13"/>
                            </w:rPr>
                            <w:t>IENW/BSK-2026/191056</w:t>
                          </w:r>
                        </w:p>
                        <w:p w14:paraId="31CA39C1" w14:textId="77777777" w:rsidR="008A5BD2" w:rsidRPr="008A5BD2" w:rsidRDefault="008A5BD2" w:rsidP="008A5BD2"/>
                      </w:txbxContent>
                    </wps:txbx>
                    <wps:bodyPr vert="horz" wrap="square" lIns="0" tIns="0" rIns="0" bIns="0" anchor="t" anchorCtr="0"/>
                  </wps:wsp>
                </a:graphicData>
              </a:graphic>
            </wp:anchor>
          </w:drawing>
        </mc:Choice>
        <mc:Fallback>
          <w:pict>
            <v:shapetype w14:anchorId="7DD4745F"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39C2BD8C" w14:textId="77777777" w:rsidR="00EB0738" w:rsidRDefault="00F12EBD">
                    <w:pPr>
                      <w:pStyle w:val="AfzendgegevensKop0"/>
                    </w:pPr>
                    <w:r>
                      <w:t>Ministerie van Infrastructuur en Waterstaat</w:t>
                    </w:r>
                  </w:p>
                  <w:p w14:paraId="059FB19C" w14:textId="77777777" w:rsidR="008A5BD2" w:rsidRDefault="008A5BD2" w:rsidP="008A5BD2"/>
                  <w:p w14:paraId="36166406" w14:textId="77777777" w:rsidR="008A5BD2" w:rsidRPr="008A5BD2" w:rsidRDefault="008A5BD2" w:rsidP="008A5BD2">
                    <w:pPr>
                      <w:spacing w:line="276" w:lineRule="auto"/>
                      <w:rPr>
                        <w:b/>
                        <w:bCs/>
                        <w:sz w:val="13"/>
                        <w:szCs w:val="13"/>
                      </w:rPr>
                    </w:pPr>
                    <w:r w:rsidRPr="008A5BD2">
                      <w:rPr>
                        <w:b/>
                        <w:bCs/>
                        <w:sz w:val="13"/>
                        <w:szCs w:val="13"/>
                      </w:rPr>
                      <w:t>Kenmerk</w:t>
                    </w:r>
                  </w:p>
                  <w:p w14:paraId="14081BE4" w14:textId="77777777" w:rsidR="008A5BD2" w:rsidRPr="008A5BD2" w:rsidRDefault="008A5BD2" w:rsidP="008A5BD2">
                    <w:pPr>
                      <w:spacing w:line="276" w:lineRule="auto"/>
                      <w:rPr>
                        <w:sz w:val="13"/>
                        <w:szCs w:val="13"/>
                      </w:rPr>
                    </w:pPr>
                    <w:r w:rsidRPr="008A5BD2">
                      <w:rPr>
                        <w:sz w:val="13"/>
                        <w:szCs w:val="13"/>
                      </w:rPr>
                      <w:t>IENW/BSK-2026/191056</w:t>
                    </w:r>
                  </w:p>
                  <w:p w14:paraId="31CA39C1" w14:textId="77777777" w:rsidR="008A5BD2" w:rsidRPr="008A5BD2" w:rsidRDefault="008A5BD2" w:rsidP="008A5BD2"/>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2E9C32EC" wp14:editId="395A48EC">
              <wp:simplePos x="0" y="0"/>
              <wp:positionH relativeFrom="page">
                <wp:posOffset>5903595</wp:posOffset>
              </wp:positionH>
              <wp:positionV relativeFrom="page">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ED78803" w14:textId="77777777" w:rsidR="00EB0738" w:rsidRDefault="00F12EBD">
                          <w:pPr>
                            <w:pStyle w:val="Referentiegegevens"/>
                          </w:pPr>
                          <w:r>
                            <w:t xml:space="preserve">Pagina </w:t>
                          </w:r>
                          <w:r>
                            <w:fldChar w:fldCharType="begin"/>
                          </w:r>
                          <w:r>
                            <w:instrText>PAGE</w:instrText>
                          </w:r>
                          <w:r>
                            <w:fldChar w:fldCharType="separate"/>
                          </w:r>
                          <w:r w:rsidR="009E77E3">
                            <w:rPr>
                              <w:noProof/>
                            </w:rPr>
                            <w:t>1</w:t>
                          </w:r>
                          <w:r>
                            <w:fldChar w:fldCharType="end"/>
                          </w:r>
                          <w:r>
                            <w:t xml:space="preserve"> van </w:t>
                          </w:r>
                          <w:r>
                            <w:fldChar w:fldCharType="begin"/>
                          </w:r>
                          <w:r>
                            <w:instrText>NUMPAGES</w:instrText>
                          </w:r>
                          <w:r>
                            <w:fldChar w:fldCharType="separate"/>
                          </w:r>
                          <w:r w:rsidR="009E77E3">
                            <w:rPr>
                              <w:noProof/>
                            </w:rPr>
                            <w:t>1</w:t>
                          </w:r>
                          <w:r>
                            <w:fldChar w:fldCharType="end"/>
                          </w:r>
                        </w:p>
                      </w:txbxContent>
                    </wps:txbx>
                    <wps:bodyPr vert="horz" wrap="square" lIns="0" tIns="0" rIns="0" bIns="0" anchor="t" anchorCtr="0"/>
                  </wps:wsp>
                </a:graphicData>
              </a:graphic>
            </wp:anchor>
          </w:drawing>
        </mc:Choice>
        <mc:Fallback>
          <w:pict>
            <v:shape w14:anchorId="2E9C32EC" id="7268d871-823c-11ee-8554-0242ac120003" o:spid="_x0000_s1027" type="#_x0000_t202" style="position:absolute;margin-left:464.8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1ED78803" w14:textId="77777777" w:rsidR="00EB0738" w:rsidRDefault="00F12EBD">
                    <w:pPr>
                      <w:pStyle w:val="Referentiegegevens"/>
                    </w:pPr>
                    <w:r>
                      <w:t xml:space="preserve">Pagina </w:t>
                    </w:r>
                    <w:r>
                      <w:fldChar w:fldCharType="begin"/>
                    </w:r>
                    <w:r>
                      <w:instrText>PAGE</w:instrText>
                    </w:r>
                    <w:r>
                      <w:fldChar w:fldCharType="separate"/>
                    </w:r>
                    <w:r w:rsidR="009E77E3">
                      <w:rPr>
                        <w:noProof/>
                      </w:rPr>
                      <w:t>1</w:t>
                    </w:r>
                    <w:r>
                      <w:fldChar w:fldCharType="end"/>
                    </w:r>
                    <w:r>
                      <w:t xml:space="preserve"> van </w:t>
                    </w:r>
                    <w:r>
                      <w:fldChar w:fldCharType="begin"/>
                    </w:r>
                    <w:r>
                      <w:instrText>NUMPAGES</w:instrText>
                    </w:r>
                    <w:r>
                      <w:fldChar w:fldCharType="separate"/>
                    </w:r>
                    <w:r w:rsidR="009E77E3">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57AC609F" wp14:editId="0B039A44">
              <wp:simplePos x="0" y="0"/>
              <wp:positionH relativeFrom="page">
                <wp:posOffset>1007744</wp:posOffset>
              </wp:positionH>
              <wp:positionV relativeFrom="page">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2B610C3" w14:textId="77777777" w:rsidR="00A106C1" w:rsidRDefault="00A106C1"/>
                      </w:txbxContent>
                    </wps:txbx>
                    <wps:bodyPr vert="horz" wrap="square" lIns="0" tIns="0" rIns="0" bIns="0" anchor="t" anchorCtr="0"/>
                  </wps:wsp>
                </a:graphicData>
              </a:graphic>
            </wp:anchor>
          </w:drawing>
        </mc:Choice>
        <mc:Fallback>
          <w:pict>
            <v:shape w14:anchorId="57AC609F" id="726221f1-823c-11ee-8554-0242ac120003" o:spid="_x0000_s1028" type="#_x0000_t202" style="position:absolute;margin-left:79.35pt;margin-top:805pt;width:141.75pt;height:14.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2B610C3" w14:textId="77777777" w:rsidR="00A106C1" w:rsidRDefault="00A106C1"/>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2441E8C3" wp14:editId="0F8B5450">
              <wp:simplePos x="0" y="0"/>
              <wp:positionH relativeFrom="page">
                <wp:posOffset>1007744</wp:posOffset>
              </wp:positionH>
              <wp:positionV relativeFrom="page">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F4BE802" w14:textId="77777777" w:rsidR="00A106C1" w:rsidRDefault="00A106C1"/>
                      </w:txbxContent>
                    </wps:txbx>
                    <wps:bodyPr vert="horz" wrap="square" lIns="0" tIns="0" rIns="0" bIns="0" anchor="t" anchorCtr="0"/>
                  </wps:wsp>
                </a:graphicData>
              </a:graphic>
            </wp:anchor>
          </w:drawing>
        </mc:Choice>
        <mc:Fallback>
          <w:pict>
            <v:shape w14:anchorId="2441E8C3" id="726e58e4-823c-11ee-8554-0242ac120003"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F4BE802" w14:textId="77777777" w:rsidR="00A106C1" w:rsidRDefault="00A106C1"/>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D1630" w14:textId="77777777" w:rsidR="00EB0738" w:rsidRDefault="00F12EBD">
    <w:pPr>
      <w:spacing w:after="7029" w:line="14" w:lineRule="exact"/>
    </w:pPr>
    <w:r>
      <w:rPr>
        <w:noProof/>
        <w:lang w:val="en-GB" w:eastAsia="en-GB"/>
      </w:rPr>
      <mc:AlternateContent>
        <mc:Choice Requires="wps">
          <w:drawing>
            <wp:anchor distT="0" distB="0" distL="0" distR="0" simplePos="0" relativeHeight="251658244" behindDoc="0" locked="1" layoutInCell="1" allowOverlap="1" wp14:anchorId="6F2E41DF" wp14:editId="5CA20CC9">
              <wp:simplePos x="0" y="0"/>
              <wp:positionH relativeFrom="page">
                <wp:posOffset>1007744</wp:posOffset>
              </wp:positionH>
              <wp:positionV relativeFrom="page">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848F885" w14:textId="77777777" w:rsidR="00A106C1" w:rsidRDefault="00A106C1"/>
                      </w:txbxContent>
                    </wps:txbx>
                    <wps:bodyPr vert="horz" wrap="square" lIns="0" tIns="0" rIns="0" bIns="0" anchor="t" anchorCtr="0"/>
                  </wps:wsp>
                </a:graphicData>
              </a:graphic>
            </wp:anchor>
          </w:drawing>
        </mc:Choice>
        <mc:Fallback>
          <w:pict>
            <v:shapetype w14:anchorId="6F2E41DF" id="_x0000_t202" coordsize="21600,21600" o:spt="202" path="m,l,21600r21600,l21600,xe">
              <v:stroke joinstyle="miter"/>
              <v:path gradientshapeok="t" o:connecttype="rect"/>
            </v:shapetype>
            <v:shape id="72622181-823c-11ee-8554-0242ac120003" o:spid="_x0000_s1032" type="#_x0000_t202" style="position:absolute;margin-left:79.35pt;margin-top:805pt;width:141.75pt;height:14.2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POvTka+AQAAUwMAAA4AAAAAAAAAAAAAAAAA&#10;LgIAAGRycy9lMm9Eb2MueG1sUEsBAi0AFAAGAAgAAAAhACaO22jhAAAADQEAAA8AAAAAAAAAAAAA&#10;AAAAGAQAAGRycy9kb3ducmV2LnhtbFBLBQYAAAAABAAEAPMAAAAmBQAAAAA=&#10;" filled="f" stroked="f">
              <v:textbox inset="0,0,0,0">
                <w:txbxContent>
                  <w:p w14:paraId="5848F885" w14:textId="77777777" w:rsidR="00A106C1" w:rsidRDefault="00A106C1"/>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4FD14FC3" wp14:editId="2BEDD664">
              <wp:simplePos x="0" y="0"/>
              <wp:positionH relativeFrom="page">
                <wp:posOffset>5921375</wp:posOffset>
              </wp:positionH>
              <wp:positionV relativeFrom="page">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B113B96" w14:textId="74614BEA" w:rsidR="00EB0738" w:rsidRDefault="00F12EBD">
                          <w:pPr>
                            <w:pStyle w:val="Referentiegegevens"/>
                          </w:pPr>
                          <w:r>
                            <w:t xml:space="preserve">Pagina </w:t>
                          </w:r>
                          <w:r>
                            <w:fldChar w:fldCharType="begin"/>
                          </w:r>
                          <w:r>
                            <w:instrText>PAGE</w:instrText>
                          </w:r>
                          <w:r>
                            <w:fldChar w:fldCharType="separate"/>
                          </w:r>
                          <w:r w:rsidR="00D5012F">
                            <w:rPr>
                              <w:noProof/>
                            </w:rPr>
                            <w:t>1</w:t>
                          </w:r>
                          <w:r>
                            <w:fldChar w:fldCharType="end"/>
                          </w:r>
                          <w:r>
                            <w:t xml:space="preserve"> van </w:t>
                          </w:r>
                          <w:r>
                            <w:fldChar w:fldCharType="begin"/>
                          </w:r>
                          <w:r>
                            <w:instrText>NUMPAGES</w:instrText>
                          </w:r>
                          <w:r>
                            <w:fldChar w:fldCharType="separate"/>
                          </w:r>
                          <w:r w:rsidR="00D5012F">
                            <w:rPr>
                              <w:noProof/>
                            </w:rPr>
                            <w:t>1</w:t>
                          </w:r>
                          <w:r>
                            <w:fldChar w:fldCharType="end"/>
                          </w:r>
                        </w:p>
                      </w:txbxContent>
                    </wps:txbx>
                    <wps:bodyPr vert="horz" wrap="square" lIns="0" tIns="0" rIns="0" bIns="0" anchor="t" anchorCtr="0"/>
                  </wps:wsp>
                </a:graphicData>
              </a:graphic>
            </wp:anchor>
          </w:drawing>
        </mc:Choice>
        <mc:Fallback>
          <w:pict>
            <v:shape w14:anchorId="4FD14FC3" id="7268d813-823c-11ee-8554-0242ac120003" o:spid="_x0000_s1033" type="#_x0000_t202" style="position:absolute;margin-left:466.25pt;margin-top:805pt;width:99pt;height:14.2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" filled="f" stroked="f">
              <v:textbox inset="0,0,0,0">
                <w:txbxContent>
                  <w:p w14:paraId="0B113B96" w14:textId="74614BEA" w:rsidR="00EB0738" w:rsidRDefault="00F12EBD">
                    <w:pPr>
                      <w:pStyle w:val="Referentiegegevens"/>
                    </w:pPr>
                    <w:r>
                      <w:t xml:space="preserve">Pagina </w:t>
                    </w:r>
                    <w:r>
                      <w:fldChar w:fldCharType="begin"/>
                    </w:r>
                    <w:r>
                      <w:instrText>PAGE</w:instrText>
                    </w:r>
                    <w:r>
                      <w:fldChar w:fldCharType="separate"/>
                    </w:r>
                    <w:r w:rsidR="00D5012F">
                      <w:rPr>
                        <w:noProof/>
                      </w:rPr>
                      <w:t>1</w:t>
                    </w:r>
                    <w:r>
                      <w:fldChar w:fldCharType="end"/>
                    </w:r>
                    <w:r>
                      <w:t xml:space="preserve"> van </w:t>
                    </w:r>
                    <w:r>
                      <w:fldChar w:fldCharType="begin"/>
                    </w:r>
                    <w:r>
                      <w:instrText>NUMPAGES</w:instrText>
                    </w:r>
                    <w:r>
                      <w:fldChar w:fldCharType="separate"/>
                    </w:r>
                    <w:r w:rsidR="00D5012F">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5E46790B" wp14:editId="509E761C">
              <wp:simplePos x="0" y="0"/>
              <wp:positionH relativeFrom="page">
                <wp:posOffset>5921375</wp:posOffset>
              </wp:positionH>
              <wp:positionV relativeFrom="page">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0476189" w14:textId="77777777" w:rsidR="00EB0738" w:rsidRDefault="00F12EBD">
                          <w:pPr>
                            <w:pStyle w:val="AfzendgegevensKop0"/>
                          </w:pPr>
                          <w:r>
                            <w:t>Ministerie van Infrastructuur en Waterstaat</w:t>
                          </w:r>
                        </w:p>
                        <w:p w14:paraId="6D757B34" w14:textId="77777777" w:rsidR="00EB0738" w:rsidRDefault="00EB0738">
                          <w:pPr>
                            <w:pStyle w:val="WitregelW1"/>
                          </w:pPr>
                        </w:p>
                        <w:p w14:paraId="4F046573" w14:textId="77777777" w:rsidR="00EB0738" w:rsidRDefault="00F12EBD">
                          <w:pPr>
                            <w:pStyle w:val="Afzendgegevens"/>
                          </w:pPr>
                          <w:r>
                            <w:t>Rijnstraat 8</w:t>
                          </w:r>
                        </w:p>
                        <w:p w14:paraId="76B4D00E" w14:textId="77777777" w:rsidR="00EB0738" w:rsidRPr="00720188" w:rsidRDefault="00F12EBD">
                          <w:pPr>
                            <w:pStyle w:val="Afzendgegevens"/>
                            <w:rPr>
                              <w:lang w:val="da-DK"/>
                            </w:rPr>
                          </w:pPr>
                          <w:r w:rsidRPr="00720188">
                            <w:rPr>
                              <w:lang w:val="da-DK"/>
                            </w:rPr>
                            <w:t>2515 XP  Den Haag</w:t>
                          </w:r>
                        </w:p>
                        <w:p w14:paraId="119E9CC7" w14:textId="77777777" w:rsidR="00EB0738" w:rsidRPr="00720188" w:rsidRDefault="00F12EBD">
                          <w:pPr>
                            <w:pStyle w:val="Afzendgegevens"/>
                            <w:rPr>
                              <w:lang w:val="da-DK"/>
                            </w:rPr>
                          </w:pPr>
                          <w:r w:rsidRPr="00720188">
                            <w:rPr>
                              <w:lang w:val="da-DK"/>
                            </w:rPr>
                            <w:t>Postbus 20901</w:t>
                          </w:r>
                        </w:p>
                        <w:p w14:paraId="0CF14328" w14:textId="77777777" w:rsidR="00EB0738" w:rsidRPr="00720188" w:rsidRDefault="00F12EBD">
                          <w:pPr>
                            <w:pStyle w:val="Afzendgegevens"/>
                            <w:rPr>
                              <w:lang w:val="da-DK"/>
                            </w:rPr>
                          </w:pPr>
                          <w:r w:rsidRPr="00720188">
                            <w:rPr>
                              <w:lang w:val="da-DK"/>
                            </w:rPr>
                            <w:t>2500 EX Den Haag</w:t>
                          </w:r>
                        </w:p>
                        <w:p w14:paraId="1EAA063D" w14:textId="77777777" w:rsidR="00EB0738" w:rsidRPr="00720188" w:rsidRDefault="00EB0738">
                          <w:pPr>
                            <w:pStyle w:val="WitregelW1"/>
                            <w:rPr>
                              <w:lang w:val="da-DK"/>
                            </w:rPr>
                          </w:pPr>
                        </w:p>
                        <w:p w14:paraId="7BBE082E" w14:textId="77777777" w:rsidR="00EB0738" w:rsidRPr="009E77E3" w:rsidRDefault="00F12EBD">
                          <w:pPr>
                            <w:pStyle w:val="Afzendgegevens"/>
                            <w:rPr>
                              <w:lang w:val="de-DE"/>
                            </w:rPr>
                          </w:pPr>
                          <w:r w:rsidRPr="009E77E3">
                            <w:rPr>
                              <w:lang w:val="de-DE"/>
                            </w:rPr>
                            <w:t>T   070-456 0000</w:t>
                          </w:r>
                        </w:p>
                        <w:p w14:paraId="444CCB7D" w14:textId="77777777" w:rsidR="00EB0738" w:rsidRDefault="00F12EBD">
                          <w:pPr>
                            <w:pStyle w:val="Afzendgegevens"/>
                          </w:pPr>
                          <w:r>
                            <w:t>F   070-456 1111</w:t>
                          </w:r>
                        </w:p>
                        <w:p w14:paraId="472646ED" w14:textId="77777777" w:rsidR="008A5BD2" w:rsidRDefault="008A5BD2" w:rsidP="008A5BD2"/>
                        <w:p w14:paraId="00A21B01" w14:textId="77777777" w:rsidR="008A5BD2" w:rsidRDefault="008A5BD2" w:rsidP="008A5BD2"/>
                        <w:p w14:paraId="289D5948" w14:textId="10362300" w:rsidR="008A5BD2" w:rsidRPr="008A5BD2" w:rsidRDefault="008A5BD2" w:rsidP="008A5BD2">
                          <w:pPr>
                            <w:spacing w:line="276" w:lineRule="auto"/>
                            <w:rPr>
                              <w:b/>
                              <w:bCs/>
                              <w:sz w:val="13"/>
                              <w:szCs w:val="13"/>
                            </w:rPr>
                          </w:pPr>
                          <w:r w:rsidRPr="008A5BD2">
                            <w:rPr>
                              <w:b/>
                              <w:bCs/>
                              <w:sz w:val="13"/>
                              <w:szCs w:val="13"/>
                            </w:rPr>
                            <w:t>Kenmerk</w:t>
                          </w:r>
                        </w:p>
                        <w:p w14:paraId="21F9CCBC" w14:textId="52B3F6E9" w:rsidR="008A5BD2" w:rsidRPr="008A5BD2" w:rsidRDefault="008A5BD2" w:rsidP="008A5BD2">
                          <w:pPr>
                            <w:spacing w:line="276" w:lineRule="auto"/>
                            <w:rPr>
                              <w:sz w:val="13"/>
                              <w:szCs w:val="13"/>
                            </w:rPr>
                          </w:pPr>
                          <w:r w:rsidRPr="008A5BD2">
                            <w:rPr>
                              <w:sz w:val="13"/>
                              <w:szCs w:val="13"/>
                            </w:rPr>
                            <w:t>IENW/BSK-2026/191056</w:t>
                          </w:r>
                        </w:p>
                        <w:p w14:paraId="682B4456" w14:textId="77777777" w:rsidR="008A5BD2" w:rsidRPr="008A5BD2" w:rsidRDefault="008A5BD2" w:rsidP="008A5BD2">
                          <w:pPr>
                            <w:spacing w:line="276" w:lineRule="auto"/>
                            <w:rPr>
                              <w:sz w:val="13"/>
                              <w:szCs w:val="13"/>
                            </w:rPr>
                          </w:pPr>
                        </w:p>
                        <w:p w14:paraId="425E0258" w14:textId="738CEA31" w:rsidR="008A5BD2" w:rsidRPr="008A5BD2" w:rsidRDefault="008A5BD2" w:rsidP="008A5BD2">
                          <w:pPr>
                            <w:spacing w:line="276" w:lineRule="auto"/>
                            <w:rPr>
                              <w:b/>
                              <w:bCs/>
                              <w:sz w:val="13"/>
                              <w:szCs w:val="13"/>
                            </w:rPr>
                          </w:pPr>
                          <w:r w:rsidRPr="008A5BD2">
                            <w:rPr>
                              <w:b/>
                              <w:bCs/>
                              <w:sz w:val="13"/>
                              <w:szCs w:val="13"/>
                            </w:rPr>
                            <w:t>Bijlage(n)</w:t>
                          </w:r>
                        </w:p>
                        <w:p w14:paraId="4B0F9657" w14:textId="30075DED" w:rsidR="008A5BD2" w:rsidRPr="008A5BD2" w:rsidRDefault="008A5BD2" w:rsidP="008A5BD2">
                          <w:pPr>
                            <w:spacing w:line="276" w:lineRule="auto"/>
                            <w:rPr>
                              <w:sz w:val="13"/>
                              <w:szCs w:val="13"/>
                            </w:rPr>
                          </w:pPr>
                          <w:r w:rsidRPr="008A5BD2">
                            <w:rPr>
                              <w:sz w:val="13"/>
                              <w:szCs w:val="13"/>
                            </w:rPr>
                            <w:t>1</w:t>
                          </w:r>
                        </w:p>
                      </w:txbxContent>
                    </wps:txbx>
                    <wps:bodyPr vert="horz" wrap="square" lIns="0" tIns="0" rIns="0" bIns="0" anchor="t" anchorCtr="0"/>
                  </wps:wsp>
                </a:graphicData>
              </a:graphic>
            </wp:anchor>
          </w:drawing>
        </mc:Choice>
        <mc:Fallback>
          <w:pict>
            <v:shape w14:anchorId="5E46790B" id="7268d739-823c-11ee-8554-0242ac120003" o:spid="_x0000_s1034" type="#_x0000_t202" style="position:absolute;margin-left:466.25pt;margin-top:153.05pt;width:99.2pt;height:630.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" filled="f" stroked="f">
              <v:textbox inset="0,0,0,0">
                <w:txbxContent>
                  <w:p w14:paraId="20476189" w14:textId="77777777" w:rsidR="00EB0738" w:rsidRDefault="00F12EBD">
                    <w:pPr>
                      <w:pStyle w:val="AfzendgegevensKop0"/>
                    </w:pPr>
                    <w:r>
                      <w:t>Ministerie van Infrastructuur en Waterstaat</w:t>
                    </w:r>
                  </w:p>
                  <w:p w14:paraId="6D757B34" w14:textId="77777777" w:rsidR="00EB0738" w:rsidRDefault="00EB0738">
                    <w:pPr>
                      <w:pStyle w:val="WitregelW1"/>
                    </w:pPr>
                  </w:p>
                  <w:p w14:paraId="4F046573" w14:textId="77777777" w:rsidR="00EB0738" w:rsidRDefault="00F12EBD">
                    <w:pPr>
                      <w:pStyle w:val="Afzendgegevens"/>
                    </w:pPr>
                    <w:r>
                      <w:t>Rijnstraat 8</w:t>
                    </w:r>
                  </w:p>
                  <w:p w14:paraId="76B4D00E" w14:textId="77777777" w:rsidR="00EB0738" w:rsidRPr="00720188" w:rsidRDefault="00F12EBD">
                    <w:pPr>
                      <w:pStyle w:val="Afzendgegevens"/>
                      <w:rPr>
                        <w:lang w:val="da-DK"/>
                      </w:rPr>
                    </w:pPr>
                    <w:r w:rsidRPr="00720188">
                      <w:rPr>
                        <w:lang w:val="da-DK"/>
                      </w:rPr>
                      <w:t>2515 XP  Den Haag</w:t>
                    </w:r>
                  </w:p>
                  <w:p w14:paraId="119E9CC7" w14:textId="77777777" w:rsidR="00EB0738" w:rsidRPr="00720188" w:rsidRDefault="00F12EBD">
                    <w:pPr>
                      <w:pStyle w:val="Afzendgegevens"/>
                      <w:rPr>
                        <w:lang w:val="da-DK"/>
                      </w:rPr>
                    </w:pPr>
                    <w:r w:rsidRPr="00720188">
                      <w:rPr>
                        <w:lang w:val="da-DK"/>
                      </w:rPr>
                      <w:t>Postbus 20901</w:t>
                    </w:r>
                  </w:p>
                  <w:p w14:paraId="0CF14328" w14:textId="77777777" w:rsidR="00EB0738" w:rsidRPr="00720188" w:rsidRDefault="00F12EBD">
                    <w:pPr>
                      <w:pStyle w:val="Afzendgegevens"/>
                      <w:rPr>
                        <w:lang w:val="da-DK"/>
                      </w:rPr>
                    </w:pPr>
                    <w:r w:rsidRPr="00720188">
                      <w:rPr>
                        <w:lang w:val="da-DK"/>
                      </w:rPr>
                      <w:t>2500 EX Den Haag</w:t>
                    </w:r>
                  </w:p>
                  <w:p w14:paraId="1EAA063D" w14:textId="77777777" w:rsidR="00EB0738" w:rsidRPr="00720188" w:rsidRDefault="00EB0738">
                    <w:pPr>
                      <w:pStyle w:val="WitregelW1"/>
                      <w:rPr>
                        <w:lang w:val="da-DK"/>
                      </w:rPr>
                    </w:pPr>
                  </w:p>
                  <w:p w14:paraId="7BBE082E" w14:textId="77777777" w:rsidR="00EB0738" w:rsidRPr="009E77E3" w:rsidRDefault="00F12EBD">
                    <w:pPr>
                      <w:pStyle w:val="Afzendgegevens"/>
                      <w:rPr>
                        <w:lang w:val="de-DE"/>
                      </w:rPr>
                    </w:pPr>
                    <w:r w:rsidRPr="009E77E3">
                      <w:rPr>
                        <w:lang w:val="de-DE"/>
                      </w:rPr>
                      <w:t>T   070-456 0000</w:t>
                    </w:r>
                  </w:p>
                  <w:p w14:paraId="444CCB7D" w14:textId="77777777" w:rsidR="00EB0738" w:rsidRDefault="00F12EBD">
                    <w:pPr>
                      <w:pStyle w:val="Afzendgegevens"/>
                    </w:pPr>
                    <w:r>
                      <w:t>F   070-456 1111</w:t>
                    </w:r>
                  </w:p>
                  <w:p w14:paraId="472646ED" w14:textId="77777777" w:rsidR="008A5BD2" w:rsidRDefault="008A5BD2" w:rsidP="008A5BD2"/>
                  <w:p w14:paraId="00A21B01" w14:textId="77777777" w:rsidR="008A5BD2" w:rsidRDefault="008A5BD2" w:rsidP="008A5BD2"/>
                  <w:p w14:paraId="289D5948" w14:textId="10362300" w:rsidR="008A5BD2" w:rsidRPr="008A5BD2" w:rsidRDefault="008A5BD2" w:rsidP="008A5BD2">
                    <w:pPr>
                      <w:spacing w:line="276" w:lineRule="auto"/>
                      <w:rPr>
                        <w:b/>
                        <w:bCs/>
                        <w:sz w:val="13"/>
                        <w:szCs w:val="13"/>
                      </w:rPr>
                    </w:pPr>
                    <w:r w:rsidRPr="008A5BD2">
                      <w:rPr>
                        <w:b/>
                        <w:bCs/>
                        <w:sz w:val="13"/>
                        <w:szCs w:val="13"/>
                      </w:rPr>
                      <w:t>Kenmerk</w:t>
                    </w:r>
                  </w:p>
                  <w:p w14:paraId="21F9CCBC" w14:textId="52B3F6E9" w:rsidR="008A5BD2" w:rsidRPr="008A5BD2" w:rsidRDefault="008A5BD2" w:rsidP="008A5BD2">
                    <w:pPr>
                      <w:spacing w:line="276" w:lineRule="auto"/>
                      <w:rPr>
                        <w:sz w:val="13"/>
                        <w:szCs w:val="13"/>
                      </w:rPr>
                    </w:pPr>
                    <w:r w:rsidRPr="008A5BD2">
                      <w:rPr>
                        <w:sz w:val="13"/>
                        <w:szCs w:val="13"/>
                      </w:rPr>
                      <w:t>IENW/BSK-2026/191056</w:t>
                    </w:r>
                  </w:p>
                  <w:p w14:paraId="682B4456" w14:textId="77777777" w:rsidR="008A5BD2" w:rsidRPr="008A5BD2" w:rsidRDefault="008A5BD2" w:rsidP="008A5BD2">
                    <w:pPr>
                      <w:spacing w:line="276" w:lineRule="auto"/>
                      <w:rPr>
                        <w:sz w:val="13"/>
                        <w:szCs w:val="13"/>
                      </w:rPr>
                    </w:pPr>
                  </w:p>
                  <w:p w14:paraId="425E0258" w14:textId="738CEA31" w:rsidR="008A5BD2" w:rsidRPr="008A5BD2" w:rsidRDefault="008A5BD2" w:rsidP="008A5BD2">
                    <w:pPr>
                      <w:spacing w:line="276" w:lineRule="auto"/>
                      <w:rPr>
                        <w:b/>
                        <w:bCs/>
                        <w:sz w:val="13"/>
                        <w:szCs w:val="13"/>
                      </w:rPr>
                    </w:pPr>
                    <w:r w:rsidRPr="008A5BD2">
                      <w:rPr>
                        <w:b/>
                        <w:bCs/>
                        <w:sz w:val="13"/>
                        <w:szCs w:val="13"/>
                      </w:rPr>
                      <w:t>Bijlage(n)</w:t>
                    </w:r>
                  </w:p>
                  <w:p w14:paraId="4B0F9657" w14:textId="30075DED" w:rsidR="008A5BD2" w:rsidRPr="008A5BD2" w:rsidRDefault="008A5BD2" w:rsidP="008A5BD2">
                    <w:pPr>
                      <w:spacing w:line="276" w:lineRule="auto"/>
                      <w:rPr>
                        <w:sz w:val="13"/>
                        <w:szCs w:val="13"/>
                      </w:rPr>
                    </w:pPr>
                    <w:r w:rsidRPr="008A5BD2">
                      <w:rPr>
                        <w:sz w:val="13"/>
                        <w:szCs w:val="13"/>
                      </w:rPr>
                      <w:t>1</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6A25E537" wp14:editId="4AD74F0A">
              <wp:simplePos x="0" y="0"/>
              <wp:positionH relativeFrom="page">
                <wp:posOffset>3527425</wp:posOffset>
              </wp:positionH>
              <wp:positionV relativeFrom="page">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EC656AD" w14:textId="77777777" w:rsidR="00EB0738" w:rsidRDefault="00F12EBD">
                          <w:pPr>
                            <w:spacing w:line="240" w:lineRule="auto"/>
                          </w:pPr>
                          <w:r>
                            <w:rPr>
                              <w:noProof/>
                              <w:lang w:val="en-GB" w:eastAsia="en-GB"/>
                            </w:rPr>
                            <w:drawing>
                              <wp:inline distT="0" distB="0" distL="0" distR="0" wp14:anchorId="7727DC85" wp14:editId="4F43C863">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A25E537" id="7268d758-823c-11ee-8554-0242ac120003" o:spid="_x0000_s1035" type="#_x0000_t202" style="position:absolute;margin-left:277.75pt;margin-top:0;width:36.85pt;height:124.7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sd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O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2S67HcEBAABTAwAADgAAAAAAAAAAAAAAAAAu&#10;AgAAZHJzL2Uyb0RvYy54bWxQSwECLQAUAAYACAAAACEABqMnVN0AAAAIAQAADwAAAAAAAAAAAAAA&#10;AAAbBAAAZHJzL2Rvd25yZXYueG1sUEsFBgAAAAAEAAQA8wAAACUFAAAAAA==&#10;" filled="f" stroked="f">
              <v:textbox inset="0,0,0,0">
                <w:txbxContent>
                  <w:p w14:paraId="6EC656AD" w14:textId="77777777" w:rsidR="00EB0738" w:rsidRDefault="00F12EBD">
                    <w:pPr>
                      <w:spacing w:line="240" w:lineRule="auto"/>
                    </w:pPr>
                    <w:r>
                      <w:rPr>
                        <w:noProof/>
                        <w:lang w:val="en-GB" w:eastAsia="en-GB"/>
                      </w:rPr>
                      <w:drawing>
                        <wp:inline distT="0" distB="0" distL="0" distR="0" wp14:anchorId="7727DC85" wp14:editId="4F43C863">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4100073A" wp14:editId="392218AF">
              <wp:simplePos x="0" y="0"/>
              <wp:positionH relativeFrom="page">
                <wp:posOffset>3995420</wp:posOffset>
              </wp:positionH>
              <wp:positionV relativeFrom="page">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DC9C3CD" w14:textId="77777777" w:rsidR="00EB0738" w:rsidRDefault="00F12EBD">
                          <w:pPr>
                            <w:spacing w:line="240" w:lineRule="auto"/>
                          </w:pPr>
                          <w:r>
                            <w:rPr>
                              <w:noProof/>
                              <w:lang w:val="en-GB" w:eastAsia="en-GB"/>
                            </w:rPr>
                            <w:drawing>
                              <wp:inline distT="0" distB="0" distL="0" distR="0" wp14:anchorId="766B515B" wp14:editId="0E1D16A2">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100073A" id="7268d778-823c-11ee-8554-0242ac120003" o:spid="_x0000_s1036"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0U01vBAQAAVgMAAA4AAAAAAAAAAAAAAAAA&#10;LgIAAGRycy9lMm9Eb2MueG1sUEsBAi0AFAAGAAgAAAAhAFjDZz/eAAAACAEAAA8AAAAAAAAAAAAA&#10;AAAAGwQAAGRycy9kb3ducmV2LnhtbFBLBQYAAAAABAAEAPMAAAAmBQAAAAA=&#10;" filled="f" stroked="f">
              <v:textbox inset="0,0,0,0">
                <w:txbxContent>
                  <w:p w14:paraId="4DC9C3CD" w14:textId="77777777" w:rsidR="00EB0738" w:rsidRDefault="00F12EBD">
                    <w:pPr>
                      <w:spacing w:line="240" w:lineRule="auto"/>
                    </w:pPr>
                    <w:r>
                      <w:rPr>
                        <w:noProof/>
                        <w:lang w:val="en-GB" w:eastAsia="en-GB"/>
                      </w:rPr>
                      <w:drawing>
                        <wp:inline distT="0" distB="0" distL="0" distR="0" wp14:anchorId="766B515B" wp14:editId="0E1D16A2">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6C19B887" wp14:editId="31C913C5">
              <wp:simplePos x="0" y="0"/>
              <wp:positionH relativeFrom="page">
                <wp:posOffset>1007744</wp:posOffset>
              </wp:positionH>
              <wp:positionV relativeFrom="page">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771F520D" w14:textId="77777777" w:rsidR="00EB0738" w:rsidRDefault="00F12EB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C19B887" id="7268d797-823c-11ee-8554-0242ac120003" o:spid="_x0000_s1037" type="#_x0000_t202" style="position:absolute;margin-left:79.35pt;margin-top:133.2pt;width:280.6pt;height:11.3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" filled="f" stroked="f">
              <v:textbox inset="0,0,0,0">
                <w:txbxContent>
                  <w:p w14:paraId="771F520D" w14:textId="77777777" w:rsidR="00EB0738" w:rsidRDefault="00F12EBD">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0A0848CF" wp14:editId="7ADDD150">
              <wp:simplePos x="0" y="0"/>
              <wp:positionH relativeFrom="page">
                <wp:posOffset>1007744</wp:posOffset>
              </wp:positionH>
              <wp:positionV relativeFrom="page">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A52DCF2" w14:textId="388EA082" w:rsidR="00EB0738" w:rsidRDefault="00F12EBD">
                          <w:r>
                            <w:t xml:space="preserve">De voorzitter van de </w:t>
                          </w:r>
                          <w:r w:rsidR="006C0148">
                            <w:t xml:space="preserve">Eerste en de </w:t>
                          </w:r>
                          <w:r>
                            <w:t>Tweede Kamer</w:t>
                          </w:r>
                          <w:r>
                            <w:br/>
                            <w:t>der Staten-Generaal</w:t>
                          </w:r>
                          <w:r>
                            <w:br/>
                            <w:t>Postbus 20018</w:t>
                          </w:r>
                          <w:r>
                            <w:br/>
                            <w:t>2500 EA  DEN HAAG</w:t>
                          </w:r>
                        </w:p>
                        <w:p w14:paraId="54A63161" w14:textId="77777777" w:rsidR="00433A99" w:rsidRDefault="00433A99"/>
                        <w:p w14:paraId="3F831CBA" w14:textId="4C5BFEFD" w:rsidR="00433A99" w:rsidRDefault="00433A99"/>
                      </w:txbxContent>
                    </wps:txbx>
                    <wps:bodyPr vert="horz" wrap="square" lIns="0" tIns="0" rIns="0" bIns="0" anchor="t" anchorCtr="0"/>
                  </wps:wsp>
                </a:graphicData>
              </a:graphic>
            </wp:anchor>
          </w:drawing>
        </mc:Choice>
        <mc:Fallback>
          <w:pict>
            <v:shape w14:anchorId="0A0848CF" id="7268d7b6-823c-11ee-8554-0242ac120003" o:spid="_x0000_s1038" type="#_x0000_t202" style="position:absolute;margin-left:79.35pt;margin-top:153.05pt;width:274.95pt;height:85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" filled="f" stroked="f">
              <v:textbox inset="0,0,0,0">
                <w:txbxContent>
                  <w:p w14:paraId="7A52DCF2" w14:textId="388EA082" w:rsidR="00EB0738" w:rsidRDefault="00F12EBD">
                    <w:r>
                      <w:t xml:space="preserve">De voorzitter van de </w:t>
                    </w:r>
                    <w:r w:rsidR="006C0148">
                      <w:t xml:space="preserve">Eerste en de </w:t>
                    </w:r>
                    <w:r>
                      <w:t>Tweede Kamer</w:t>
                    </w:r>
                    <w:r>
                      <w:br/>
                      <w:t>der Staten-Generaal</w:t>
                    </w:r>
                    <w:r>
                      <w:br/>
                      <w:t>Postbus 20018</w:t>
                    </w:r>
                    <w:r>
                      <w:br/>
                      <w:t>2500 EA  DEN HAAG</w:t>
                    </w:r>
                  </w:p>
                  <w:p w14:paraId="54A63161" w14:textId="77777777" w:rsidR="00433A99" w:rsidRDefault="00433A99"/>
                  <w:p w14:paraId="3F831CBA" w14:textId="4C5BFEFD" w:rsidR="00433A99" w:rsidRDefault="00433A99"/>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2AB3D908" wp14:editId="5099E232">
              <wp:simplePos x="0" y="0"/>
              <wp:positionH relativeFrom="page">
                <wp:posOffset>1007744</wp:posOffset>
              </wp:positionH>
              <wp:positionV relativeFrom="page">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B0738" w14:paraId="2BAFCB7D" w14:textId="77777777">
                            <w:trPr>
                              <w:trHeight w:val="200"/>
                            </w:trPr>
                            <w:tc>
                              <w:tcPr>
                                <w:tcW w:w="1140" w:type="dxa"/>
                              </w:tcPr>
                              <w:p w14:paraId="26676DC9" w14:textId="77777777" w:rsidR="00EB0738" w:rsidRDefault="00EB0738"/>
                            </w:tc>
                            <w:tc>
                              <w:tcPr>
                                <w:tcW w:w="5400" w:type="dxa"/>
                              </w:tcPr>
                              <w:p w14:paraId="68EB7336" w14:textId="77777777" w:rsidR="00EB0738" w:rsidRDefault="00EB0738"/>
                            </w:tc>
                          </w:tr>
                          <w:tr w:rsidR="00EB0738" w14:paraId="42DDD163" w14:textId="77777777">
                            <w:trPr>
                              <w:trHeight w:val="240"/>
                            </w:trPr>
                            <w:tc>
                              <w:tcPr>
                                <w:tcW w:w="1140" w:type="dxa"/>
                              </w:tcPr>
                              <w:p w14:paraId="121E5155" w14:textId="77777777" w:rsidR="00EB0738" w:rsidRDefault="00F12EBD">
                                <w:r>
                                  <w:t>Datum</w:t>
                                </w:r>
                              </w:p>
                            </w:tc>
                            <w:tc>
                              <w:tcPr>
                                <w:tcW w:w="5400" w:type="dxa"/>
                              </w:tcPr>
                              <w:p w14:paraId="3022D1F8" w14:textId="119FC039" w:rsidR="00EB0738" w:rsidRDefault="0031565B">
                                <w:r>
                                  <w:t>5 november 2026</w:t>
                                </w:r>
                              </w:p>
                            </w:tc>
                          </w:tr>
                          <w:tr w:rsidR="00EB0738" w14:paraId="653AC2E7" w14:textId="77777777">
                            <w:trPr>
                              <w:trHeight w:val="240"/>
                            </w:trPr>
                            <w:tc>
                              <w:tcPr>
                                <w:tcW w:w="1140" w:type="dxa"/>
                              </w:tcPr>
                              <w:p w14:paraId="52B6A8F1" w14:textId="77777777" w:rsidR="00EB0738" w:rsidRDefault="00F12EBD">
                                <w:r>
                                  <w:t>Betreft</w:t>
                                </w:r>
                              </w:p>
                            </w:tc>
                            <w:tc>
                              <w:tcPr>
                                <w:tcW w:w="5400" w:type="dxa"/>
                              </w:tcPr>
                              <w:p w14:paraId="447C078F" w14:textId="719A7A21" w:rsidR="00EB0738" w:rsidRDefault="00361F88">
                                <w:r>
                                  <w:t>Aanvaarding</w:t>
                                </w:r>
                                <w:r w:rsidR="00720188">
                                  <w:t xml:space="preserve"> </w:t>
                                </w:r>
                                <w:r w:rsidR="00F12EBD">
                                  <w:t>BBNJ-</w:t>
                                </w:r>
                                <w:r w:rsidR="00720188">
                                  <w:t>overeenkomst</w:t>
                                </w:r>
                                <w:r>
                                  <w:t xml:space="preserve"> </w:t>
                                </w:r>
                                <w:r w:rsidR="0061625D">
                                  <w:t>met goedkeuring door de Staten-Generaal achteraf</w:t>
                                </w:r>
                              </w:p>
                            </w:tc>
                          </w:tr>
                          <w:tr w:rsidR="00EB0738" w14:paraId="3E4CBE8F" w14:textId="77777777">
                            <w:trPr>
                              <w:trHeight w:val="200"/>
                            </w:trPr>
                            <w:tc>
                              <w:tcPr>
                                <w:tcW w:w="1140" w:type="dxa"/>
                              </w:tcPr>
                              <w:p w14:paraId="1A53FC79" w14:textId="77777777" w:rsidR="00EB0738" w:rsidRDefault="00EB0738"/>
                            </w:tc>
                            <w:tc>
                              <w:tcPr>
                                <w:tcW w:w="5400" w:type="dxa"/>
                              </w:tcPr>
                              <w:p w14:paraId="23097EA8" w14:textId="77777777" w:rsidR="00EB0738" w:rsidRDefault="00EB0738"/>
                            </w:tc>
                          </w:tr>
                        </w:tbl>
                        <w:p w14:paraId="21375163" w14:textId="77777777" w:rsidR="00A106C1" w:rsidRDefault="00A106C1"/>
                      </w:txbxContent>
                    </wps:txbx>
                    <wps:bodyPr vert="horz" wrap="square" lIns="0" tIns="0" rIns="0" bIns="0" anchor="t" anchorCtr="0"/>
                  </wps:wsp>
                </a:graphicData>
              </a:graphic>
            </wp:anchor>
          </w:drawing>
        </mc:Choice>
        <mc:Fallback>
          <w:pict>
            <v:shape w14:anchorId="2AB3D908" id="7266255e-823c-11ee-8554-0242ac120003" o:spid="_x0000_s1039" type="#_x0000_t202" style="position:absolute;margin-left:79.35pt;margin-top:286.25pt;width:323.25pt;height:49.6pt;z-index:2516582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44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CGzv44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EB0738" w14:paraId="2BAFCB7D" w14:textId="77777777">
                      <w:trPr>
                        <w:trHeight w:val="200"/>
                      </w:trPr>
                      <w:tc>
                        <w:tcPr>
                          <w:tcW w:w="1140" w:type="dxa"/>
                        </w:tcPr>
                        <w:p w14:paraId="26676DC9" w14:textId="77777777" w:rsidR="00EB0738" w:rsidRDefault="00EB0738"/>
                      </w:tc>
                      <w:tc>
                        <w:tcPr>
                          <w:tcW w:w="5400" w:type="dxa"/>
                        </w:tcPr>
                        <w:p w14:paraId="68EB7336" w14:textId="77777777" w:rsidR="00EB0738" w:rsidRDefault="00EB0738"/>
                      </w:tc>
                    </w:tr>
                    <w:tr w:rsidR="00EB0738" w14:paraId="42DDD163" w14:textId="77777777">
                      <w:trPr>
                        <w:trHeight w:val="240"/>
                      </w:trPr>
                      <w:tc>
                        <w:tcPr>
                          <w:tcW w:w="1140" w:type="dxa"/>
                        </w:tcPr>
                        <w:p w14:paraId="121E5155" w14:textId="77777777" w:rsidR="00EB0738" w:rsidRDefault="00F12EBD">
                          <w:r>
                            <w:t>Datum</w:t>
                          </w:r>
                        </w:p>
                      </w:tc>
                      <w:tc>
                        <w:tcPr>
                          <w:tcW w:w="5400" w:type="dxa"/>
                        </w:tcPr>
                        <w:p w14:paraId="3022D1F8" w14:textId="119FC039" w:rsidR="00EB0738" w:rsidRDefault="0031565B">
                          <w:r>
                            <w:t>5 november 2026</w:t>
                          </w:r>
                        </w:p>
                      </w:tc>
                    </w:tr>
                    <w:tr w:rsidR="00EB0738" w14:paraId="653AC2E7" w14:textId="77777777">
                      <w:trPr>
                        <w:trHeight w:val="240"/>
                      </w:trPr>
                      <w:tc>
                        <w:tcPr>
                          <w:tcW w:w="1140" w:type="dxa"/>
                        </w:tcPr>
                        <w:p w14:paraId="52B6A8F1" w14:textId="77777777" w:rsidR="00EB0738" w:rsidRDefault="00F12EBD">
                          <w:r>
                            <w:t>Betreft</w:t>
                          </w:r>
                        </w:p>
                      </w:tc>
                      <w:tc>
                        <w:tcPr>
                          <w:tcW w:w="5400" w:type="dxa"/>
                        </w:tcPr>
                        <w:p w14:paraId="447C078F" w14:textId="719A7A21" w:rsidR="00EB0738" w:rsidRDefault="00361F88">
                          <w:r>
                            <w:t>Aanvaarding</w:t>
                          </w:r>
                          <w:r w:rsidR="00720188">
                            <w:t xml:space="preserve"> </w:t>
                          </w:r>
                          <w:r w:rsidR="00F12EBD">
                            <w:t>BBNJ-</w:t>
                          </w:r>
                          <w:r w:rsidR="00720188">
                            <w:t>overeenkomst</w:t>
                          </w:r>
                          <w:r>
                            <w:t xml:space="preserve"> </w:t>
                          </w:r>
                          <w:r w:rsidR="0061625D">
                            <w:t>met goedkeuring door de Staten-Generaal achteraf</w:t>
                          </w:r>
                        </w:p>
                      </w:tc>
                    </w:tr>
                    <w:tr w:rsidR="00EB0738" w14:paraId="3E4CBE8F" w14:textId="77777777">
                      <w:trPr>
                        <w:trHeight w:val="200"/>
                      </w:trPr>
                      <w:tc>
                        <w:tcPr>
                          <w:tcW w:w="1140" w:type="dxa"/>
                        </w:tcPr>
                        <w:p w14:paraId="1A53FC79" w14:textId="77777777" w:rsidR="00EB0738" w:rsidRDefault="00EB0738"/>
                      </w:tc>
                      <w:tc>
                        <w:tcPr>
                          <w:tcW w:w="5400" w:type="dxa"/>
                        </w:tcPr>
                        <w:p w14:paraId="23097EA8" w14:textId="77777777" w:rsidR="00EB0738" w:rsidRDefault="00EB0738"/>
                      </w:tc>
                    </w:tr>
                  </w:tbl>
                  <w:p w14:paraId="21375163" w14:textId="77777777" w:rsidR="00A106C1" w:rsidRDefault="00A106C1"/>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2" behindDoc="0" locked="1" layoutInCell="1" allowOverlap="1" wp14:anchorId="3A876D49" wp14:editId="78784A2E">
              <wp:simplePos x="0" y="0"/>
              <wp:positionH relativeFrom="page">
                <wp:posOffset>1007744</wp:posOffset>
              </wp:positionH>
              <wp:positionV relativeFrom="page">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7989D3A" w14:textId="77777777" w:rsidR="00A106C1" w:rsidRDefault="00A106C1"/>
                      </w:txbxContent>
                    </wps:txbx>
                    <wps:bodyPr vert="horz" wrap="square" lIns="0" tIns="0" rIns="0" bIns="0" anchor="t" anchorCtr="0"/>
                  </wps:wsp>
                </a:graphicData>
              </a:graphic>
            </wp:anchor>
          </w:drawing>
        </mc:Choice>
        <mc:Fallback>
          <w:pict>
            <v:shape w14:anchorId="3A876D49" id="726e24d6-823c-11ee-8554-0242ac120003" o:spid="_x0000_s1040" type="#_x0000_t202" style="position:absolute;margin-left:79.35pt;margin-top:94.45pt;width:187.5pt;height:22.5pt;z-index:2516582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2UU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ult5nmx3Rfo4wYjbW/+TkhGnoaXhxzP3QMnw0aDdaXTWwK/BaQ24EXi1pZGSJXwf5xFbGWDv&#10;Zjkvc5aG4/f9zPP1bzj+Ag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WNNlFL4BAABVAwAADgAAAAAAAAAAAAAAAAAu&#10;AgAAZHJzL2Uyb0RvYy54bWxQSwECLQAUAAYACAAAACEAPPsda+AAAAALAQAADwAAAAAAAAAAAAAA&#10;AAAYBAAAZHJzL2Rvd25yZXYueG1sUEsFBgAAAAAEAAQA8wAAACUFAAAAAA==&#10;" filled="f" stroked="f">
              <v:textbox inset="0,0,0,0">
                <w:txbxContent>
                  <w:p w14:paraId="67989D3A" w14:textId="77777777" w:rsidR="00A106C1" w:rsidRDefault="00A106C1"/>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2CB45C"/>
    <w:multiLevelType w:val="multilevel"/>
    <w:tmpl w:val="9D334B32"/>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E196AF1"/>
    <w:multiLevelType w:val="multilevel"/>
    <w:tmpl w:val="C554C667"/>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13EFA8"/>
    <w:multiLevelType w:val="multilevel"/>
    <w:tmpl w:val="C30E777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98954E25"/>
    <w:multiLevelType w:val="multilevel"/>
    <w:tmpl w:val="7FB4F6F6"/>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CD25A6F"/>
    <w:multiLevelType w:val="multilevel"/>
    <w:tmpl w:val="C4C13C89"/>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B6849AD"/>
    <w:multiLevelType w:val="multilevel"/>
    <w:tmpl w:val="67F96652"/>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723E4B2"/>
    <w:multiLevelType w:val="multilevel"/>
    <w:tmpl w:val="AF1144BB"/>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8D68AFB"/>
    <w:multiLevelType w:val="multilevel"/>
    <w:tmpl w:val="80366273"/>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181C8A9"/>
    <w:multiLevelType w:val="multilevel"/>
    <w:tmpl w:val="DB0A82B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24B336C"/>
    <w:multiLevelType w:val="multilevel"/>
    <w:tmpl w:val="03C8F0D4"/>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6752BA7"/>
    <w:multiLevelType w:val="multilevel"/>
    <w:tmpl w:val="5E0570E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E7379738"/>
    <w:multiLevelType w:val="multilevel"/>
    <w:tmpl w:val="636A21A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81BB933"/>
    <w:multiLevelType w:val="multilevel"/>
    <w:tmpl w:val="ED1ADF06"/>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A1279E0"/>
    <w:multiLevelType w:val="multilevel"/>
    <w:tmpl w:val="315F1CA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C410F92"/>
    <w:multiLevelType w:val="multilevel"/>
    <w:tmpl w:val="8D121387"/>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606351"/>
    <w:multiLevelType w:val="hybridMultilevel"/>
    <w:tmpl w:val="CAF01040"/>
    <w:lvl w:ilvl="0" w:tplc="CDEED764">
      <w:start w:val="1"/>
      <w:numFmt w:val="decimal"/>
      <w:lvlText w:val="%1."/>
      <w:lvlJc w:val="left"/>
      <w:pPr>
        <w:ind w:left="720" w:hanging="360"/>
      </w:pPr>
    </w:lvl>
    <w:lvl w:ilvl="1" w:tplc="D700C522">
      <w:start w:val="1"/>
      <w:numFmt w:val="decimal"/>
      <w:lvlText w:val="%2."/>
      <w:lvlJc w:val="left"/>
      <w:pPr>
        <w:ind w:left="720" w:hanging="360"/>
      </w:pPr>
    </w:lvl>
    <w:lvl w:ilvl="2" w:tplc="2870D2A4">
      <w:start w:val="1"/>
      <w:numFmt w:val="decimal"/>
      <w:lvlText w:val="%3."/>
      <w:lvlJc w:val="left"/>
      <w:pPr>
        <w:ind w:left="720" w:hanging="360"/>
      </w:pPr>
    </w:lvl>
    <w:lvl w:ilvl="3" w:tplc="92E49FAE">
      <w:start w:val="1"/>
      <w:numFmt w:val="decimal"/>
      <w:lvlText w:val="%4."/>
      <w:lvlJc w:val="left"/>
      <w:pPr>
        <w:ind w:left="720" w:hanging="360"/>
      </w:pPr>
    </w:lvl>
    <w:lvl w:ilvl="4" w:tplc="4942D480">
      <w:start w:val="1"/>
      <w:numFmt w:val="decimal"/>
      <w:lvlText w:val="%5."/>
      <w:lvlJc w:val="left"/>
      <w:pPr>
        <w:ind w:left="720" w:hanging="360"/>
      </w:pPr>
    </w:lvl>
    <w:lvl w:ilvl="5" w:tplc="D5A80B60">
      <w:start w:val="1"/>
      <w:numFmt w:val="decimal"/>
      <w:lvlText w:val="%6."/>
      <w:lvlJc w:val="left"/>
      <w:pPr>
        <w:ind w:left="720" w:hanging="360"/>
      </w:pPr>
    </w:lvl>
    <w:lvl w:ilvl="6" w:tplc="9F00442A">
      <w:start w:val="1"/>
      <w:numFmt w:val="decimal"/>
      <w:lvlText w:val="%7."/>
      <w:lvlJc w:val="left"/>
      <w:pPr>
        <w:ind w:left="720" w:hanging="360"/>
      </w:pPr>
    </w:lvl>
    <w:lvl w:ilvl="7" w:tplc="959854C8">
      <w:start w:val="1"/>
      <w:numFmt w:val="decimal"/>
      <w:lvlText w:val="%8."/>
      <w:lvlJc w:val="left"/>
      <w:pPr>
        <w:ind w:left="720" w:hanging="360"/>
      </w:pPr>
    </w:lvl>
    <w:lvl w:ilvl="8" w:tplc="1896A4B8">
      <w:start w:val="1"/>
      <w:numFmt w:val="decimal"/>
      <w:lvlText w:val="%9."/>
      <w:lvlJc w:val="left"/>
      <w:pPr>
        <w:ind w:left="720" w:hanging="360"/>
      </w:pPr>
    </w:lvl>
  </w:abstractNum>
  <w:abstractNum w:abstractNumId="16" w15:restartNumberingAfterBreak="0">
    <w:nsid w:val="1C14384E"/>
    <w:multiLevelType w:val="multilevel"/>
    <w:tmpl w:val="D141754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FEE2B25"/>
    <w:multiLevelType w:val="multilevel"/>
    <w:tmpl w:val="8AD2F6BD"/>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213553"/>
    <w:multiLevelType w:val="multilevel"/>
    <w:tmpl w:val="33A38C61"/>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FE18B3"/>
    <w:multiLevelType w:val="hybridMultilevel"/>
    <w:tmpl w:val="A6825770"/>
    <w:lvl w:ilvl="0" w:tplc="BFC0DA42">
      <w:start w:val="1"/>
      <w:numFmt w:val="bullet"/>
      <w:lvlText w:val=""/>
      <w:lvlJc w:val="left"/>
      <w:pPr>
        <w:ind w:left="1320" w:hanging="360"/>
      </w:pPr>
      <w:rPr>
        <w:rFonts w:ascii="Symbol" w:hAnsi="Symbol"/>
      </w:rPr>
    </w:lvl>
    <w:lvl w:ilvl="1" w:tplc="96E8EA1C">
      <w:start w:val="1"/>
      <w:numFmt w:val="bullet"/>
      <w:lvlText w:val=""/>
      <w:lvlJc w:val="left"/>
      <w:pPr>
        <w:ind w:left="1320" w:hanging="360"/>
      </w:pPr>
      <w:rPr>
        <w:rFonts w:ascii="Symbol" w:hAnsi="Symbol"/>
      </w:rPr>
    </w:lvl>
    <w:lvl w:ilvl="2" w:tplc="B4CEF564">
      <w:start w:val="1"/>
      <w:numFmt w:val="bullet"/>
      <w:lvlText w:val=""/>
      <w:lvlJc w:val="left"/>
      <w:pPr>
        <w:ind w:left="1320" w:hanging="360"/>
      </w:pPr>
      <w:rPr>
        <w:rFonts w:ascii="Symbol" w:hAnsi="Symbol"/>
      </w:rPr>
    </w:lvl>
    <w:lvl w:ilvl="3" w:tplc="A22882FA">
      <w:start w:val="1"/>
      <w:numFmt w:val="bullet"/>
      <w:lvlText w:val=""/>
      <w:lvlJc w:val="left"/>
      <w:pPr>
        <w:ind w:left="1320" w:hanging="360"/>
      </w:pPr>
      <w:rPr>
        <w:rFonts w:ascii="Symbol" w:hAnsi="Symbol"/>
      </w:rPr>
    </w:lvl>
    <w:lvl w:ilvl="4" w:tplc="14267E3C">
      <w:start w:val="1"/>
      <w:numFmt w:val="bullet"/>
      <w:lvlText w:val=""/>
      <w:lvlJc w:val="left"/>
      <w:pPr>
        <w:ind w:left="1320" w:hanging="360"/>
      </w:pPr>
      <w:rPr>
        <w:rFonts w:ascii="Symbol" w:hAnsi="Symbol"/>
      </w:rPr>
    </w:lvl>
    <w:lvl w:ilvl="5" w:tplc="27D8FC38">
      <w:start w:val="1"/>
      <w:numFmt w:val="bullet"/>
      <w:lvlText w:val=""/>
      <w:lvlJc w:val="left"/>
      <w:pPr>
        <w:ind w:left="1320" w:hanging="360"/>
      </w:pPr>
      <w:rPr>
        <w:rFonts w:ascii="Symbol" w:hAnsi="Symbol"/>
      </w:rPr>
    </w:lvl>
    <w:lvl w:ilvl="6" w:tplc="769CE0C4">
      <w:start w:val="1"/>
      <w:numFmt w:val="bullet"/>
      <w:lvlText w:val=""/>
      <w:lvlJc w:val="left"/>
      <w:pPr>
        <w:ind w:left="1320" w:hanging="360"/>
      </w:pPr>
      <w:rPr>
        <w:rFonts w:ascii="Symbol" w:hAnsi="Symbol"/>
      </w:rPr>
    </w:lvl>
    <w:lvl w:ilvl="7" w:tplc="84D8D17E">
      <w:start w:val="1"/>
      <w:numFmt w:val="bullet"/>
      <w:lvlText w:val=""/>
      <w:lvlJc w:val="left"/>
      <w:pPr>
        <w:ind w:left="1320" w:hanging="360"/>
      </w:pPr>
      <w:rPr>
        <w:rFonts w:ascii="Symbol" w:hAnsi="Symbol"/>
      </w:rPr>
    </w:lvl>
    <w:lvl w:ilvl="8" w:tplc="48D8144C">
      <w:start w:val="1"/>
      <w:numFmt w:val="bullet"/>
      <w:lvlText w:val=""/>
      <w:lvlJc w:val="left"/>
      <w:pPr>
        <w:ind w:left="1320" w:hanging="360"/>
      </w:pPr>
      <w:rPr>
        <w:rFonts w:ascii="Symbol" w:hAnsi="Symbol"/>
      </w:rPr>
    </w:lvl>
  </w:abstractNum>
  <w:abstractNum w:abstractNumId="20" w15:restartNumberingAfterBreak="0">
    <w:nsid w:val="36E52A62"/>
    <w:multiLevelType w:val="hybridMultilevel"/>
    <w:tmpl w:val="689EE248"/>
    <w:lvl w:ilvl="0" w:tplc="9328025A">
      <w:start w:val="1"/>
      <w:numFmt w:val="decimal"/>
      <w:lvlText w:val="%1."/>
      <w:lvlJc w:val="left"/>
      <w:pPr>
        <w:ind w:left="1020" w:hanging="360"/>
      </w:pPr>
    </w:lvl>
    <w:lvl w:ilvl="1" w:tplc="A83CB9A8">
      <w:start w:val="1"/>
      <w:numFmt w:val="decimal"/>
      <w:lvlText w:val="%2."/>
      <w:lvlJc w:val="left"/>
      <w:pPr>
        <w:ind w:left="1020" w:hanging="360"/>
      </w:pPr>
    </w:lvl>
    <w:lvl w:ilvl="2" w:tplc="D4765880">
      <w:start w:val="1"/>
      <w:numFmt w:val="decimal"/>
      <w:lvlText w:val="%3."/>
      <w:lvlJc w:val="left"/>
      <w:pPr>
        <w:ind w:left="1020" w:hanging="360"/>
      </w:pPr>
    </w:lvl>
    <w:lvl w:ilvl="3" w:tplc="A6DCDC8A">
      <w:start w:val="1"/>
      <w:numFmt w:val="decimal"/>
      <w:lvlText w:val="%4."/>
      <w:lvlJc w:val="left"/>
      <w:pPr>
        <w:ind w:left="1020" w:hanging="360"/>
      </w:pPr>
    </w:lvl>
    <w:lvl w:ilvl="4" w:tplc="4B72EBF0">
      <w:start w:val="1"/>
      <w:numFmt w:val="decimal"/>
      <w:lvlText w:val="%5."/>
      <w:lvlJc w:val="left"/>
      <w:pPr>
        <w:ind w:left="1020" w:hanging="360"/>
      </w:pPr>
    </w:lvl>
    <w:lvl w:ilvl="5" w:tplc="EC226DD0">
      <w:start w:val="1"/>
      <w:numFmt w:val="decimal"/>
      <w:lvlText w:val="%6."/>
      <w:lvlJc w:val="left"/>
      <w:pPr>
        <w:ind w:left="1020" w:hanging="360"/>
      </w:pPr>
    </w:lvl>
    <w:lvl w:ilvl="6" w:tplc="2076D5DA">
      <w:start w:val="1"/>
      <w:numFmt w:val="decimal"/>
      <w:lvlText w:val="%7."/>
      <w:lvlJc w:val="left"/>
      <w:pPr>
        <w:ind w:left="1020" w:hanging="360"/>
      </w:pPr>
    </w:lvl>
    <w:lvl w:ilvl="7" w:tplc="AFD6514E">
      <w:start w:val="1"/>
      <w:numFmt w:val="decimal"/>
      <w:lvlText w:val="%8."/>
      <w:lvlJc w:val="left"/>
      <w:pPr>
        <w:ind w:left="1020" w:hanging="360"/>
      </w:pPr>
    </w:lvl>
    <w:lvl w:ilvl="8" w:tplc="7B2CB2F0">
      <w:start w:val="1"/>
      <w:numFmt w:val="decimal"/>
      <w:lvlText w:val="%9."/>
      <w:lvlJc w:val="left"/>
      <w:pPr>
        <w:ind w:left="1020" w:hanging="360"/>
      </w:pPr>
    </w:lvl>
  </w:abstractNum>
  <w:abstractNum w:abstractNumId="21" w15:restartNumberingAfterBreak="0">
    <w:nsid w:val="3E59BF14"/>
    <w:multiLevelType w:val="multilevel"/>
    <w:tmpl w:val="AE47371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EAB6332"/>
    <w:multiLevelType w:val="hybridMultilevel"/>
    <w:tmpl w:val="8AFECBD4"/>
    <w:lvl w:ilvl="0" w:tplc="010A2D5C">
      <w:start w:val="1"/>
      <w:numFmt w:val="decimal"/>
      <w:lvlText w:val="%1."/>
      <w:lvlJc w:val="left"/>
      <w:pPr>
        <w:ind w:left="720" w:hanging="360"/>
      </w:pPr>
    </w:lvl>
    <w:lvl w:ilvl="1" w:tplc="6FCC600A">
      <w:start w:val="1"/>
      <w:numFmt w:val="decimal"/>
      <w:lvlText w:val="%2."/>
      <w:lvlJc w:val="left"/>
      <w:pPr>
        <w:ind w:left="720" w:hanging="360"/>
      </w:pPr>
    </w:lvl>
    <w:lvl w:ilvl="2" w:tplc="E20431BA">
      <w:start w:val="1"/>
      <w:numFmt w:val="decimal"/>
      <w:lvlText w:val="%3."/>
      <w:lvlJc w:val="left"/>
      <w:pPr>
        <w:ind w:left="720" w:hanging="360"/>
      </w:pPr>
    </w:lvl>
    <w:lvl w:ilvl="3" w:tplc="F58A5402">
      <w:start w:val="1"/>
      <w:numFmt w:val="decimal"/>
      <w:lvlText w:val="%4."/>
      <w:lvlJc w:val="left"/>
      <w:pPr>
        <w:ind w:left="720" w:hanging="360"/>
      </w:pPr>
    </w:lvl>
    <w:lvl w:ilvl="4" w:tplc="2116930C">
      <w:start w:val="1"/>
      <w:numFmt w:val="decimal"/>
      <w:lvlText w:val="%5."/>
      <w:lvlJc w:val="left"/>
      <w:pPr>
        <w:ind w:left="720" w:hanging="360"/>
      </w:pPr>
    </w:lvl>
    <w:lvl w:ilvl="5" w:tplc="BD5C0164">
      <w:start w:val="1"/>
      <w:numFmt w:val="decimal"/>
      <w:lvlText w:val="%6."/>
      <w:lvlJc w:val="left"/>
      <w:pPr>
        <w:ind w:left="720" w:hanging="360"/>
      </w:pPr>
    </w:lvl>
    <w:lvl w:ilvl="6" w:tplc="D47894AA">
      <w:start w:val="1"/>
      <w:numFmt w:val="decimal"/>
      <w:lvlText w:val="%7."/>
      <w:lvlJc w:val="left"/>
      <w:pPr>
        <w:ind w:left="720" w:hanging="360"/>
      </w:pPr>
    </w:lvl>
    <w:lvl w:ilvl="7" w:tplc="DBDE692C">
      <w:start w:val="1"/>
      <w:numFmt w:val="decimal"/>
      <w:lvlText w:val="%8."/>
      <w:lvlJc w:val="left"/>
      <w:pPr>
        <w:ind w:left="720" w:hanging="360"/>
      </w:pPr>
    </w:lvl>
    <w:lvl w:ilvl="8" w:tplc="12F82A90">
      <w:start w:val="1"/>
      <w:numFmt w:val="decimal"/>
      <w:lvlText w:val="%9."/>
      <w:lvlJc w:val="left"/>
      <w:pPr>
        <w:ind w:left="720" w:hanging="360"/>
      </w:pPr>
    </w:lvl>
  </w:abstractNum>
  <w:abstractNum w:abstractNumId="23" w15:restartNumberingAfterBreak="0">
    <w:nsid w:val="414076ED"/>
    <w:multiLevelType w:val="hybridMultilevel"/>
    <w:tmpl w:val="171854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6917EA1"/>
    <w:multiLevelType w:val="hybridMultilevel"/>
    <w:tmpl w:val="79C85652"/>
    <w:lvl w:ilvl="0" w:tplc="23C8F37E">
      <w:start w:val="1"/>
      <w:numFmt w:val="bullet"/>
      <w:lvlText w:val=""/>
      <w:lvlJc w:val="left"/>
      <w:pPr>
        <w:ind w:left="720" w:hanging="360"/>
      </w:pPr>
      <w:rPr>
        <w:rFonts w:ascii="Symbol" w:hAnsi="Symbol"/>
      </w:rPr>
    </w:lvl>
    <w:lvl w:ilvl="1" w:tplc="AB6E1192">
      <w:start w:val="1"/>
      <w:numFmt w:val="bullet"/>
      <w:lvlText w:val=""/>
      <w:lvlJc w:val="left"/>
      <w:pPr>
        <w:ind w:left="720" w:hanging="360"/>
      </w:pPr>
      <w:rPr>
        <w:rFonts w:ascii="Symbol" w:hAnsi="Symbol"/>
      </w:rPr>
    </w:lvl>
    <w:lvl w:ilvl="2" w:tplc="9182C448">
      <w:start w:val="1"/>
      <w:numFmt w:val="bullet"/>
      <w:lvlText w:val=""/>
      <w:lvlJc w:val="left"/>
      <w:pPr>
        <w:ind w:left="720" w:hanging="360"/>
      </w:pPr>
      <w:rPr>
        <w:rFonts w:ascii="Symbol" w:hAnsi="Symbol"/>
      </w:rPr>
    </w:lvl>
    <w:lvl w:ilvl="3" w:tplc="A0A2D192">
      <w:start w:val="1"/>
      <w:numFmt w:val="bullet"/>
      <w:lvlText w:val=""/>
      <w:lvlJc w:val="left"/>
      <w:pPr>
        <w:ind w:left="720" w:hanging="360"/>
      </w:pPr>
      <w:rPr>
        <w:rFonts w:ascii="Symbol" w:hAnsi="Symbol"/>
      </w:rPr>
    </w:lvl>
    <w:lvl w:ilvl="4" w:tplc="8E003A0C">
      <w:start w:val="1"/>
      <w:numFmt w:val="bullet"/>
      <w:lvlText w:val=""/>
      <w:lvlJc w:val="left"/>
      <w:pPr>
        <w:ind w:left="720" w:hanging="360"/>
      </w:pPr>
      <w:rPr>
        <w:rFonts w:ascii="Symbol" w:hAnsi="Symbol"/>
      </w:rPr>
    </w:lvl>
    <w:lvl w:ilvl="5" w:tplc="2F68F7C8">
      <w:start w:val="1"/>
      <w:numFmt w:val="bullet"/>
      <w:lvlText w:val=""/>
      <w:lvlJc w:val="left"/>
      <w:pPr>
        <w:ind w:left="720" w:hanging="360"/>
      </w:pPr>
      <w:rPr>
        <w:rFonts w:ascii="Symbol" w:hAnsi="Symbol"/>
      </w:rPr>
    </w:lvl>
    <w:lvl w:ilvl="6" w:tplc="34287416">
      <w:start w:val="1"/>
      <w:numFmt w:val="bullet"/>
      <w:lvlText w:val=""/>
      <w:lvlJc w:val="left"/>
      <w:pPr>
        <w:ind w:left="720" w:hanging="360"/>
      </w:pPr>
      <w:rPr>
        <w:rFonts w:ascii="Symbol" w:hAnsi="Symbol"/>
      </w:rPr>
    </w:lvl>
    <w:lvl w:ilvl="7" w:tplc="CE926FA2">
      <w:start w:val="1"/>
      <w:numFmt w:val="bullet"/>
      <w:lvlText w:val=""/>
      <w:lvlJc w:val="left"/>
      <w:pPr>
        <w:ind w:left="720" w:hanging="360"/>
      </w:pPr>
      <w:rPr>
        <w:rFonts w:ascii="Symbol" w:hAnsi="Symbol"/>
      </w:rPr>
    </w:lvl>
    <w:lvl w:ilvl="8" w:tplc="3CEE01D6">
      <w:start w:val="1"/>
      <w:numFmt w:val="bullet"/>
      <w:lvlText w:val=""/>
      <w:lvlJc w:val="left"/>
      <w:pPr>
        <w:ind w:left="720" w:hanging="360"/>
      </w:pPr>
      <w:rPr>
        <w:rFonts w:ascii="Symbol" w:hAnsi="Symbol"/>
      </w:rPr>
    </w:lvl>
  </w:abstractNum>
  <w:abstractNum w:abstractNumId="25" w15:restartNumberingAfterBreak="0">
    <w:nsid w:val="4C534FE9"/>
    <w:multiLevelType w:val="hybridMultilevel"/>
    <w:tmpl w:val="F9583520"/>
    <w:lvl w:ilvl="0" w:tplc="6742CDC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E9F0921"/>
    <w:multiLevelType w:val="multilevel"/>
    <w:tmpl w:val="725CB18F"/>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0A75536"/>
    <w:multiLevelType w:val="hybridMultilevel"/>
    <w:tmpl w:val="6A6E6A88"/>
    <w:lvl w:ilvl="0" w:tplc="72DCCEC0">
      <w:start w:val="1"/>
      <w:numFmt w:val="bullet"/>
      <w:lvlText w:val=""/>
      <w:lvlJc w:val="left"/>
      <w:pPr>
        <w:ind w:left="1320" w:hanging="360"/>
      </w:pPr>
      <w:rPr>
        <w:rFonts w:ascii="Symbol" w:hAnsi="Symbol"/>
      </w:rPr>
    </w:lvl>
    <w:lvl w:ilvl="1" w:tplc="48A098F4">
      <w:start w:val="1"/>
      <w:numFmt w:val="bullet"/>
      <w:lvlText w:val=""/>
      <w:lvlJc w:val="left"/>
      <w:pPr>
        <w:ind w:left="1320" w:hanging="360"/>
      </w:pPr>
      <w:rPr>
        <w:rFonts w:ascii="Symbol" w:hAnsi="Symbol"/>
      </w:rPr>
    </w:lvl>
    <w:lvl w:ilvl="2" w:tplc="498A80F0">
      <w:start w:val="1"/>
      <w:numFmt w:val="bullet"/>
      <w:lvlText w:val=""/>
      <w:lvlJc w:val="left"/>
      <w:pPr>
        <w:ind w:left="1320" w:hanging="360"/>
      </w:pPr>
      <w:rPr>
        <w:rFonts w:ascii="Symbol" w:hAnsi="Symbol"/>
      </w:rPr>
    </w:lvl>
    <w:lvl w:ilvl="3" w:tplc="0F22FA5E">
      <w:start w:val="1"/>
      <w:numFmt w:val="bullet"/>
      <w:lvlText w:val=""/>
      <w:lvlJc w:val="left"/>
      <w:pPr>
        <w:ind w:left="1320" w:hanging="360"/>
      </w:pPr>
      <w:rPr>
        <w:rFonts w:ascii="Symbol" w:hAnsi="Symbol"/>
      </w:rPr>
    </w:lvl>
    <w:lvl w:ilvl="4" w:tplc="9864A324">
      <w:start w:val="1"/>
      <w:numFmt w:val="bullet"/>
      <w:lvlText w:val=""/>
      <w:lvlJc w:val="left"/>
      <w:pPr>
        <w:ind w:left="1320" w:hanging="360"/>
      </w:pPr>
      <w:rPr>
        <w:rFonts w:ascii="Symbol" w:hAnsi="Symbol"/>
      </w:rPr>
    </w:lvl>
    <w:lvl w:ilvl="5" w:tplc="455AEBD6">
      <w:start w:val="1"/>
      <w:numFmt w:val="bullet"/>
      <w:lvlText w:val=""/>
      <w:lvlJc w:val="left"/>
      <w:pPr>
        <w:ind w:left="1320" w:hanging="360"/>
      </w:pPr>
      <w:rPr>
        <w:rFonts w:ascii="Symbol" w:hAnsi="Symbol"/>
      </w:rPr>
    </w:lvl>
    <w:lvl w:ilvl="6" w:tplc="03FE608C">
      <w:start w:val="1"/>
      <w:numFmt w:val="bullet"/>
      <w:lvlText w:val=""/>
      <w:lvlJc w:val="left"/>
      <w:pPr>
        <w:ind w:left="1320" w:hanging="360"/>
      </w:pPr>
      <w:rPr>
        <w:rFonts w:ascii="Symbol" w:hAnsi="Symbol"/>
      </w:rPr>
    </w:lvl>
    <w:lvl w:ilvl="7" w:tplc="7A64A9CA">
      <w:start w:val="1"/>
      <w:numFmt w:val="bullet"/>
      <w:lvlText w:val=""/>
      <w:lvlJc w:val="left"/>
      <w:pPr>
        <w:ind w:left="1320" w:hanging="360"/>
      </w:pPr>
      <w:rPr>
        <w:rFonts w:ascii="Symbol" w:hAnsi="Symbol"/>
      </w:rPr>
    </w:lvl>
    <w:lvl w:ilvl="8" w:tplc="3B0C83F2">
      <w:start w:val="1"/>
      <w:numFmt w:val="bullet"/>
      <w:lvlText w:val=""/>
      <w:lvlJc w:val="left"/>
      <w:pPr>
        <w:ind w:left="1320" w:hanging="360"/>
      </w:pPr>
      <w:rPr>
        <w:rFonts w:ascii="Symbol" w:hAnsi="Symbol"/>
      </w:rPr>
    </w:lvl>
  </w:abstractNum>
  <w:abstractNum w:abstractNumId="28" w15:restartNumberingAfterBreak="0">
    <w:nsid w:val="51E03C5A"/>
    <w:multiLevelType w:val="hybridMultilevel"/>
    <w:tmpl w:val="2AE84FBE"/>
    <w:lvl w:ilvl="0" w:tplc="896467AC">
      <w:start w:val="1"/>
      <w:numFmt w:val="bullet"/>
      <w:lvlText w:val=""/>
      <w:lvlJc w:val="left"/>
      <w:pPr>
        <w:ind w:left="1320" w:hanging="360"/>
      </w:pPr>
      <w:rPr>
        <w:rFonts w:ascii="Symbol" w:hAnsi="Symbol"/>
      </w:rPr>
    </w:lvl>
    <w:lvl w:ilvl="1" w:tplc="966ACB22">
      <w:start w:val="1"/>
      <w:numFmt w:val="bullet"/>
      <w:lvlText w:val=""/>
      <w:lvlJc w:val="left"/>
      <w:pPr>
        <w:ind w:left="1320" w:hanging="360"/>
      </w:pPr>
      <w:rPr>
        <w:rFonts w:ascii="Symbol" w:hAnsi="Symbol"/>
      </w:rPr>
    </w:lvl>
    <w:lvl w:ilvl="2" w:tplc="5598FAF8">
      <w:start w:val="1"/>
      <w:numFmt w:val="bullet"/>
      <w:lvlText w:val=""/>
      <w:lvlJc w:val="left"/>
      <w:pPr>
        <w:ind w:left="1320" w:hanging="360"/>
      </w:pPr>
      <w:rPr>
        <w:rFonts w:ascii="Symbol" w:hAnsi="Symbol"/>
      </w:rPr>
    </w:lvl>
    <w:lvl w:ilvl="3" w:tplc="7F1CBDBA">
      <w:start w:val="1"/>
      <w:numFmt w:val="bullet"/>
      <w:lvlText w:val=""/>
      <w:lvlJc w:val="left"/>
      <w:pPr>
        <w:ind w:left="1320" w:hanging="360"/>
      </w:pPr>
      <w:rPr>
        <w:rFonts w:ascii="Symbol" w:hAnsi="Symbol"/>
      </w:rPr>
    </w:lvl>
    <w:lvl w:ilvl="4" w:tplc="3F841992">
      <w:start w:val="1"/>
      <w:numFmt w:val="bullet"/>
      <w:lvlText w:val=""/>
      <w:lvlJc w:val="left"/>
      <w:pPr>
        <w:ind w:left="1320" w:hanging="360"/>
      </w:pPr>
      <w:rPr>
        <w:rFonts w:ascii="Symbol" w:hAnsi="Symbol"/>
      </w:rPr>
    </w:lvl>
    <w:lvl w:ilvl="5" w:tplc="4720EBD8">
      <w:start w:val="1"/>
      <w:numFmt w:val="bullet"/>
      <w:lvlText w:val=""/>
      <w:lvlJc w:val="left"/>
      <w:pPr>
        <w:ind w:left="1320" w:hanging="360"/>
      </w:pPr>
      <w:rPr>
        <w:rFonts w:ascii="Symbol" w:hAnsi="Symbol"/>
      </w:rPr>
    </w:lvl>
    <w:lvl w:ilvl="6" w:tplc="4FA0287A">
      <w:start w:val="1"/>
      <w:numFmt w:val="bullet"/>
      <w:lvlText w:val=""/>
      <w:lvlJc w:val="left"/>
      <w:pPr>
        <w:ind w:left="1320" w:hanging="360"/>
      </w:pPr>
      <w:rPr>
        <w:rFonts w:ascii="Symbol" w:hAnsi="Symbol"/>
      </w:rPr>
    </w:lvl>
    <w:lvl w:ilvl="7" w:tplc="1BBC50EC">
      <w:start w:val="1"/>
      <w:numFmt w:val="bullet"/>
      <w:lvlText w:val=""/>
      <w:lvlJc w:val="left"/>
      <w:pPr>
        <w:ind w:left="1320" w:hanging="360"/>
      </w:pPr>
      <w:rPr>
        <w:rFonts w:ascii="Symbol" w:hAnsi="Symbol"/>
      </w:rPr>
    </w:lvl>
    <w:lvl w:ilvl="8" w:tplc="CB38D318">
      <w:start w:val="1"/>
      <w:numFmt w:val="bullet"/>
      <w:lvlText w:val=""/>
      <w:lvlJc w:val="left"/>
      <w:pPr>
        <w:ind w:left="1320" w:hanging="360"/>
      </w:pPr>
      <w:rPr>
        <w:rFonts w:ascii="Symbol" w:hAnsi="Symbol"/>
      </w:rPr>
    </w:lvl>
  </w:abstractNum>
  <w:abstractNum w:abstractNumId="29" w15:restartNumberingAfterBreak="0">
    <w:nsid w:val="5E105574"/>
    <w:multiLevelType w:val="multilevel"/>
    <w:tmpl w:val="98CEBF4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115406"/>
    <w:multiLevelType w:val="hybridMultilevel"/>
    <w:tmpl w:val="4B22EF82"/>
    <w:lvl w:ilvl="0" w:tplc="139EE14C">
      <w:start w:val="1"/>
      <w:numFmt w:val="decimal"/>
      <w:lvlText w:val="%1."/>
      <w:lvlJc w:val="left"/>
      <w:pPr>
        <w:ind w:left="720" w:hanging="360"/>
      </w:pPr>
    </w:lvl>
    <w:lvl w:ilvl="1" w:tplc="D3001F46">
      <w:start w:val="1"/>
      <w:numFmt w:val="decimal"/>
      <w:lvlText w:val="%2."/>
      <w:lvlJc w:val="left"/>
      <w:pPr>
        <w:ind w:left="720" w:hanging="360"/>
      </w:pPr>
    </w:lvl>
    <w:lvl w:ilvl="2" w:tplc="147AFCA2">
      <w:start w:val="1"/>
      <w:numFmt w:val="decimal"/>
      <w:lvlText w:val="%3."/>
      <w:lvlJc w:val="left"/>
      <w:pPr>
        <w:ind w:left="720" w:hanging="360"/>
      </w:pPr>
    </w:lvl>
    <w:lvl w:ilvl="3" w:tplc="641C02F0">
      <w:start w:val="1"/>
      <w:numFmt w:val="decimal"/>
      <w:lvlText w:val="%4."/>
      <w:lvlJc w:val="left"/>
      <w:pPr>
        <w:ind w:left="720" w:hanging="360"/>
      </w:pPr>
    </w:lvl>
    <w:lvl w:ilvl="4" w:tplc="0C7C58E4">
      <w:start w:val="1"/>
      <w:numFmt w:val="decimal"/>
      <w:lvlText w:val="%5."/>
      <w:lvlJc w:val="left"/>
      <w:pPr>
        <w:ind w:left="720" w:hanging="360"/>
      </w:pPr>
    </w:lvl>
    <w:lvl w:ilvl="5" w:tplc="B18AA47A">
      <w:start w:val="1"/>
      <w:numFmt w:val="decimal"/>
      <w:lvlText w:val="%6."/>
      <w:lvlJc w:val="left"/>
      <w:pPr>
        <w:ind w:left="720" w:hanging="360"/>
      </w:pPr>
    </w:lvl>
    <w:lvl w:ilvl="6" w:tplc="4EF8FBBC">
      <w:start w:val="1"/>
      <w:numFmt w:val="decimal"/>
      <w:lvlText w:val="%7."/>
      <w:lvlJc w:val="left"/>
      <w:pPr>
        <w:ind w:left="720" w:hanging="360"/>
      </w:pPr>
    </w:lvl>
    <w:lvl w:ilvl="7" w:tplc="EE34D258">
      <w:start w:val="1"/>
      <w:numFmt w:val="decimal"/>
      <w:lvlText w:val="%8."/>
      <w:lvlJc w:val="left"/>
      <w:pPr>
        <w:ind w:left="720" w:hanging="360"/>
      </w:pPr>
    </w:lvl>
    <w:lvl w:ilvl="8" w:tplc="F014E0DE">
      <w:start w:val="1"/>
      <w:numFmt w:val="decimal"/>
      <w:lvlText w:val="%9."/>
      <w:lvlJc w:val="left"/>
      <w:pPr>
        <w:ind w:left="720" w:hanging="360"/>
      </w:pPr>
    </w:lvl>
  </w:abstractNum>
  <w:abstractNum w:abstractNumId="31" w15:restartNumberingAfterBreak="0">
    <w:nsid w:val="7A8A944C"/>
    <w:multiLevelType w:val="multilevel"/>
    <w:tmpl w:val="AFFBEA2F"/>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9A6FDC"/>
    <w:multiLevelType w:val="multilevel"/>
    <w:tmpl w:val="5BE198F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26538C"/>
    <w:multiLevelType w:val="hybridMultilevel"/>
    <w:tmpl w:val="EE54C92C"/>
    <w:lvl w:ilvl="0" w:tplc="062E78BA">
      <w:start w:val="14"/>
      <w:numFmt w:val="bullet"/>
      <w:lvlText w:val="-"/>
      <w:lvlJc w:val="left"/>
      <w:pPr>
        <w:ind w:left="720" w:hanging="360"/>
      </w:pPr>
      <w:rPr>
        <w:rFonts w:ascii="Verdana" w:eastAsia="DejaVu Sans" w:hAnsi="Verdana" w:cs="Lohit Hind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26"/>
  </w:num>
  <w:num w:numId="4">
    <w:abstractNumId w:val="13"/>
  </w:num>
  <w:num w:numId="5">
    <w:abstractNumId w:val="2"/>
  </w:num>
  <w:num w:numId="6">
    <w:abstractNumId w:val="1"/>
  </w:num>
  <w:num w:numId="7">
    <w:abstractNumId w:val="29"/>
  </w:num>
  <w:num w:numId="8">
    <w:abstractNumId w:val="14"/>
  </w:num>
  <w:num w:numId="9">
    <w:abstractNumId w:val="17"/>
  </w:num>
  <w:num w:numId="10">
    <w:abstractNumId w:val="12"/>
  </w:num>
  <w:num w:numId="11">
    <w:abstractNumId w:val="9"/>
  </w:num>
  <w:num w:numId="12">
    <w:abstractNumId w:val="10"/>
  </w:num>
  <w:num w:numId="13">
    <w:abstractNumId w:val="11"/>
  </w:num>
  <w:num w:numId="14">
    <w:abstractNumId w:val="16"/>
  </w:num>
  <w:num w:numId="15">
    <w:abstractNumId w:val="0"/>
  </w:num>
  <w:num w:numId="16">
    <w:abstractNumId w:val="6"/>
  </w:num>
  <w:num w:numId="17">
    <w:abstractNumId w:val="4"/>
  </w:num>
  <w:num w:numId="18">
    <w:abstractNumId w:val="8"/>
  </w:num>
  <w:num w:numId="19">
    <w:abstractNumId w:val="31"/>
  </w:num>
  <w:num w:numId="20">
    <w:abstractNumId w:val="3"/>
  </w:num>
  <w:num w:numId="21">
    <w:abstractNumId w:val="5"/>
  </w:num>
  <w:num w:numId="22">
    <w:abstractNumId w:val="21"/>
  </w:num>
  <w:num w:numId="23">
    <w:abstractNumId w:val="32"/>
  </w:num>
  <w:num w:numId="24">
    <w:abstractNumId w:val="33"/>
  </w:num>
  <w:num w:numId="25">
    <w:abstractNumId w:val="25"/>
  </w:num>
  <w:num w:numId="26">
    <w:abstractNumId w:val="23"/>
  </w:num>
  <w:num w:numId="27">
    <w:abstractNumId w:val="20"/>
  </w:num>
  <w:num w:numId="28">
    <w:abstractNumId w:val="22"/>
  </w:num>
  <w:num w:numId="29">
    <w:abstractNumId w:val="15"/>
  </w:num>
  <w:num w:numId="30">
    <w:abstractNumId w:val="19"/>
  </w:num>
  <w:num w:numId="31">
    <w:abstractNumId w:val="30"/>
  </w:num>
  <w:num w:numId="32">
    <w:abstractNumId w:val="27"/>
  </w:num>
  <w:num w:numId="33">
    <w:abstractNumId w:val="24"/>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7E3"/>
    <w:rsid w:val="000130A0"/>
    <w:rsid w:val="00021FBA"/>
    <w:rsid w:val="0002300B"/>
    <w:rsid w:val="00026BB4"/>
    <w:rsid w:val="00035E07"/>
    <w:rsid w:val="00041502"/>
    <w:rsid w:val="00045AE6"/>
    <w:rsid w:val="00046809"/>
    <w:rsid w:val="00046C97"/>
    <w:rsid w:val="00053BDD"/>
    <w:rsid w:val="00070F79"/>
    <w:rsid w:val="00073455"/>
    <w:rsid w:val="00076FF7"/>
    <w:rsid w:val="00082F53"/>
    <w:rsid w:val="00085902"/>
    <w:rsid w:val="00085D31"/>
    <w:rsid w:val="000A4589"/>
    <w:rsid w:val="000A7D69"/>
    <w:rsid w:val="000B043D"/>
    <w:rsid w:val="000B098F"/>
    <w:rsid w:val="000B09B9"/>
    <w:rsid w:val="000B5680"/>
    <w:rsid w:val="000B6F02"/>
    <w:rsid w:val="000B779E"/>
    <w:rsid w:val="000C2896"/>
    <w:rsid w:val="000C3679"/>
    <w:rsid w:val="000D20BE"/>
    <w:rsid w:val="000D3566"/>
    <w:rsid w:val="000E2345"/>
    <w:rsid w:val="000E48AB"/>
    <w:rsid w:val="000F2EEF"/>
    <w:rsid w:val="000F53E7"/>
    <w:rsid w:val="00102F52"/>
    <w:rsid w:val="00103EA1"/>
    <w:rsid w:val="00114888"/>
    <w:rsid w:val="00115A16"/>
    <w:rsid w:val="00120D98"/>
    <w:rsid w:val="0012368F"/>
    <w:rsid w:val="00132C1F"/>
    <w:rsid w:val="00133360"/>
    <w:rsid w:val="0013351E"/>
    <w:rsid w:val="0013391B"/>
    <w:rsid w:val="001357D1"/>
    <w:rsid w:val="001371A9"/>
    <w:rsid w:val="001432E0"/>
    <w:rsid w:val="00143BB8"/>
    <w:rsid w:val="001508E1"/>
    <w:rsid w:val="001509C6"/>
    <w:rsid w:val="00150EFB"/>
    <w:rsid w:val="00151768"/>
    <w:rsid w:val="0015682B"/>
    <w:rsid w:val="00160A28"/>
    <w:rsid w:val="0016252A"/>
    <w:rsid w:val="00164159"/>
    <w:rsid w:val="001727C0"/>
    <w:rsid w:val="00176E50"/>
    <w:rsid w:val="0018049B"/>
    <w:rsid w:val="001958B6"/>
    <w:rsid w:val="0019592E"/>
    <w:rsid w:val="001A17C8"/>
    <w:rsid w:val="001A1FD9"/>
    <w:rsid w:val="001A770C"/>
    <w:rsid w:val="001B040B"/>
    <w:rsid w:val="001B277A"/>
    <w:rsid w:val="001B480D"/>
    <w:rsid w:val="001B6435"/>
    <w:rsid w:val="001B76A7"/>
    <w:rsid w:val="001C0412"/>
    <w:rsid w:val="001C129A"/>
    <w:rsid w:val="001C77D4"/>
    <w:rsid w:val="001D13E8"/>
    <w:rsid w:val="001D2636"/>
    <w:rsid w:val="001D67FC"/>
    <w:rsid w:val="001D6F0F"/>
    <w:rsid w:val="001D7625"/>
    <w:rsid w:val="001E2E11"/>
    <w:rsid w:val="001E3F1D"/>
    <w:rsid w:val="001E6354"/>
    <w:rsid w:val="001F078E"/>
    <w:rsid w:val="00201C9C"/>
    <w:rsid w:val="00202319"/>
    <w:rsid w:val="002025F0"/>
    <w:rsid w:val="00202A62"/>
    <w:rsid w:val="00205CCF"/>
    <w:rsid w:val="002125AF"/>
    <w:rsid w:val="002131B5"/>
    <w:rsid w:val="00213A3A"/>
    <w:rsid w:val="00213ACC"/>
    <w:rsid w:val="00214F51"/>
    <w:rsid w:val="00226CB2"/>
    <w:rsid w:val="00233264"/>
    <w:rsid w:val="00243127"/>
    <w:rsid w:val="00243A5F"/>
    <w:rsid w:val="00243E42"/>
    <w:rsid w:val="00247A95"/>
    <w:rsid w:val="0026326F"/>
    <w:rsid w:val="00267696"/>
    <w:rsid w:val="00273204"/>
    <w:rsid w:val="002743E1"/>
    <w:rsid w:val="0027532A"/>
    <w:rsid w:val="0027682B"/>
    <w:rsid w:val="00277FC9"/>
    <w:rsid w:val="00280FDF"/>
    <w:rsid w:val="00281221"/>
    <w:rsid w:val="00282DF1"/>
    <w:rsid w:val="00282F7E"/>
    <w:rsid w:val="0028321F"/>
    <w:rsid w:val="00284F91"/>
    <w:rsid w:val="00292FCA"/>
    <w:rsid w:val="00293BD2"/>
    <w:rsid w:val="0029445E"/>
    <w:rsid w:val="00297BA6"/>
    <w:rsid w:val="002A4896"/>
    <w:rsid w:val="002B0473"/>
    <w:rsid w:val="002B7640"/>
    <w:rsid w:val="002C5859"/>
    <w:rsid w:val="002D0148"/>
    <w:rsid w:val="002D333F"/>
    <w:rsid w:val="002D45B9"/>
    <w:rsid w:val="002D4D85"/>
    <w:rsid w:val="002D62BD"/>
    <w:rsid w:val="002D6674"/>
    <w:rsid w:val="002D7AAC"/>
    <w:rsid w:val="002E3227"/>
    <w:rsid w:val="002F1A34"/>
    <w:rsid w:val="002F29DC"/>
    <w:rsid w:val="002F3F65"/>
    <w:rsid w:val="002F5480"/>
    <w:rsid w:val="002F72BE"/>
    <w:rsid w:val="003003AB"/>
    <w:rsid w:val="003027E4"/>
    <w:rsid w:val="00303E37"/>
    <w:rsid w:val="00310742"/>
    <w:rsid w:val="0031419F"/>
    <w:rsid w:val="0031432E"/>
    <w:rsid w:val="0031565B"/>
    <w:rsid w:val="00316544"/>
    <w:rsid w:val="00324746"/>
    <w:rsid w:val="003356E5"/>
    <w:rsid w:val="0036084A"/>
    <w:rsid w:val="00361F88"/>
    <w:rsid w:val="00363314"/>
    <w:rsid w:val="003705D6"/>
    <w:rsid w:val="00372586"/>
    <w:rsid w:val="00375F74"/>
    <w:rsid w:val="00376D7B"/>
    <w:rsid w:val="00377913"/>
    <w:rsid w:val="003966C5"/>
    <w:rsid w:val="003A0018"/>
    <w:rsid w:val="003A264B"/>
    <w:rsid w:val="003A485C"/>
    <w:rsid w:val="003B15E2"/>
    <w:rsid w:val="003B7BF6"/>
    <w:rsid w:val="003D29B1"/>
    <w:rsid w:val="003D582D"/>
    <w:rsid w:val="003E1E62"/>
    <w:rsid w:val="003E24EE"/>
    <w:rsid w:val="003E44F6"/>
    <w:rsid w:val="003E6169"/>
    <w:rsid w:val="003E694A"/>
    <w:rsid w:val="003E6F89"/>
    <w:rsid w:val="003E7588"/>
    <w:rsid w:val="003F0D6B"/>
    <w:rsid w:val="00404A42"/>
    <w:rsid w:val="00406E23"/>
    <w:rsid w:val="00407EB5"/>
    <w:rsid w:val="00410659"/>
    <w:rsid w:val="00413359"/>
    <w:rsid w:val="00413E39"/>
    <w:rsid w:val="0042168B"/>
    <w:rsid w:val="004263B5"/>
    <w:rsid w:val="00432260"/>
    <w:rsid w:val="00433A99"/>
    <w:rsid w:val="00440772"/>
    <w:rsid w:val="004412A6"/>
    <w:rsid w:val="00452143"/>
    <w:rsid w:val="004521EB"/>
    <w:rsid w:val="00456E59"/>
    <w:rsid w:val="0046653F"/>
    <w:rsid w:val="004739E6"/>
    <w:rsid w:val="00486A9C"/>
    <w:rsid w:val="00487C78"/>
    <w:rsid w:val="00491976"/>
    <w:rsid w:val="00492851"/>
    <w:rsid w:val="0049325D"/>
    <w:rsid w:val="004A02A4"/>
    <w:rsid w:val="004A13F5"/>
    <w:rsid w:val="004A597E"/>
    <w:rsid w:val="004B3EDC"/>
    <w:rsid w:val="004C34D1"/>
    <w:rsid w:val="004C4103"/>
    <w:rsid w:val="004D08CB"/>
    <w:rsid w:val="004D3B9F"/>
    <w:rsid w:val="004D4CEF"/>
    <w:rsid w:val="004D726B"/>
    <w:rsid w:val="004E2A00"/>
    <w:rsid w:val="004E5E98"/>
    <w:rsid w:val="004E6FA4"/>
    <w:rsid w:val="004F6D2A"/>
    <w:rsid w:val="005012A0"/>
    <w:rsid w:val="00512C3C"/>
    <w:rsid w:val="00514232"/>
    <w:rsid w:val="0051489D"/>
    <w:rsid w:val="00534D61"/>
    <w:rsid w:val="005373B2"/>
    <w:rsid w:val="00545483"/>
    <w:rsid w:val="00546892"/>
    <w:rsid w:val="00552808"/>
    <w:rsid w:val="0055388C"/>
    <w:rsid w:val="00553A2B"/>
    <w:rsid w:val="00556AFA"/>
    <w:rsid w:val="00560848"/>
    <w:rsid w:val="005630FB"/>
    <w:rsid w:val="005632D0"/>
    <w:rsid w:val="00565515"/>
    <w:rsid w:val="00566CD5"/>
    <w:rsid w:val="0057412D"/>
    <w:rsid w:val="00580B64"/>
    <w:rsid w:val="00581123"/>
    <w:rsid w:val="00581F16"/>
    <w:rsid w:val="0058715C"/>
    <w:rsid w:val="00590B51"/>
    <w:rsid w:val="005934DC"/>
    <w:rsid w:val="00593DDB"/>
    <w:rsid w:val="00594F5A"/>
    <w:rsid w:val="005A0686"/>
    <w:rsid w:val="005B36F8"/>
    <w:rsid w:val="005C0BDB"/>
    <w:rsid w:val="005C3955"/>
    <w:rsid w:val="005C585D"/>
    <w:rsid w:val="005C5A72"/>
    <w:rsid w:val="005C7F9A"/>
    <w:rsid w:val="005D16DD"/>
    <w:rsid w:val="005D33BD"/>
    <w:rsid w:val="005E3C9F"/>
    <w:rsid w:val="005E6719"/>
    <w:rsid w:val="005F02DD"/>
    <w:rsid w:val="005F0BE4"/>
    <w:rsid w:val="00607296"/>
    <w:rsid w:val="00611104"/>
    <w:rsid w:val="0061342B"/>
    <w:rsid w:val="0061625D"/>
    <w:rsid w:val="00622AE4"/>
    <w:rsid w:val="00622F6E"/>
    <w:rsid w:val="00623978"/>
    <w:rsid w:val="006311ED"/>
    <w:rsid w:val="006360C9"/>
    <w:rsid w:val="00640216"/>
    <w:rsid w:val="0064054E"/>
    <w:rsid w:val="00642B4A"/>
    <w:rsid w:val="0064486D"/>
    <w:rsid w:val="00644DAE"/>
    <w:rsid w:val="00644F4A"/>
    <w:rsid w:val="00652170"/>
    <w:rsid w:val="00654AA1"/>
    <w:rsid w:val="00672EF2"/>
    <w:rsid w:val="0068091C"/>
    <w:rsid w:val="006840C0"/>
    <w:rsid w:val="006841ED"/>
    <w:rsid w:val="00685B83"/>
    <w:rsid w:val="00685EB9"/>
    <w:rsid w:val="00690330"/>
    <w:rsid w:val="00690E0E"/>
    <w:rsid w:val="006B2326"/>
    <w:rsid w:val="006B2C4D"/>
    <w:rsid w:val="006B5FED"/>
    <w:rsid w:val="006C0148"/>
    <w:rsid w:val="006C062E"/>
    <w:rsid w:val="006C38D7"/>
    <w:rsid w:val="006C3EBF"/>
    <w:rsid w:val="006C625C"/>
    <w:rsid w:val="006D0017"/>
    <w:rsid w:val="006D1232"/>
    <w:rsid w:val="006D5C5E"/>
    <w:rsid w:val="006E4882"/>
    <w:rsid w:val="006E610F"/>
    <w:rsid w:val="006F6B3B"/>
    <w:rsid w:val="00700D04"/>
    <w:rsid w:val="00701358"/>
    <w:rsid w:val="00701C7C"/>
    <w:rsid w:val="00706151"/>
    <w:rsid w:val="007149C9"/>
    <w:rsid w:val="00717A88"/>
    <w:rsid w:val="00720188"/>
    <w:rsid w:val="00722458"/>
    <w:rsid w:val="00722546"/>
    <w:rsid w:val="007321BD"/>
    <w:rsid w:val="00740361"/>
    <w:rsid w:val="007404FE"/>
    <w:rsid w:val="00746A1F"/>
    <w:rsid w:val="00751261"/>
    <w:rsid w:val="00761BCC"/>
    <w:rsid w:val="0076296E"/>
    <w:rsid w:val="00770B12"/>
    <w:rsid w:val="00782EFC"/>
    <w:rsid w:val="007834C4"/>
    <w:rsid w:val="007840D1"/>
    <w:rsid w:val="00790667"/>
    <w:rsid w:val="0079373F"/>
    <w:rsid w:val="007972CB"/>
    <w:rsid w:val="007A271B"/>
    <w:rsid w:val="007A55F7"/>
    <w:rsid w:val="007A5944"/>
    <w:rsid w:val="007A5A09"/>
    <w:rsid w:val="007A7107"/>
    <w:rsid w:val="007A77B0"/>
    <w:rsid w:val="007B0672"/>
    <w:rsid w:val="007B37CA"/>
    <w:rsid w:val="007B784E"/>
    <w:rsid w:val="007C6DB2"/>
    <w:rsid w:val="007E0D71"/>
    <w:rsid w:val="007E1EB0"/>
    <w:rsid w:val="007E3071"/>
    <w:rsid w:val="007E441F"/>
    <w:rsid w:val="007E4E4B"/>
    <w:rsid w:val="007E6B57"/>
    <w:rsid w:val="007F4817"/>
    <w:rsid w:val="00800885"/>
    <w:rsid w:val="0080459D"/>
    <w:rsid w:val="00806EE6"/>
    <w:rsid w:val="00814540"/>
    <w:rsid w:val="00819383"/>
    <w:rsid w:val="0082078E"/>
    <w:rsid w:val="008303AE"/>
    <w:rsid w:val="00833EE1"/>
    <w:rsid w:val="00835E66"/>
    <w:rsid w:val="008362A2"/>
    <w:rsid w:val="00836A6F"/>
    <w:rsid w:val="00837820"/>
    <w:rsid w:val="00837A1E"/>
    <w:rsid w:val="00840CC0"/>
    <w:rsid w:val="00841AF9"/>
    <w:rsid w:val="008428FE"/>
    <w:rsid w:val="00845A8B"/>
    <w:rsid w:val="0084635D"/>
    <w:rsid w:val="00846F9C"/>
    <w:rsid w:val="00847775"/>
    <w:rsid w:val="00850C06"/>
    <w:rsid w:val="00850FE9"/>
    <w:rsid w:val="00853835"/>
    <w:rsid w:val="00853AD7"/>
    <w:rsid w:val="00856951"/>
    <w:rsid w:val="00860E82"/>
    <w:rsid w:val="008675E8"/>
    <w:rsid w:val="00867AC6"/>
    <w:rsid w:val="0087354B"/>
    <w:rsid w:val="00884AF4"/>
    <w:rsid w:val="00890DCD"/>
    <w:rsid w:val="008944E7"/>
    <w:rsid w:val="008A03E6"/>
    <w:rsid w:val="008A0711"/>
    <w:rsid w:val="008A1EE3"/>
    <w:rsid w:val="008A213C"/>
    <w:rsid w:val="008A5BD2"/>
    <w:rsid w:val="008B1E9D"/>
    <w:rsid w:val="008B2D44"/>
    <w:rsid w:val="008C0600"/>
    <w:rsid w:val="008C0ADF"/>
    <w:rsid w:val="008C1919"/>
    <w:rsid w:val="008D1591"/>
    <w:rsid w:val="008D3355"/>
    <w:rsid w:val="008D3E87"/>
    <w:rsid w:val="008E711B"/>
    <w:rsid w:val="008F0ABF"/>
    <w:rsid w:val="008F44D9"/>
    <w:rsid w:val="00901FF0"/>
    <w:rsid w:val="009027D4"/>
    <w:rsid w:val="009054A4"/>
    <w:rsid w:val="00920805"/>
    <w:rsid w:val="00920ACC"/>
    <w:rsid w:val="00920FCD"/>
    <w:rsid w:val="00921225"/>
    <w:rsid w:val="0092330F"/>
    <w:rsid w:val="00931133"/>
    <w:rsid w:val="00932BFD"/>
    <w:rsid w:val="00934697"/>
    <w:rsid w:val="009357C8"/>
    <w:rsid w:val="009469C2"/>
    <w:rsid w:val="00955D7F"/>
    <w:rsid w:val="00956150"/>
    <w:rsid w:val="0096064A"/>
    <w:rsid w:val="009616EA"/>
    <w:rsid w:val="00963EC2"/>
    <w:rsid w:val="00967051"/>
    <w:rsid w:val="009674F3"/>
    <w:rsid w:val="00972273"/>
    <w:rsid w:val="0097240B"/>
    <w:rsid w:val="00972D6D"/>
    <w:rsid w:val="00975107"/>
    <w:rsid w:val="00982913"/>
    <w:rsid w:val="00991A81"/>
    <w:rsid w:val="009932C8"/>
    <w:rsid w:val="009A5F2F"/>
    <w:rsid w:val="009A67EB"/>
    <w:rsid w:val="009B1A9A"/>
    <w:rsid w:val="009B1EED"/>
    <w:rsid w:val="009B4713"/>
    <w:rsid w:val="009C0BC3"/>
    <w:rsid w:val="009D4477"/>
    <w:rsid w:val="009E0415"/>
    <w:rsid w:val="009E3E83"/>
    <w:rsid w:val="009E4CF5"/>
    <w:rsid w:val="009E77E3"/>
    <w:rsid w:val="009F0F0F"/>
    <w:rsid w:val="009F1915"/>
    <w:rsid w:val="009F3BBE"/>
    <w:rsid w:val="009F49AB"/>
    <w:rsid w:val="00A00C46"/>
    <w:rsid w:val="00A0381C"/>
    <w:rsid w:val="00A046DA"/>
    <w:rsid w:val="00A04D36"/>
    <w:rsid w:val="00A06A50"/>
    <w:rsid w:val="00A07865"/>
    <w:rsid w:val="00A106C1"/>
    <w:rsid w:val="00A108DE"/>
    <w:rsid w:val="00A11BD5"/>
    <w:rsid w:val="00A12F0C"/>
    <w:rsid w:val="00A139D9"/>
    <w:rsid w:val="00A23638"/>
    <w:rsid w:val="00A266AD"/>
    <w:rsid w:val="00A31AD0"/>
    <w:rsid w:val="00A41DC1"/>
    <w:rsid w:val="00A425AC"/>
    <w:rsid w:val="00A42E51"/>
    <w:rsid w:val="00A52C35"/>
    <w:rsid w:val="00A62366"/>
    <w:rsid w:val="00A628B9"/>
    <w:rsid w:val="00A642D7"/>
    <w:rsid w:val="00A70041"/>
    <w:rsid w:val="00A70B41"/>
    <w:rsid w:val="00A75B6E"/>
    <w:rsid w:val="00A77234"/>
    <w:rsid w:val="00A81340"/>
    <w:rsid w:val="00A833EF"/>
    <w:rsid w:val="00A839EB"/>
    <w:rsid w:val="00A8783C"/>
    <w:rsid w:val="00A91AD8"/>
    <w:rsid w:val="00A93259"/>
    <w:rsid w:val="00A94A03"/>
    <w:rsid w:val="00AA12F1"/>
    <w:rsid w:val="00AA7CCE"/>
    <w:rsid w:val="00AB0328"/>
    <w:rsid w:val="00AB0AD9"/>
    <w:rsid w:val="00AB4E8E"/>
    <w:rsid w:val="00AC1177"/>
    <w:rsid w:val="00AC174B"/>
    <w:rsid w:val="00AD123D"/>
    <w:rsid w:val="00AD3902"/>
    <w:rsid w:val="00AE2325"/>
    <w:rsid w:val="00AE75A4"/>
    <w:rsid w:val="00AF475D"/>
    <w:rsid w:val="00AF4C44"/>
    <w:rsid w:val="00B0434F"/>
    <w:rsid w:val="00B07C83"/>
    <w:rsid w:val="00B11BD8"/>
    <w:rsid w:val="00B219A1"/>
    <w:rsid w:val="00B24478"/>
    <w:rsid w:val="00B24DFD"/>
    <w:rsid w:val="00B25675"/>
    <w:rsid w:val="00B26AAD"/>
    <w:rsid w:val="00B3092D"/>
    <w:rsid w:val="00B40198"/>
    <w:rsid w:val="00B4151B"/>
    <w:rsid w:val="00B43CA9"/>
    <w:rsid w:val="00B44831"/>
    <w:rsid w:val="00B47421"/>
    <w:rsid w:val="00B502D8"/>
    <w:rsid w:val="00B519B0"/>
    <w:rsid w:val="00B539A2"/>
    <w:rsid w:val="00B544AB"/>
    <w:rsid w:val="00B5647B"/>
    <w:rsid w:val="00B57E5B"/>
    <w:rsid w:val="00B62574"/>
    <w:rsid w:val="00B7490B"/>
    <w:rsid w:val="00B76AD5"/>
    <w:rsid w:val="00B90F16"/>
    <w:rsid w:val="00B97FBC"/>
    <w:rsid w:val="00BA0EFA"/>
    <w:rsid w:val="00BA19FD"/>
    <w:rsid w:val="00BA2178"/>
    <w:rsid w:val="00BA5E6B"/>
    <w:rsid w:val="00BA7CB9"/>
    <w:rsid w:val="00BB113A"/>
    <w:rsid w:val="00BB2920"/>
    <w:rsid w:val="00BB3FE2"/>
    <w:rsid w:val="00BB6841"/>
    <w:rsid w:val="00BC0EEC"/>
    <w:rsid w:val="00BC2DE0"/>
    <w:rsid w:val="00BD073D"/>
    <w:rsid w:val="00BD2826"/>
    <w:rsid w:val="00BD342D"/>
    <w:rsid w:val="00BD3D7A"/>
    <w:rsid w:val="00BD6309"/>
    <w:rsid w:val="00BD78B7"/>
    <w:rsid w:val="00BE15BE"/>
    <w:rsid w:val="00BE25DE"/>
    <w:rsid w:val="00BE3745"/>
    <w:rsid w:val="00BE7715"/>
    <w:rsid w:val="00BE7B7C"/>
    <w:rsid w:val="00BE7EB1"/>
    <w:rsid w:val="00BF4BDF"/>
    <w:rsid w:val="00BF5F2C"/>
    <w:rsid w:val="00C0184F"/>
    <w:rsid w:val="00C04916"/>
    <w:rsid w:val="00C0773F"/>
    <w:rsid w:val="00C12EFF"/>
    <w:rsid w:val="00C24125"/>
    <w:rsid w:val="00C25536"/>
    <w:rsid w:val="00C268F1"/>
    <w:rsid w:val="00C31FDD"/>
    <w:rsid w:val="00C34176"/>
    <w:rsid w:val="00C35B14"/>
    <w:rsid w:val="00C35D88"/>
    <w:rsid w:val="00C369EE"/>
    <w:rsid w:val="00C42DA7"/>
    <w:rsid w:val="00C43FFB"/>
    <w:rsid w:val="00C4489F"/>
    <w:rsid w:val="00C46E7F"/>
    <w:rsid w:val="00C502B2"/>
    <w:rsid w:val="00C504F9"/>
    <w:rsid w:val="00C513E8"/>
    <w:rsid w:val="00C53FAC"/>
    <w:rsid w:val="00C55B90"/>
    <w:rsid w:val="00C567E6"/>
    <w:rsid w:val="00C71B40"/>
    <w:rsid w:val="00C74AAE"/>
    <w:rsid w:val="00C74B1C"/>
    <w:rsid w:val="00C77542"/>
    <w:rsid w:val="00C81899"/>
    <w:rsid w:val="00C834B1"/>
    <w:rsid w:val="00C9389E"/>
    <w:rsid w:val="00CA4431"/>
    <w:rsid w:val="00CA5E89"/>
    <w:rsid w:val="00CB0A9B"/>
    <w:rsid w:val="00CB149D"/>
    <w:rsid w:val="00CB5D14"/>
    <w:rsid w:val="00CC1A80"/>
    <w:rsid w:val="00CC67E8"/>
    <w:rsid w:val="00CD1237"/>
    <w:rsid w:val="00CD692B"/>
    <w:rsid w:val="00CD7E62"/>
    <w:rsid w:val="00CE0F15"/>
    <w:rsid w:val="00CE4734"/>
    <w:rsid w:val="00CE638C"/>
    <w:rsid w:val="00CE710E"/>
    <w:rsid w:val="00CF2F51"/>
    <w:rsid w:val="00CF485F"/>
    <w:rsid w:val="00CF49C8"/>
    <w:rsid w:val="00D0083E"/>
    <w:rsid w:val="00D01A0D"/>
    <w:rsid w:val="00D01AF8"/>
    <w:rsid w:val="00D02B38"/>
    <w:rsid w:val="00D0416A"/>
    <w:rsid w:val="00D115EF"/>
    <w:rsid w:val="00D11A8F"/>
    <w:rsid w:val="00D14295"/>
    <w:rsid w:val="00D1631A"/>
    <w:rsid w:val="00D20373"/>
    <w:rsid w:val="00D26DCC"/>
    <w:rsid w:val="00D3319A"/>
    <w:rsid w:val="00D40AB2"/>
    <w:rsid w:val="00D41DA8"/>
    <w:rsid w:val="00D41E64"/>
    <w:rsid w:val="00D434AF"/>
    <w:rsid w:val="00D444AC"/>
    <w:rsid w:val="00D5012F"/>
    <w:rsid w:val="00D50519"/>
    <w:rsid w:val="00D5197A"/>
    <w:rsid w:val="00D530FC"/>
    <w:rsid w:val="00D5310B"/>
    <w:rsid w:val="00D53519"/>
    <w:rsid w:val="00D537FA"/>
    <w:rsid w:val="00D54322"/>
    <w:rsid w:val="00D65595"/>
    <w:rsid w:val="00D71116"/>
    <w:rsid w:val="00D76D9B"/>
    <w:rsid w:val="00D8442A"/>
    <w:rsid w:val="00D87A73"/>
    <w:rsid w:val="00D87F6A"/>
    <w:rsid w:val="00D901CB"/>
    <w:rsid w:val="00D91643"/>
    <w:rsid w:val="00D95623"/>
    <w:rsid w:val="00D96FF7"/>
    <w:rsid w:val="00DA1AE1"/>
    <w:rsid w:val="00DA23C2"/>
    <w:rsid w:val="00DA3514"/>
    <w:rsid w:val="00DA448E"/>
    <w:rsid w:val="00DA7E2A"/>
    <w:rsid w:val="00DB0EBE"/>
    <w:rsid w:val="00DB298E"/>
    <w:rsid w:val="00DB6546"/>
    <w:rsid w:val="00DB7D49"/>
    <w:rsid w:val="00DC0901"/>
    <w:rsid w:val="00DC3414"/>
    <w:rsid w:val="00DC5359"/>
    <w:rsid w:val="00DD4FE7"/>
    <w:rsid w:val="00DD7E00"/>
    <w:rsid w:val="00DE1B43"/>
    <w:rsid w:val="00DE39B7"/>
    <w:rsid w:val="00DF0C52"/>
    <w:rsid w:val="00DF2673"/>
    <w:rsid w:val="00DF306F"/>
    <w:rsid w:val="00DF38C9"/>
    <w:rsid w:val="00DF7185"/>
    <w:rsid w:val="00E026E5"/>
    <w:rsid w:val="00E04EE5"/>
    <w:rsid w:val="00E06422"/>
    <w:rsid w:val="00E06FE9"/>
    <w:rsid w:val="00E153CB"/>
    <w:rsid w:val="00E1569A"/>
    <w:rsid w:val="00E21400"/>
    <w:rsid w:val="00E21BB2"/>
    <w:rsid w:val="00E25915"/>
    <w:rsid w:val="00E2654E"/>
    <w:rsid w:val="00E26AEB"/>
    <w:rsid w:val="00E275EB"/>
    <w:rsid w:val="00E31405"/>
    <w:rsid w:val="00E32225"/>
    <w:rsid w:val="00E43A3C"/>
    <w:rsid w:val="00E61938"/>
    <w:rsid w:val="00E64B30"/>
    <w:rsid w:val="00E76FBA"/>
    <w:rsid w:val="00E85DD9"/>
    <w:rsid w:val="00E9007B"/>
    <w:rsid w:val="00E904EC"/>
    <w:rsid w:val="00E9148F"/>
    <w:rsid w:val="00E94D2C"/>
    <w:rsid w:val="00E952E8"/>
    <w:rsid w:val="00E95E70"/>
    <w:rsid w:val="00E978D5"/>
    <w:rsid w:val="00E97B98"/>
    <w:rsid w:val="00EA350B"/>
    <w:rsid w:val="00EA495E"/>
    <w:rsid w:val="00EA5B5F"/>
    <w:rsid w:val="00EB0738"/>
    <w:rsid w:val="00EB091A"/>
    <w:rsid w:val="00EB1956"/>
    <w:rsid w:val="00EB2ECA"/>
    <w:rsid w:val="00EB59DE"/>
    <w:rsid w:val="00EC231C"/>
    <w:rsid w:val="00EC33D5"/>
    <w:rsid w:val="00EC4299"/>
    <w:rsid w:val="00EC713C"/>
    <w:rsid w:val="00ED21EE"/>
    <w:rsid w:val="00EE3175"/>
    <w:rsid w:val="00EE6FBE"/>
    <w:rsid w:val="00EF61EE"/>
    <w:rsid w:val="00F053DE"/>
    <w:rsid w:val="00F06997"/>
    <w:rsid w:val="00F107A6"/>
    <w:rsid w:val="00F10852"/>
    <w:rsid w:val="00F124F2"/>
    <w:rsid w:val="00F12EBD"/>
    <w:rsid w:val="00F13212"/>
    <w:rsid w:val="00F1698F"/>
    <w:rsid w:val="00F21610"/>
    <w:rsid w:val="00F236CC"/>
    <w:rsid w:val="00F24230"/>
    <w:rsid w:val="00F26C62"/>
    <w:rsid w:val="00F302CB"/>
    <w:rsid w:val="00F30F6D"/>
    <w:rsid w:val="00F3113B"/>
    <w:rsid w:val="00F32609"/>
    <w:rsid w:val="00F42A54"/>
    <w:rsid w:val="00F551AD"/>
    <w:rsid w:val="00F5738A"/>
    <w:rsid w:val="00F629CB"/>
    <w:rsid w:val="00F71686"/>
    <w:rsid w:val="00F74E95"/>
    <w:rsid w:val="00F804CD"/>
    <w:rsid w:val="00F81088"/>
    <w:rsid w:val="00F831EC"/>
    <w:rsid w:val="00F85191"/>
    <w:rsid w:val="00F924BA"/>
    <w:rsid w:val="00FA1048"/>
    <w:rsid w:val="00FA2543"/>
    <w:rsid w:val="00FA6379"/>
    <w:rsid w:val="00FA7E7A"/>
    <w:rsid w:val="00FB1771"/>
    <w:rsid w:val="00FB372B"/>
    <w:rsid w:val="00FB40E5"/>
    <w:rsid w:val="00FB4DF3"/>
    <w:rsid w:val="00FC08D4"/>
    <w:rsid w:val="00FC205C"/>
    <w:rsid w:val="00FC6AD5"/>
    <w:rsid w:val="00FC6F91"/>
    <w:rsid w:val="00FC7C8B"/>
    <w:rsid w:val="00FD0359"/>
    <w:rsid w:val="00FD24E3"/>
    <w:rsid w:val="00FE4CD4"/>
    <w:rsid w:val="00FE57D3"/>
    <w:rsid w:val="00FE6E1D"/>
    <w:rsid w:val="00FE7070"/>
    <w:rsid w:val="00FF1543"/>
    <w:rsid w:val="00FF1718"/>
    <w:rsid w:val="00FF39D3"/>
    <w:rsid w:val="00FF7DDA"/>
    <w:rsid w:val="0177A6C1"/>
    <w:rsid w:val="01C8BFAD"/>
    <w:rsid w:val="0235C833"/>
    <w:rsid w:val="023FDFBC"/>
    <w:rsid w:val="02CC2FE8"/>
    <w:rsid w:val="02E8D37A"/>
    <w:rsid w:val="03821491"/>
    <w:rsid w:val="0420FDC2"/>
    <w:rsid w:val="049632F6"/>
    <w:rsid w:val="0509DD29"/>
    <w:rsid w:val="05BA6E2D"/>
    <w:rsid w:val="05F8474E"/>
    <w:rsid w:val="0638E780"/>
    <w:rsid w:val="067CFEF6"/>
    <w:rsid w:val="06B80589"/>
    <w:rsid w:val="06DC656D"/>
    <w:rsid w:val="06DD69B8"/>
    <w:rsid w:val="072BF238"/>
    <w:rsid w:val="07E368CA"/>
    <w:rsid w:val="08389E71"/>
    <w:rsid w:val="085D9375"/>
    <w:rsid w:val="0864520B"/>
    <w:rsid w:val="09515F41"/>
    <w:rsid w:val="099B55E5"/>
    <w:rsid w:val="09C0567C"/>
    <w:rsid w:val="0A351552"/>
    <w:rsid w:val="0AB03DC7"/>
    <w:rsid w:val="0ACE1B7A"/>
    <w:rsid w:val="0AF4B786"/>
    <w:rsid w:val="0B3F9C01"/>
    <w:rsid w:val="0B52265E"/>
    <w:rsid w:val="0BB183C2"/>
    <w:rsid w:val="0C4E2970"/>
    <w:rsid w:val="0CB33225"/>
    <w:rsid w:val="0D3CB6F9"/>
    <w:rsid w:val="0D8B6756"/>
    <w:rsid w:val="0E735157"/>
    <w:rsid w:val="0EC0F90F"/>
    <w:rsid w:val="0EDC072F"/>
    <w:rsid w:val="0F349AF2"/>
    <w:rsid w:val="0FAA811A"/>
    <w:rsid w:val="1047CFF3"/>
    <w:rsid w:val="111F470B"/>
    <w:rsid w:val="11275607"/>
    <w:rsid w:val="11A533B1"/>
    <w:rsid w:val="12706B8A"/>
    <w:rsid w:val="131564F8"/>
    <w:rsid w:val="1397664B"/>
    <w:rsid w:val="15D36F1D"/>
    <w:rsid w:val="173EC796"/>
    <w:rsid w:val="17536545"/>
    <w:rsid w:val="17581731"/>
    <w:rsid w:val="17CDCA48"/>
    <w:rsid w:val="17DF8E8F"/>
    <w:rsid w:val="1806FE6D"/>
    <w:rsid w:val="18458035"/>
    <w:rsid w:val="18879DFF"/>
    <w:rsid w:val="18B10217"/>
    <w:rsid w:val="18EC8015"/>
    <w:rsid w:val="190082DC"/>
    <w:rsid w:val="19D10B07"/>
    <w:rsid w:val="1ABF3925"/>
    <w:rsid w:val="1B617A7F"/>
    <w:rsid w:val="1B7F220E"/>
    <w:rsid w:val="1C0114BD"/>
    <w:rsid w:val="1C209DF1"/>
    <w:rsid w:val="1CCFA663"/>
    <w:rsid w:val="1CDA5EF0"/>
    <w:rsid w:val="1DD1E089"/>
    <w:rsid w:val="1E3D646D"/>
    <w:rsid w:val="1F21C404"/>
    <w:rsid w:val="1F394BEB"/>
    <w:rsid w:val="1F79418D"/>
    <w:rsid w:val="1F9F73C9"/>
    <w:rsid w:val="1FF6A7E3"/>
    <w:rsid w:val="2075D017"/>
    <w:rsid w:val="20B3A409"/>
    <w:rsid w:val="20F32C42"/>
    <w:rsid w:val="21C59CE4"/>
    <w:rsid w:val="22B9347C"/>
    <w:rsid w:val="23B6A590"/>
    <w:rsid w:val="23D5C23A"/>
    <w:rsid w:val="24D50825"/>
    <w:rsid w:val="24DDF1CA"/>
    <w:rsid w:val="256AE75F"/>
    <w:rsid w:val="2571799F"/>
    <w:rsid w:val="25904F68"/>
    <w:rsid w:val="26724CA6"/>
    <w:rsid w:val="267258EF"/>
    <w:rsid w:val="26B05858"/>
    <w:rsid w:val="26CA28E4"/>
    <w:rsid w:val="26DD1302"/>
    <w:rsid w:val="27887044"/>
    <w:rsid w:val="28CF52D2"/>
    <w:rsid w:val="293804FD"/>
    <w:rsid w:val="296DF6BC"/>
    <w:rsid w:val="299349E9"/>
    <w:rsid w:val="29DA98F0"/>
    <w:rsid w:val="2A20879B"/>
    <w:rsid w:val="2A29E6FA"/>
    <w:rsid w:val="2AF09428"/>
    <w:rsid w:val="2BE746E8"/>
    <w:rsid w:val="2C217CB7"/>
    <w:rsid w:val="2C2E2017"/>
    <w:rsid w:val="2D471F5C"/>
    <w:rsid w:val="2D7AC51C"/>
    <w:rsid w:val="2D7F8E45"/>
    <w:rsid w:val="2DA94F7A"/>
    <w:rsid w:val="2DAB4031"/>
    <w:rsid w:val="2EBA23BF"/>
    <w:rsid w:val="2F4BD8A9"/>
    <w:rsid w:val="2F512FB3"/>
    <w:rsid w:val="3000BBA8"/>
    <w:rsid w:val="307D0F74"/>
    <w:rsid w:val="3128D401"/>
    <w:rsid w:val="317CA221"/>
    <w:rsid w:val="31D14AE8"/>
    <w:rsid w:val="31EB4B1B"/>
    <w:rsid w:val="3231B7AF"/>
    <w:rsid w:val="33502DCB"/>
    <w:rsid w:val="33E25A4F"/>
    <w:rsid w:val="33E2AA17"/>
    <w:rsid w:val="348743F9"/>
    <w:rsid w:val="34CE59F7"/>
    <w:rsid w:val="350FE006"/>
    <w:rsid w:val="3643F036"/>
    <w:rsid w:val="365B0E47"/>
    <w:rsid w:val="36732F1F"/>
    <w:rsid w:val="36B31F2B"/>
    <w:rsid w:val="36F56019"/>
    <w:rsid w:val="374A3348"/>
    <w:rsid w:val="377D7934"/>
    <w:rsid w:val="3783A8E8"/>
    <w:rsid w:val="37C93654"/>
    <w:rsid w:val="38086923"/>
    <w:rsid w:val="380E8481"/>
    <w:rsid w:val="3871A6C0"/>
    <w:rsid w:val="390FAD3A"/>
    <w:rsid w:val="3990E861"/>
    <w:rsid w:val="39AFD23A"/>
    <w:rsid w:val="3A6B6A17"/>
    <w:rsid w:val="3AB6DF20"/>
    <w:rsid w:val="3B0EF084"/>
    <w:rsid w:val="3B2346FE"/>
    <w:rsid w:val="3B7151C5"/>
    <w:rsid w:val="3BEAC79F"/>
    <w:rsid w:val="3C496273"/>
    <w:rsid w:val="3C4DE459"/>
    <w:rsid w:val="3C4F671D"/>
    <w:rsid w:val="3DA4AF83"/>
    <w:rsid w:val="3DF32F5C"/>
    <w:rsid w:val="3E2BBD17"/>
    <w:rsid w:val="3F1E9F23"/>
    <w:rsid w:val="3F384D5D"/>
    <w:rsid w:val="3F451B38"/>
    <w:rsid w:val="3FDBA63B"/>
    <w:rsid w:val="40011B6C"/>
    <w:rsid w:val="401C036E"/>
    <w:rsid w:val="407513AE"/>
    <w:rsid w:val="40B011BF"/>
    <w:rsid w:val="4104FB48"/>
    <w:rsid w:val="416FDB31"/>
    <w:rsid w:val="41FA6087"/>
    <w:rsid w:val="420F3D5E"/>
    <w:rsid w:val="42C37951"/>
    <w:rsid w:val="42E557C7"/>
    <w:rsid w:val="43521972"/>
    <w:rsid w:val="440BCF20"/>
    <w:rsid w:val="445AA8D6"/>
    <w:rsid w:val="44B6647D"/>
    <w:rsid w:val="46AF605B"/>
    <w:rsid w:val="46DC22BC"/>
    <w:rsid w:val="473A16FE"/>
    <w:rsid w:val="47602024"/>
    <w:rsid w:val="479E99D6"/>
    <w:rsid w:val="47DD594A"/>
    <w:rsid w:val="47EC26D6"/>
    <w:rsid w:val="481FDB38"/>
    <w:rsid w:val="48A5BCA7"/>
    <w:rsid w:val="49DEB6FD"/>
    <w:rsid w:val="4AF6BD93"/>
    <w:rsid w:val="4B9B0CFA"/>
    <w:rsid w:val="4C0FEA91"/>
    <w:rsid w:val="4C1D0433"/>
    <w:rsid w:val="4C77B180"/>
    <w:rsid w:val="4C8BA255"/>
    <w:rsid w:val="4CA82F49"/>
    <w:rsid w:val="4D12B2B4"/>
    <w:rsid w:val="4D34886A"/>
    <w:rsid w:val="4D7778BD"/>
    <w:rsid w:val="4DCACA4A"/>
    <w:rsid w:val="4E86E268"/>
    <w:rsid w:val="4E918725"/>
    <w:rsid w:val="4FD092E1"/>
    <w:rsid w:val="4FF8ED15"/>
    <w:rsid w:val="509CF86C"/>
    <w:rsid w:val="50A7B919"/>
    <w:rsid w:val="5100E20D"/>
    <w:rsid w:val="5145A726"/>
    <w:rsid w:val="5182E360"/>
    <w:rsid w:val="51DB41F4"/>
    <w:rsid w:val="51DDC187"/>
    <w:rsid w:val="525C895E"/>
    <w:rsid w:val="529047D4"/>
    <w:rsid w:val="52D2CC66"/>
    <w:rsid w:val="5315214B"/>
    <w:rsid w:val="532551E5"/>
    <w:rsid w:val="5339076F"/>
    <w:rsid w:val="535C4BC9"/>
    <w:rsid w:val="5376F11F"/>
    <w:rsid w:val="537F8C03"/>
    <w:rsid w:val="53A076B0"/>
    <w:rsid w:val="54236B49"/>
    <w:rsid w:val="542B5209"/>
    <w:rsid w:val="54E590ED"/>
    <w:rsid w:val="55152E2C"/>
    <w:rsid w:val="553A7813"/>
    <w:rsid w:val="55A11448"/>
    <w:rsid w:val="562AFCF7"/>
    <w:rsid w:val="5656B686"/>
    <w:rsid w:val="56ACF588"/>
    <w:rsid w:val="571B6C26"/>
    <w:rsid w:val="57830FB1"/>
    <w:rsid w:val="57CB1BAF"/>
    <w:rsid w:val="57D61A49"/>
    <w:rsid w:val="58A19FEE"/>
    <w:rsid w:val="59E2F9DA"/>
    <w:rsid w:val="5A69079C"/>
    <w:rsid w:val="5AF9CC0B"/>
    <w:rsid w:val="5B0F6798"/>
    <w:rsid w:val="5B7EE211"/>
    <w:rsid w:val="5B971DB7"/>
    <w:rsid w:val="5BC6E858"/>
    <w:rsid w:val="5BDA5717"/>
    <w:rsid w:val="5C7CA4C8"/>
    <w:rsid w:val="5CC86082"/>
    <w:rsid w:val="5CF103C9"/>
    <w:rsid w:val="5D4B4C6F"/>
    <w:rsid w:val="5DBC5DB4"/>
    <w:rsid w:val="5E59DE84"/>
    <w:rsid w:val="5E6A9442"/>
    <w:rsid w:val="5EF0C33A"/>
    <w:rsid w:val="5F36585C"/>
    <w:rsid w:val="5FE34CE5"/>
    <w:rsid w:val="5FEF03A9"/>
    <w:rsid w:val="60BDF1D3"/>
    <w:rsid w:val="60F42B82"/>
    <w:rsid w:val="610A6B7D"/>
    <w:rsid w:val="610ED3BA"/>
    <w:rsid w:val="61684229"/>
    <w:rsid w:val="617E9C6C"/>
    <w:rsid w:val="61957A5A"/>
    <w:rsid w:val="624AEEC9"/>
    <w:rsid w:val="628DCDC3"/>
    <w:rsid w:val="62F0DE7A"/>
    <w:rsid w:val="63038BB2"/>
    <w:rsid w:val="6346EF0A"/>
    <w:rsid w:val="6390D8CF"/>
    <w:rsid w:val="63EFF897"/>
    <w:rsid w:val="662E5F09"/>
    <w:rsid w:val="66B6FDE7"/>
    <w:rsid w:val="66F9D289"/>
    <w:rsid w:val="672B6392"/>
    <w:rsid w:val="69369773"/>
    <w:rsid w:val="69694D14"/>
    <w:rsid w:val="69B17AF8"/>
    <w:rsid w:val="6ACFAFD4"/>
    <w:rsid w:val="6C247151"/>
    <w:rsid w:val="6C7F7447"/>
    <w:rsid w:val="6C9DA8B6"/>
    <w:rsid w:val="6D2D0C03"/>
    <w:rsid w:val="6D5CD164"/>
    <w:rsid w:val="6DE7B29F"/>
    <w:rsid w:val="6E424885"/>
    <w:rsid w:val="6FC5E768"/>
    <w:rsid w:val="6FEFD45A"/>
    <w:rsid w:val="702EEC2C"/>
    <w:rsid w:val="70493356"/>
    <w:rsid w:val="706E2A32"/>
    <w:rsid w:val="708CDEAF"/>
    <w:rsid w:val="714B2A75"/>
    <w:rsid w:val="715349D1"/>
    <w:rsid w:val="71A4C74D"/>
    <w:rsid w:val="71B58B6F"/>
    <w:rsid w:val="726613B0"/>
    <w:rsid w:val="72CFF85F"/>
    <w:rsid w:val="72F43217"/>
    <w:rsid w:val="735AC9D3"/>
    <w:rsid w:val="74244784"/>
    <w:rsid w:val="7500F1F1"/>
    <w:rsid w:val="7541A362"/>
    <w:rsid w:val="75CCC55F"/>
    <w:rsid w:val="7682606D"/>
    <w:rsid w:val="76BB6F05"/>
    <w:rsid w:val="76CFBCFA"/>
    <w:rsid w:val="76EA47DC"/>
    <w:rsid w:val="7718ABEC"/>
    <w:rsid w:val="77AA2D81"/>
    <w:rsid w:val="77E5D5E4"/>
    <w:rsid w:val="780770E9"/>
    <w:rsid w:val="78929E57"/>
    <w:rsid w:val="79925EC3"/>
    <w:rsid w:val="79F47923"/>
    <w:rsid w:val="79FF95CB"/>
    <w:rsid w:val="7A97043D"/>
    <w:rsid w:val="7B91CD6B"/>
    <w:rsid w:val="7BC4F357"/>
    <w:rsid w:val="7BE9A437"/>
    <w:rsid w:val="7C1C53CD"/>
    <w:rsid w:val="7C28ED1B"/>
    <w:rsid w:val="7C7EF4FF"/>
    <w:rsid w:val="7CD2B659"/>
    <w:rsid w:val="7D0696DE"/>
    <w:rsid w:val="7D7083F4"/>
    <w:rsid w:val="7D7C423F"/>
    <w:rsid w:val="7E18925D"/>
    <w:rsid w:val="7E218E61"/>
    <w:rsid w:val="7E814AA1"/>
    <w:rsid w:val="7E9BCEF7"/>
  </w:rsids>
  <m:mathPr>
    <m:mathFont m:val="Cambria Math"/>
    <m:brkBin m:val="before"/>
    <m:brkBinSub m:val="--"/>
    <m:smallFrac m:val="0"/>
    <m:dispDef/>
    <m:lMargin m:val="0"/>
    <m:rMargin m:val="0"/>
    <m:defJc m:val="centerGroup"/>
    <m:wrapIndent m:val="1440"/>
    <m:intLim m:val="subSup"/>
    <m:naryLim m:val="undOvr"/>
  </m:mathPr>
  <w:themeFontLang w:val="nl-NL"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2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bidi="ne-N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bidi="ne-NP"/>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3"/>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letters">
    <w:name w:val="NEa opsomming (letters)"/>
    <w:basedOn w:val="Normal"/>
    <w:pPr>
      <w:numPr>
        <w:numId w:val="15"/>
      </w:numPr>
      <w:spacing w:line="240" w:lineRule="exact"/>
    </w:pPr>
  </w:style>
  <w:style w:type="paragraph" w:customStyle="1" w:styleId="NEaopsommingextra">
    <w:name w:val="NEa opsomming extra"/>
    <w:basedOn w:val="Normal"/>
    <w:next w:val="Normal"/>
    <w:pPr>
      <w:numPr>
        <w:numId w:val="16"/>
      </w:numPr>
    </w:pPr>
  </w:style>
  <w:style w:type="paragraph" w:customStyle="1" w:styleId="NEaOpsommingstekst">
    <w:name w:val="NEa Opsommingstekst"/>
    <w:basedOn w:val="NEaStandaard"/>
    <w:pPr>
      <w:numPr>
        <w:numId w:val="17"/>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Normal"/>
    <w:pPr>
      <w:numPr>
        <w:numId w:val="14"/>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8"/>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18"/>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9"/>
      </w:num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8"/>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bidi="ne-NP"/>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bidi="ne-NP"/>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bidi="ne-NP"/>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E77E3"/>
    <w:pPr>
      <w:tabs>
        <w:tab w:val="center" w:pos="4536"/>
        <w:tab w:val="right" w:pos="9072"/>
      </w:tabs>
      <w:spacing w:line="240" w:lineRule="auto"/>
    </w:pPr>
  </w:style>
  <w:style w:type="character" w:customStyle="1" w:styleId="HeaderChar">
    <w:name w:val="Header Char"/>
    <w:basedOn w:val="DefaultParagraphFont"/>
    <w:link w:val="Header"/>
    <w:uiPriority w:val="99"/>
    <w:rsid w:val="009E77E3"/>
    <w:rPr>
      <w:rFonts w:ascii="Verdana" w:hAnsi="Verdana"/>
      <w:color w:val="000000"/>
      <w:sz w:val="18"/>
      <w:szCs w:val="18"/>
    </w:rPr>
  </w:style>
  <w:style w:type="paragraph" w:styleId="Footer">
    <w:name w:val="footer"/>
    <w:basedOn w:val="Normal"/>
    <w:link w:val="FooterChar"/>
    <w:uiPriority w:val="99"/>
    <w:unhideWhenUsed/>
    <w:rsid w:val="009E77E3"/>
    <w:pPr>
      <w:tabs>
        <w:tab w:val="center" w:pos="4536"/>
        <w:tab w:val="right" w:pos="9072"/>
      </w:tabs>
      <w:spacing w:line="240" w:lineRule="auto"/>
    </w:pPr>
  </w:style>
  <w:style w:type="character" w:customStyle="1" w:styleId="FooterChar">
    <w:name w:val="Footer Char"/>
    <w:basedOn w:val="DefaultParagraphFont"/>
    <w:link w:val="Footer"/>
    <w:uiPriority w:val="99"/>
    <w:rsid w:val="009E77E3"/>
    <w:rPr>
      <w:rFonts w:ascii="Verdana" w:hAnsi="Verdana"/>
      <w:color w:val="000000"/>
      <w:sz w:val="18"/>
      <w:szCs w:val="18"/>
    </w:rPr>
  </w:style>
  <w:style w:type="paragraph" w:styleId="ListParagraph">
    <w:name w:val="List Paragraph"/>
    <w:basedOn w:val="Normal"/>
    <w:uiPriority w:val="34"/>
    <w:semiHidden/>
    <w:rsid w:val="00B43CA9"/>
    <w:pPr>
      <w:ind w:left="720"/>
      <w:contextualSpacing/>
    </w:pPr>
  </w:style>
  <w:style w:type="character" w:styleId="CommentReference">
    <w:name w:val="annotation reference"/>
    <w:basedOn w:val="DefaultParagraphFont"/>
    <w:uiPriority w:val="99"/>
    <w:semiHidden/>
    <w:unhideWhenUsed/>
    <w:rsid w:val="007834C4"/>
    <w:rPr>
      <w:sz w:val="16"/>
      <w:szCs w:val="16"/>
    </w:rPr>
  </w:style>
  <w:style w:type="paragraph" w:styleId="CommentText">
    <w:name w:val="annotation text"/>
    <w:basedOn w:val="Normal"/>
    <w:link w:val="CommentTextChar"/>
    <w:uiPriority w:val="99"/>
    <w:unhideWhenUsed/>
    <w:rsid w:val="007834C4"/>
    <w:pPr>
      <w:spacing w:line="240" w:lineRule="auto"/>
    </w:pPr>
    <w:rPr>
      <w:sz w:val="20"/>
      <w:szCs w:val="20"/>
    </w:rPr>
  </w:style>
  <w:style w:type="character" w:customStyle="1" w:styleId="CommentTextChar">
    <w:name w:val="Comment Text Char"/>
    <w:basedOn w:val="DefaultParagraphFont"/>
    <w:link w:val="CommentText"/>
    <w:uiPriority w:val="99"/>
    <w:rsid w:val="007834C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7834C4"/>
    <w:rPr>
      <w:b/>
      <w:bCs/>
    </w:rPr>
  </w:style>
  <w:style w:type="character" w:customStyle="1" w:styleId="CommentSubjectChar">
    <w:name w:val="Comment Subject Char"/>
    <w:basedOn w:val="CommentTextChar"/>
    <w:link w:val="CommentSubject"/>
    <w:uiPriority w:val="99"/>
    <w:semiHidden/>
    <w:rsid w:val="007834C4"/>
    <w:rPr>
      <w:rFonts w:ascii="Verdana" w:hAnsi="Verdana"/>
      <w:b/>
      <w:bCs/>
      <w:color w:val="000000"/>
    </w:rPr>
  </w:style>
  <w:style w:type="paragraph" w:styleId="FootnoteText">
    <w:name w:val="footnote text"/>
    <w:basedOn w:val="Normal"/>
    <w:link w:val="FootnoteTextChar"/>
    <w:uiPriority w:val="99"/>
    <w:semiHidden/>
    <w:unhideWhenUsed/>
    <w:rsid w:val="008B1E9D"/>
    <w:pPr>
      <w:spacing w:line="240" w:lineRule="auto"/>
    </w:pPr>
    <w:rPr>
      <w:sz w:val="20"/>
      <w:szCs w:val="20"/>
    </w:rPr>
  </w:style>
  <w:style w:type="character" w:customStyle="1" w:styleId="FootnoteTextChar">
    <w:name w:val="Footnote Text Char"/>
    <w:basedOn w:val="DefaultParagraphFont"/>
    <w:link w:val="FootnoteText"/>
    <w:uiPriority w:val="99"/>
    <w:semiHidden/>
    <w:rsid w:val="008B1E9D"/>
    <w:rPr>
      <w:rFonts w:ascii="Verdana" w:hAnsi="Verdana"/>
      <w:color w:val="000000"/>
    </w:rPr>
  </w:style>
  <w:style w:type="character" w:styleId="FootnoteReference">
    <w:name w:val="footnote reference"/>
    <w:basedOn w:val="DefaultParagraphFont"/>
    <w:uiPriority w:val="99"/>
    <w:semiHidden/>
    <w:unhideWhenUsed/>
    <w:rsid w:val="008B1E9D"/>
    <w:rPr>
      <w:vertAlign w:val="superscript"/>
    </w:rPr>
  </w:style>
  <w:style w:type="character" w:customStyle="1" w:styleId="UnresolvedMention">
    <w:name w:val="Unresolved Mention"/>
    <w:basedOn w:val="DefaultParagraphFont"/>
    <w:uiPriority w:val="99"/>
    <w:semiHidden/>
    <w:unhideWhenUsed/>
    <w:rsid w:val="00F551AD"/>
    <w:rPr>
      <w:color w:val="605E5C"/>
      <w:shd w:val="clear" w:color="auto" w:fill="E1DFDD"/>
    </w:rPr>
  </w:style>
  <w:style w:type="paragraph" w:styleId="Revision">
    <w:name w:val="Revision"/>
    <w:hidden/>
    <w:uiPriority w:val="99"/>
    <w:semiHidden/>
    <w:rsid w:val="001E3F1D"/>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26512">
      <w:bodyDiv w:val="1"/>
      <w:marLeft w:val="0"/>
      <w:marRight w:val="0"/>
      <w:marTop w:val="0"/>
      <w:marBottom w:val="0"/>
      <w:divBdr>
        <w:top w:val="none" w:sz="0" w:space="0" w:color="auto"/>
        <w:left w:val="none" w:sz="0" w:space="0" w:color="auto"/>
        <w:bottom w:val="none" w:sz="0" w:space="0" w:color="auto"/>
        <w:right w:val="none" w:sz="0" w:space="0" w:color="auto"/>
      </w:divBdr>
    </w:div>
    <w:div w:id="682778202">
      <w:bodyDiv w:val="1"/>
      <w:marLeft w:val="0"/>
      <w:marRight w:val="0"/>
      <w:marTop w:val="0"/>
      <w:marBottom w:val="0"/>
      <w:divBdr>
        <w:top w:val="none" w:sz="0" w:space="0" w:color="auto"/>
        <w:left w:val="none" w:sz="0" w:space="0" w:color="auto"/>
        <w:bottom w:val="none" w:sz="0" w:space="0" w:color="auto"/>
        <w:right w:val="none" w:sz="0" w:space="0" w:color="auto"/>
      </w:divBdr>
    </w:div>
    <w:div w:id="934901224">
      <w:bodyDiv w:val="1"/>
      <w:marLeft w:val="0"/>
      <w:marRight w:val="0"/>
      <w:marTop w:val="0"/>
      <w:marBottom w:val="0"/>
      <w:divBdr>
        <w:top w:val="none" w:sz="0" w:space="0" w:color="auto"/>
        <w:left w:val="none" w:sz="0" w:space="0" w:color="auto"/>
        <w:bottom w:val="none" w:sz="0" w:space="0" w:color="auto"/>
        <w:right w:val="none" w:sz="0" w:space="0" w:color="auto"/>
      </w:divBdr>
    </w:div>
    <w:div w:id="1054348087">
      <w:bodyDiv w:val="1"/>
      <w:marLeft w:val="0"/>
      <w:marRight w:val="0"/>
      <w:marTop w:val="0"/>
      <w:marBottom w:val="0"/>
      <w:divBdr>
        <w:top w:val="none" w:sz="0" w:space="0" w:color="auto"/>
        <w:left w:val="none" w:sz="0" w:space="0" w:color="auto"/>
        <w:bottom w:val="none" w:sz="0" w:space="0" w:color="auto"/>
        <w:right w:val="none" w:sz="0" w:space="0" w:color="auto"/>
      </w:divBdr>
    </w:div>
    <w:div w:id="1091052421">
      <w:bodyDiv w:val="1"/>
      <w:marLeft w:val="0"/>
      <w:marRight w:val="0"/>
      <w:marTop w:val="0"/>
      <w:marBottom w:val="0"/>
      <w:divBdr>
        <w:top w:val="none" w:sz="0" w:space="0" w:color="auto"/>
        <w:left w:val="none" w:sz="0" w:space="0" w:color="auto"/>
        <w:bottom w:val="none" w:sz="0" w:space="0" w:color="auto"/>
        <w:right w:val="none" w:sz="0" w:space="0" w:color="auto"/>
      </w:divBdr>
    </w:div>
    <w:div w:id="1196581116">
      <w:bodyDiv w:val="1"/>
      <w:marLeft w:val="0"/>
      <w:marRight w:val="0"/>
      <w:marTop w:val="0"/>
      <w:marBottom w:val="0"/>
      <w:divBdr>
        <w:top w:val="none" w:sz="0" w:space="0" w:color="auto"/>
        <w:left w:val="none" w:sz="0" w:space="0" w:color="auto"/>
        <w:bottom w:val="none" w:sz="0" w:space="0" w:color="auto"/>
        <w:right w:val="none" w:sz="0" w:space="0" w:color="auto"/>
      </w:divBdr>
    </w:div>
    <w:div w:id="2007859019">
      <w:bodyDiv w:val="1"/>
      <w:marLeft w:val="0"/>
      <w:marRight w:val="0"/>
      <w:marTop w:val="0"/>
      <w:marBottom w:val="0"/>
      <w:divBdr>
        <w:top w:val="none" w:sz="0" w:space="0" w:color="auto"/>
        <w:left w:val="none" w:sz="0" w:space="0" w:color="auto"/>
        <w:bottom w:val="none" w:sz="0" w:space="0" w:color="auto"/>
        <w:right w:val="none" w:sz="0" w:space="0" w:color="auto"/>
      </w:divBdr>
    </w:div>
    <w:div w:id="2146727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webSetting" Target="webSettings0.xml" Id="rId25"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internetconsultatie.nl/bbnj_uitvoeringswet/b1"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1518</ap:Words>
  <ap:Characters>8657</ap:Characters>
  <ap:DocSecurity>0</ap:DocSecurity>
  <ap:Lines>72</ap:Lines>
  <ap:Paragraphs>20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aan Parlement - Stand van zaken implementatie BBNJ-verdrag</vt:lpstr>
      <vt:lpstr>Brief aan Parlement - Stand van zaken implementatie BBNJ-verdrag</vt:lpstr>
    </vt:vector>
  </ap:TitlesOfParts>
  <ap:LinksUpToDate>false</ap:LinksUpToDate>
  <ap:CharactersWithSpaces>10155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2026-11-05T15:48:00.0000000Z</dcterms:created>
  <dcterms:modified xsi:type="dcterms:W3CDTF">2026-11-05T15:48:00.0000000Z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Stand van zaken implementatie BBNJ-verdrag</vt:lpwstr>
  </property>
  <property fmtid="{D5CDD505-2E9C-101B-9397-08002B2CF9AE}" pid="5" name="Publicatiedatum">
    <vt:lpwstr/>
  </property>
  <property fmtid="{D5CDD505-2E9C-101B-9397-08002B2CF9AE}" pid="6" name="Verantwoordelijke organisatie">
    <vt:lpwstr>Dir.Waterveiligheid, Rivieren en Zee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M.M. Salomonsz</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0x0101000AC6A72188DAFB4BAA9C6FE1D540CA24</vt:lpwstr>
  </property>
  <property fmtid="{D5CDD505-2E9C-101B-9397-08002B2CF9AE}" pid="30" name="ClassificationContentMarkingFooterShapeIds">
    <vt:lpwstr>55b9368b,7557bc5f,38f6bd7b</vt:lpwstr>
  </property>
  <property fmtid="{D5CDD505-2E9C-101B-9397-08002B2CF9AE}" pid="31" name="ClassificationContentMarkingFooterFontProps">
    <vt:lpwstr>#000000,10,Aptos</vt:lpwstr>
  </property>
  <property fmtid="{D5CDD505-2E9C-101B-9397-08002B2CF9AE}" pid="32" name="ClassificationContentMarkingFooterText">
    <vt:lpwstr>Intern gebruik</vt:lpwstr>
  </property>
</Properties>
</file>