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32625" w:rsidRDefault="001856D0" w14:paraId="58FF0867" w14:textId="77777777">
      <w:pPr>
        <w:autoSpaceDE w:val="0"/>
        <w:autoSpaceDN w:val="0"/>
        <w:adjustRightInd w:val="0"/>
        <w:spacing w:before="0" w:after="0"/>
        <w:ind w:left="1416" w:hanging="1371"/>
        <w:rPr>
          <w:b/>
          <w:bCs/>
          <w:sz w:val="23"/>
          <w:szCs w:val="23"/>
        </w:rPr>
      </w:pPr>
      <w:r>
        <w:rPr>
          <w:b/>
          <w:bCs/>
          <w:sz w:val="23"/>
          <w:szCs w:val="23"/>
        </w:rPr>
        <w:t>32404</w:t>
      </w:r>
      <w:r>
        <w:rPr>
          <w:b/>
          <w:bCs/>
          <w:sz w:val="23"/>
          <w:szCs w:val="23"/>
        </w:rPr>
        <w:tab/>
        <w:t>Programma hoogfrequent spoorvervoer</w:t>
      </w:r>
    </w:p>
    <w:p w:rsidR="00E32625" w:rsidRDefault="00E32625" w14:paraId="4AF22B7D" w14:textId="77777777">
      <w:pPr>
        <w:autoSpaceDE w:val="0"/>
        <w:autoSpaceDN w:val="0"/>
        <w:adjustRightInd w:val="0"/>
        <w:spacing w:before="0" w:after="0"/>
        <w:ind w:left="1416" w:hanging="1371"/>
        <w:rPr>
          <w:b/>
        </w:rPr>
      </w:pPr>
    </w:p>
    <w:p w:rsidR="00E32625" w:rsidRDefault="001856D0" w14:paraId="477B2C9B" w14:textId="79E0D8C5">
      <w:pPr>
        <w:rPr>
          <w:b/>
        </w:rPr>
      </w:pPr>
      <w:r>
        <w:rPr>
          <w:b/>
        </w:rPr>
        <w:t xml:space="preserve">nr. </w:t>
      </w:r>
      <w:r>
        <w:rPr>
          <w:b/>
        </w:rPr>
        <w:tab/>
      </w:r>
      <w:r>
        <w:rPr>
          <w:b/>
        </w:rPr>
        <w:tab/>
        <w:t xml:space="preserve">Lijst van vragen </w:t>
      </w:r>
    </w:p>
    <w:p w:rsidR="00E32625" w:rsidRDefault="001856D0" w14:paraId="5B6B1A1D" w14:textId="77777777">
      <w:r>
        <w:tab/>
      </w:r>
      <w:r>
        <w:tab/>
      </w:r>
    </w:p>
    <w:p w:rsidR="00E32625" w:rsidRDefault="001856D0" w14:paraId="36D5A247" w14:textId="77777777">
      <w:pPr>
        <w:ind w:left="702" w:firstLine="708"/>
        <w:rPr>
          <w:i/>
        </w:rPr>
      </w:pPr>
      <w:r>
        <w:t xml:space="preserve">Vastgesteld </w:t>
      </w:r>
      <w:r>
        <w:rPr>
          <w:i/>
        </w:rPr>
        <w:t>(wordt door griffie ingevuld als antwoorden er zijn)</w:t>
      </w:r>
    </w:p>
    <w:p w:rsidR="00E32625" w:rsidRDefault="001856D0" w14:paraId="3CBF4C2B" w14:textId="3DB43E1E">
      <w:pPr>
        <w:ind w:left="1410"/>
      </w:pPr>
      <w:r>
        <w:t xml:space="preserve">De vaste commissie voor </w:t>
      </w:r>
      <w:r w:rsidR="00C935DB">
        <w:t>Infrastructuur en Waterstaat</w:t>
      </w:r>
      <w:r>
        <w:t xml:space="preserve"> heeft een aantal vragen voorgelegd aan de </w:t>
      </w:r>
      <w:r w:rsidR="00C935DB">
        <w:t>staatssecretaris van Infrastructuur en Waterstaat</w:t>
      </w:r>
      <w:r>
        <w:t xml:space="preserve"> over </w:t>
      </w:r>
      <w:r w:rsidR="00003ACB">
        <w:t>haar brief</w:t>
      </w:r>
      <w:r>
        <w:t xml:space="preserve"> van </w:t>
      </w:r>
      <w:r w:rsidR="00003ACB">
        <w:t>5 oktober 2026</w:t>
      </w:r>
      <w:r>
        <w:t xml:space="preserve"> houdende de </w:t>
      </w:r>
      <w:r>
        <w:rPr>
          <w:b/>
        </w:rPr>
        <w:t>Vijftiende voortgangsrapportage Programma Hoogfrequent Spoorvervoer (PHS) over de eerste helft van 2026</w:t>
      </w:r>
      <w:r>
        <w:t xml:space="preserve"> (</w:t>
      </w:r>
      <w:r w:rsidR="00A03A88">
        <w:t xml:space="preserve">Kamerstuk </w:t>
      </w:r>
      <w:r>
        <w:rPr>
          <w:b/>
        </w:rPr>
        <w:t>32404</w:t>
      </w:r>
      <w:r>
        <w:t xml:space="preserve">, nr. </w:t>
      </w:r>
      <w:r>
        <w:rPr>
          <w:b/>
        </w:rPr>
        <w:t>134</w:t>
      </w:r>
      <w:r>
        <w:t>).</w:t>
      </w:r>
    </w:p>
    <w:p w:rsidR="00E32625" w:rsidRDefault="001856D0" w14:paraId="11D9E750" w14:textId="12DAE975">
      <w:pPr>
        <w:ind w:left="1410"/>
      </w:pPr>
      <w:r>
        <w:t xml:space="preserve">De daarop door de </w:t>
      </w:r>
      <w:r w:rsidR="00A03A88">
        <w:t>staatssecretaris</w:t>
      </w:r>
      <w:r>
        <w:t xml:space="preserve"> gegeven antwoorden zijn hierbij afgedrukt.</w:t>
      </w:r>
    </w:p>
    <w:p w:rsidR="00E32625" w:rsidRDefault="00E32625" w14:paraId="6F8BABCC" w14:textId="77777777">
      <w:pPr>
        <w:spacing w:before="0" w:after="0"/>
      </w:pPr>
    </w:p>
    <w:p w:rsidR="00E32625" w:rsidRDefault="00B24895" w14:paraId="5C4A92BD" w14:textId="35E12C2D">
      <w:pPr>
        <w:spacing w:before="0" w:after="0"/>
        <w:ind w:left="703" w:firstLine="709"/>
      </w:pPr>
      <w:r>
        <w:t>De v</w:t>
      </w:r>
      <w:r w:rsidR="001856D0">
        <w:t xml:space="preserve">oorzitter van de commissie, </w:t>
      </w:r>
    </w:p>
    <w:p w:rsidR="00E32625" w:rsidRDefault="001856D0" w14:paraId="33EC5093" w14:textId="16F73C85">
      <w:pPr>
        <w:spacing w:before="0" w:after="0"/>
      </w:pPr>
      <w:r>
        <w:tab/>
      </w:r>
      <w:r>
        <w:tab/>
      </w:r>
      <w:r w:rsidR="00A03A88">
        <w:t>Huizenga</w:t>
      </w:r>
    </w:p>
    <w:p w:rsidR="00E32625" w:rsidRDefault="001856D0" w14:paraId="0BDBF12C" w14:textId="77777777">
      <w:pPr>
        <w:spacing w:before="0" w:after="0"/>
      </w:pPr>
      <w:r>
        <w:tab/>
      </w:r>
      <w:r>
        <w:tab/>
      </w:r>
    </w:p>
    <w:p w:rsidR="00E32625" w:rsidRDefault="001856D0" w14:paraId="0FBFC954" w14:textId="4B652ED7">
      <w:pPr>
        <w:spacing w:before="0" w:after="0"/>
      </w:pPr>
      <w:r>
        <w:tab/>
      </w:r>
      <w:r>
        <w:tab/>
      </w:r>
      <w:r w:rsidR="00A03A88">
        <w:t>Adjunct-g</w:t>
      </w:r>
      <w:r>
        <w:t>riffier van de commissie,</w:t>
      </w:r>
    </w:p>
    <w:p w:rsidR="00E32625" w:rsidRDefault="001856D0" w14:paraId="4B9B52AA" w14:textId="65D3C6E4">
      <w:pPr>
        <w:spacing w:before="0" w:after="0"/>
      </w:pPr>
      <w:r>
        <w:tab/>
      </w:r>
      <w:r>
        <w:tab/>
      </w:r>
      <w:r w:rsidR="00A03A88">
        <w:t>Rijkeboer</w:t>
      </w:r>
    </w:p>
    <w:p w:rsidR="00E32625" w:rsidRDefault="00E32625" w14:paraId="20BF119C" w14:textId="77777777"/>
    <w:tbl>
      <w:tblPr>
        <w:tblW w:w="9497" w:type="dxa"/>
        <w:tblLayout w:type="fixed"/>
        <w:tblCellMar>
          <w:left w:w="0" w:type="dxa"/>
          <w:right w:w="0" w:type="dxa"/>
        </w:tblCellMar>
        <w:tblLook w:val="0000" w:firstRow="0" w:lastRow="0" w:firstColumn="0" w:lastColumn="0" w:noHBand="0" w:noVBand="0"/>
      </w:tblPr>
      <w:tblGrid>
        <w:gridCol w:w="567"/>
        <w:gridCol w:w="6521"/>
        <w:gridCol w:w="850"/>
        <w:gridCol w:w="992"/>
        <w:gridCol w:w="567"/>
      </w:tblGrid>
      <w:tr w:rsidR="00E32625" w:rsidTr="00E7153D" w14:paraId="060E23A1" w14:textId="77777777">
        <w:trPr>
          <w:cantSplit/>
        </w:trPr>
        <w:tc>
          <w:tcPr>
            <w:tcW w:w="567" w:type="dxa"/>
          </w:tcPr>
          <w:p w:rsidR="00E32625" w:rsidRDefault="001856D0" w14:paraId="5D135CF2" w14:textId="77777777">
            <w:bookmarkStart w:name="bmkStartTabel" w:id="0"/>
            <w:bookmarkEnd w:id="0"/>
            <w:r>
              <w:t>Nr</w:t>
            </w:r>
          </w:p>
        </w:tc>
        <w:tc>
          <w:tcPr>
            <w:tcW w:w="6521" w:type="dxa"/>
          </w:tcPr>
          <w:p w:rsidR="00E32625" w:rsidRDefault="001856D0" w14:paraId="4AE1907F" w14:textId="77777777">
            <w:r>
              <w:t>Vraag</w:t>
            </w:r>
          </w:p>
        </w:tc>
        <w:tc>
          <w:tcPr>
            <w:tcW w:w="850" w:type="dxa"/>
          </w:tcPr>
          <w:p w:rsidR="00E32625" w:rsidRDefault="001856D0" w14:paraId="4A713725" w14:textId="77777777">
            <w:pPr>
              <w:jc w:val="right"/>
            </w:pPr>
            <w:r>
              <w:t>Bijlage</w:t>
            </w:r>
          </w:p>
        </w:tc>
        <w:tc>
          <w:tcPr>
            <w:tcW w:w="992" w:type="dxa"/>
          </w:tcPr>
          <w:p w:rsidR="00E32625" w:rsidP="00E7153D" w:rsidRDefault="001856D0" w14:paraId="745D6C91" w14:textId="77777777">
            <w:pPr>
              <w:jc w:val="right"/>
            </w:pPr>
            <w:r>
              <w:t>Blz. (van)</w:t>
            </w:r>
          </w:p>
        </w:tc>
        <w:tc>
          <w:tcPr>
            <w:tcW w:w="567" w:type="dxa"/>
          </w:tcPr>
          <w:p w:rsidR="00E32625" w:rsidP="00E7153D" w:rsidRDefault="001856D0" w14:paraId="3F1AE69E" w14:textId="77777777">
            <w:pPr>
              <w:jc w:val="center"/>
            </w:pPr>
            <w:r>
              <w:t>t/m</w:t>
            </w:r>
          </w:p>
        </w:tc>
      </w:tr>
      <w:tr w:rsidR="00E32625" w:rsidTr="00E7153D" w14:paraId="28B5C8DC" w14:textId="77777777">
        <w:tc>
          <w:tcPr>
            <w:tcW w:w="567" w:type="dxa"/>
          </w:tcPr>
          <w:p w:rsidR="00E32625" w:rsidRDefault="001856D0" w14:paraId="67797E00" w14:textId="77777777">
            <w:r>
              <w:t>1</w:t>
            </w:r>
          </w:p>
        </w:tc>
        <w:tc>
          <w:tcPr>
            <w:tcW w:w="6521" w:type="dxa"/>
          </w:tcPr>
          <w:p w:rsidR="00E32625" w:rsidRDefault="001856D0" w14:paraId="3AE3ADC7" w14:textId="3762D31D">
            <w:r>
              <w:t>Wat zijn de mogelijke, in de Kamerbrief genoemde, pijnlijke keuzes die gemaakt moeten worden als gevolg van de complexere situatie dan gedacht bij Amsterdam Centraal? Wat zijn de potentiële gevolgen hiervan? En wanneer komt hier meer duidelijkheid over?</w:t>
            </w:r>
          </w:p>
        </w:tc>
        <w:tc>
          <w:tcPr>
            <w:tcW w:w="850" w:type="dxa"/>
          </w:tcPr>
          <w:p w:rsidR="00E32625" w:rsidRDefault="00E32625" w14:paraId="4B8E74B9" w14:textId="77777777">
            <w:pPr>
              <w:jc w:val="right"/>
            </w:pPr>
          </w:p>
        </w:tc>
        <w:tc>
          <w:tcPr>
            <w:tcW w:w="992" w:type="dxa"/>
          </w:tcPr>
          <w:p w:rsidR="00E32625" w:rsidRDefault="00E32625" w14:paraId="3320B759" w14:textId="77777777">
            <w:pPr>
              <w:jc w:val="right"/>
            </w:pPr>
          </w:p>
        </w:tc>
        <w:tc>
          <w:tcPr>
            <w:tcW w:w="567" w:type="dxa"/>
            <w:tcBorders>
              <w:left w:val="nil"/>
            </w:tcBorders>
          </w:tcPr>
          <w:p w:rsidR="00E32625" w:rsidRDefault="001856D0" w14:paraId="09269885" w14:textId="77777777">
            <w:pPr>
              <w:jc w:val="right"/>
            </w:pPr>
            <w:r>
              <w:t xml:space="preserve"> </w:t>
            </w:r>
          </w:p>
        </w:tc>
      </w:tr>
      <w:tr w:rsidR="00E32625" w:rsidTr="00E7153D" w14:paraId="28AF9A2A" w14:textId="77777777">
        <w:tc>
          <w:tcPr>
            <w:tcW w:w="567" w:type="dxa"/>
          </w:tcPr>
          <w:p w:rsidR="00E32625" w:rsidRDefault="001856D0" w14:paraId="60E76FA5" w14:textId="77777777">
            <w:r>
              <w:t>2</w:t>
            </w:r>
          </w:p>
        </w:tc>
        <w:tc>
          <w:tcPr>
            <w:tcW w:w="6521" w:type="dxa"/>
          </w:tcPr>
          <w:p w:rsidR="00E32625" w:rsidRDefault="001856D0" w14:paraId="29B2F0F9" w14:textId="246184BD">
            <w:r>
              <w:t>Kan per door het kabinet aangewezen grootschalige woningbouwlocatie worden aangegeven wat de gevolgen zijn voor het PHS? Kan nadrukkelijk worden onderbouwd of er meer aanpassingen</w:t>
            </w:r>
            <w:r w:rsidR="009C4DAB">
              <w:t>,</w:t>
            </w:r>
            <w:r>
              <w:t xml:space="preserve"> en dus middelen</w:t>
            </w:r>
            <w:r w:rsidR="009C4DAB">
              <w:t>,</w:t>
            </w:r>
            <w:r>
              <w:t xml:space="preserve"> nodig zijn om de te verwachten reizigersgroei op te vangen?</w:t>
            </w:r>
          </w:p>
        </w:tc>
        <w:tc>
          <w:tcPr>
            <w:tcW w:w="850" w:type="dxa"/>
          </w:tcPr>
          <w:p w:rsidR="00E32625" w:rsidRDefault="00E32625" w14:paraId="50D346BD" w14:textId="77777777">
            <w:pPr>
              <w:jc w:val="right"/>
            </w:pPr>
          </w:p>
        </w:tc>
        <w:tc>
          <w:tcPr>
            <w:tcW w:w="992" w:type="dxa"/>
          </w:tcPr>
          <w:p w:rsidR="00E32625" w:rsidRDefault="00E32625" w14:paraId="544DA909" w14:textId="77777777">
            <w:pPr>
              <w:jc w:val="right"/>
            </w:pPr>
          </w:p>
        </w:tc>
        <w:tc>
          <w:tcPr>
            <w:tcW w:w="567" w:type="dxa"/>
            <w:tcBorders>
              <w:left w:val="nil"/>
            </w:tcBorders>
          </w:tcPr>
          <w:p w:rsidR="00E32625" w:rsidRDefault="001856D0" w14:paraId="425A9915" w14:textId="77777777">
            <w:pPr>
              <w:jc w:val="right"/>
            </w:pPr>
            <w:r>
              <w:t xml:space="preserve"> </w:t>
            </w:r>
          </w:p>
        </w:tc>
      </w:tr>
      <w:tr w:rsidR="00E32625" w:rsidTr="00E7153D" w14:paraId="1D6763FC" w14:textId="77777777">
        <w:tc>
          <w:tcPr>
            <w:tcW w:w="567" w:type="dxa"/>
          </w:tcPr>
          <w:p w:rsidR="00E32625" w:rsidRDefault="001856D0" w14:paraId="73BA076F" w14:textId="77777777">
            <w:r>
              <w:t>3</w:t>
            </w:r>
          </w:p>
        </w:tc>
        <w:tc>
          <w:tcPr>
            <w:tcW w:w="6521" w:type="dxa"/>
          </w:tcPr>
          <w:p w:rsidR="00E32625" w:rsidRDefault="001856D0" w14:paraId="42BC26C8" w14:textId="2CF2658D">
            <w:r>
              <w:t>Kan gemeld worden wat de voortgang is met betrekking tot het onderzoek naar de verzakkingen en de kwetsbaarheden van de spoordijken?</w:t>
            </w:r>
          </w:p>
        </w:tc>
        <w:tc>
          <w:tcPr>
            <w:tcW w:w="850" w:type="dxa"/>
          </w:tcPr>
          <w:p w:rsidR="00E32625" w:rsidRDefault="00E32625" w14:paraId="4728B16E" w14:textId="77777777">
            <w:pPr>
              <w:jc w:val="right"/>
            </w:pPr>
          </w:p>
        </w:tc>
        <w:tc>
          <w:tcPr>
            <w:tcW w:w="992" w:type="dxa"/>
          </w:tcPr>
          <w:p w:rsidR="00E32625" w:rsidRDefault="00E32625" w14:paraId="7F2B9C94" w14:textId="77777777">
            <w:pPr>
              <w:jc w:val="right"/>
            </w:pPr>
          </w:p>
        </w:tc>
        <w:tc>
          <w:tcPr>
            <w:tcW w:w="567" w:type="dxa"/>
            <w:tcBorders>
              <w:left w:val="nil"/>
            </w:tcBorders>
          </w:tcPr>
          <w:p w:rsidR="00E32625" w:rsidRDefault="001856D0" w14:paraId="4722CEE1" w14:textId="77777777">
            <w:pPr>
              <w:jc w:val="right"/>
            </w:pPr>
            <w:r>
              <w:t xml:space="preserve"> </w:t>
            </w:r>
          </w:p>
        </w:tc>
      </w:tr>
      <w:tr w:rsidR="00E32625" w:rsidTr="00E7153D" w14:paraId="3B145E49" w14:textId="77777777">
        <w:tc>
          <w:tcPr>
            <w:tcW w:w="567" w:type="dxa"/>
          </w:tcPr>
          <w:p w:rsidR="00E32625" w:rsidRDefault="001856D0" w14:paraId="227370A6" w14:textId="77777777">
            <w:r>
              <w:t>4</w:t>
            </w:r>
          </w:p>
        </w:tc>
        <w:tc>
          <w:tcPr>
            <w:tcW w:w="6521" w:type="dxa"/>
          </w:tcPr>
          <w:p w:rsidR="00E32625" w:rsidRDefault="001856D0" w14:paraId="41B54953" w14:textId="77777777">
            <w:r>
              <w:t>Kan het huidige financiële tekort in een overzichtelijke tabel worden uitgesplitst op projectniveau?</w:t>
            </w:r>
          </w:p>
        </w:tc>
        <w:tc>
          <w:tcPr>
            <w:tcW w:w="850" w:type="dxa"/>
          </w:tcPr>
          <w:p w:rsidR="00E32625" w:rsidRDefault="00E32625" w14:paraId="62CAD7C2" w14:textId="77777777">
            <w:pPr>
              <w:jc w:val="right"/>
            </w:pPr>
          </w:p>
        </w:tc>
        <w:tc>
          <w:tcPr>
            <w:tcW w:w="992" w:type="dxa"/>
          </w:tcPr>
          <w:p w:rsidR="00E32625" w:rsidRDefault="001856D0" w14:paraId="1AC408D1" w14:textId="77777777">
            <w:pPr>
              <w:jc w:val="right"/>
            </w:pPr>
            <w:r>
              <w:t>5</w:t>
            </w:r>
          </w:p>
        </w:tc>
        <w:tc>
          <w:tcPr>
            <w:tcW w:w="567" w:type="dxa"/>
            <w:tcBorders>
              <w:left w:val="nil"/>
            </w:tcBorders>
          </w:tcPr>
          <w:p w:rsidR="00E32625" w:rsidRDefault="001856D0" w14:paraId="6D92FD82" w14:textId="77777777">
            <w:pPr>
              <w:jc w:val="right"/>
            </w:pPr>
            <w:r>
              <w:t xml:space="preserve"> </w:t>
            </w:r>
          </w:p>
        </w:tc>
      </w:tr>
      <w:tr w:rsidR="00E32625" w:rsidTr="00E7153D" w14:paraId="3350ED3B" w14:textId="77777777">
        <w:tc>
          <w:tcPr>
            <w:tcW w:w="567" w:type="dxa"/>
          </w:tcPr>
          <w:p w:rsidR="00E32625" w:rsidRDefault="001856D0" w14:paraId="1771EC51" w14:textId="77777777">
            <w:r>
              <w:t>5</w:t>
            </w:r>
          </w:p>
        </w:tc>
        <w:tc>
          <w:tcPr>
            <w:tcW w:w="6521" w:type="dxa"/>
          </w:tcPr>
          <w:p w:rsidR="00E32625" w:rsidRDefault="001856D0" w14:paraId="08839215" w14:textId="77777777">
            <w:r>
              <w:t>Wat is de reden dat de uitgekeerde prijsindexatie niet in de pas loopt met de ontwikkeling van de marktprijzen? Wat is de waarde van de indexering als dit structureel achterloopt op de ontwikkeling van de marktprijzen?</w:t>
            </w:r>
          </w:p>
        </w:tc>
        <w:tc>
          <w:tcPr>
            <w:tcW w:w="850" w:type="dxa"/>
          </w:tcPr>
          <w:p w:rsidR="00E32625" w:rsidRDefault="00E32625" w14:paraId="3A87DB03" w14:textId="77777777">
            <w:pPr>
              <w:jc w:val="right"/>
            </w:pPr>
          </w:p>
        </w:tc>
        <w:tc>
          <w:tcPr>
            <w:tcW w:w="992" w:type="dxa"/>
          </w:tcPr>
          <w:p w:rsidR="00E32625" w:rsidRDefault="001856D0" w14:paraId="08E9E274" w14:textId="77777777">
            <w:pPr>
              <w:jc w:val="right"/>
            </w:pPr>
            <w:r>
              <w:t>5</w:t>
            </w:r>
          </w:p>
        </w:tc>
        <w:tc>
          <w:tcPr>
            <w:tcW w:w="567" w:type="dxa"/>
            <w:tcBorders>
              <w:left w:val="nil"/>
            </w:tcBorders>
          </w:tcPr>
          <w:p w:rsidR="00E32625" w:rsidRDefault="001856D0" w14:paraId="0FA11FE2" w14:textId="77777777">
            <w:pPr>
              <w:jc w:val="right"/>
            </w:pPr>
            <w:r>
              <w:t xml:space="preserve"> </w:t>
            </w:r>
          </w:p>
        </w:tc>
      </w:tr>
      <w:tr w:rsidR="00E32625" w:rsidTr="00E7153D" w14:paraId="69FEFD83" w14:textId="77777777">
        <w:tc>
          <w:tcPr>
            <w:tcW w:w="567" w:type="dxa"/>
          </w:tcPr>
          <w:p w:rsidR="00E32625" w:rsidRDefault="001856D0" w14:paraId="42A9B8E4" w14:textId="77777777">
            <w:r>
              <w:t>6</w:t>
            </w:r>
          </w:p>
        </w:tc>
        <w:tc>
          <w:tcPr>
            <w:tcW w:w="6521" w:type="dxa"/>
          </w:tcPr>
          <w:p w:rsidR="00E32625" w:rsidRDefault="001856D0" w14:paraId="0426CF1C" w14:textId="17A17EAC">
            <w:r>
              <w:t>Hoe verhoudt het aantal treinen per uur en de lengte van de treinen op de hoogfrequente corridors zich tot elkaar? Kan per corridor worden aangegeven wat de gemiddelde treinlengte is in de spits en</w:t>
            </w:r>
            <w:r w:rsidR="009C4DAB">
              <w:t xml:space="preserve"> in</w:t>
            </w:r>
            <w:r>
              <w:t xml:space="preserve"> de daluren?</w:t>
            </w:r>
          </w:p>
        </w:tc>
        <w:tc>
          <w:tcPr>
            <w:tcW w:w="850" w:type="dxa"/>
          </w:tcPr>
          <w:p w:rsidR="00E32625" w:rsidRDefault="00E32625" w14:paraId="5FE41533" w14:textId="77777777">
            <w:pPr>
              <w:jc w:val="right"/>
            </w:pPr>
          </w:p>
        </w:tc>
        <w:tc>
          <w:tcPr>
            <w:tcW w:w="992" w:type="dxa"/>
          </w:tcPr>
          <w:p w:rsidR="00E32625" w:rsidRDefault="001856D0" w14:paraId="4C0E2FED" w14:textId="77777777">
            <w:pPr>
              <w:jc w:val="right"/>
            </w:pPr>
            <w:r>
              <w:t>7</w:t>
            </w:r>
          </w:p>
        </w:tc>
        <w:tc>
          <w:tcPr>
            <w:tcW w:w="567" w:type="dxa"/>
            <w:tcBorders>
              <w:left w:val="nil"/>
            </w:tcBorders>
          </w:tcPr>
          <w:p w:rsidR="00E32625" w:rsidRDefault="001856D0" w14:paraId="57516E3D" w14:textId="77777777">
            <w:pPr>
              <w:jc w:val="right"/>
            </w:pPr>
            <w:r>
              <w:t xml:space="preserve"> </w:t>
            </w:r>
          </w:p>
        </w:tc>
      </w:tr>
      <w:tr w:rsidR="00E32625" w:rsidTr="00E7153D" w14:paraId="7F442FDC" w14:textId="77777777">
        <w:tc>
          <w:tcPr>
            <w:tcW w:w="567" w:type="dxa"/>
          </w:tcPr>
          <w:p w:rsidR="00E32625" w:rsidRDefault="001856D0" w14:paraId="7650853F" w14:textId="77777777">
            <w:r>
              <w:t>7</w:t>
            </w:r>
          </w:p>
        </w:tc>
        <w:tc>
          <w:tcPr>
            <w:tcW w:w="6521" w:type="dxa"/>
          </w:tcPr>
          <w:p w:rsidR="00E32625" w:rsidRDefault="001856D0" w14:paraId="0A14A8FE" w14:textId="02F26DF4">
            <w:r>
              <w:t>Kan per traject op hoogfrequente corridors worden aangegeven hoe</w:t>
            </w:r>
            <w:r w:rsidR="00B325FA">
              <w:t xml:space="preserve"> de</w:t>
            </w:r>
            <w:r>
              <w:t xml:space="preserve"> NS bepaal</w:t>
            </w:r>
            <w:r w:rsidR="00B325FA">
              <w:t>t</w:t>
            </w:r>
            <w:r>
              <w:t xml:space="preserve"> welk materieel wordt ingezet zodat het aantal zitplaatsen zoveel mogelijk aansluit bij de drukte op de corridors?</w:t>
            </w:r>
          </w:p>
        </w:tc>
        <w:tc>
          <w:tcPr>
            <w:tcW w:w="850" w:type="dxa"/>
          </w:tcPr>
          <w:p w:rsidR="00E32625" w:rsidRDefault="00E32625" w14:paraId="55A3C95A" w14:textId="77777777">
            <w:pPr>
              <w:jc w:val="right"/>
            </w:pPr>
          </w:p>
        </w:tc>
        <w:tc>
          <w:tcPr>
            <w:tcW w:w="992" w:type="dxa"/>
          </w:tcPr>
          <w:p w:rsidR="00E32625" w:rsidRDefault="001856D0" w14:paraId="07705A90" w14:textId="77777777">
            <w:pPr>
              <w:jc w:val="right"/>
            </w:pPr>
            <w:r>
              <w:t>7</w:t>
            </w:r>
          </w:p>
        </w:tc>
        <w:tc>
          <w:tcPr>
            <w:tcW w:w="567" w:type="dxa"/>
            <w:tcBorders>
              <w:left w:val="nil"/>
            </w:tcBorders>
          </w:tcPr>
          <w:p w:rsidR="00E32625" w:rsidRDefault="001856D0" w14:paraId="7C4F0A1F" w14:textId="77777777">
            <w:pPr>
              <w:jc w:val="right"/>
            </w:pPr>
            <w:r>
              <w:t xml:space="preserve"> </w:t>
            </w:r>
          </w:p>
        </w:tc>
      </w:tr>
      <w:tr w:rsidR="00E32625" w:rsidTr="00E7153D" w14:paraId="1FC669C9" w14:textId="77777777">
        <w:tc>
          <w:tcPr>
            <w:tcW w:w="567" w:type="dxa"/>
          </w:tcPr>
          <w:p w:rsidR="00E32625" w:rsidRDefault="001856D0" w14:paraId="75ECFAA3" w14:textId="77777777">
            <w:r>
              <w:t>8</w:t>
            </w:r>
          </w:p>
        </w:tc>
        <w:tc>
          <w:tcPr>
            <w:tcW w:w="6521" w:type="dxa"/>
          </w:tcPr>
          <w:p w:rsidR="00E32625" w:rsidRDefault="001856D0" w14:paraId="1F5838D3" w14:textId="697F4EB4">
            <w:r>
              <w:t xml:space="preserve">Wanneer is volgens de afspraken met </w:t>
            </w:r>
            <w:r w:rsidR="00B325FA">
              <w:t xml:space="preserve">de </w:t>
            </w:r>
            <w:r>
              <w:t>NS sprake van voldoende reizigersvraag om de extra treinen te laten rijden? Aan welke concrete criteria wordt dit getoetst</w:t>
            </w:r>
            <w:r w:rsidR="00B325FA">
              <w:t>, e</w:t>
            </w:r>
            <w:r>
              <w:t>n wie controleert dat?</w:t>
            </w:r>
          </w:p>
        </w:tc>
        <w:tc>
          <w:tcPr>
            <w:tcW w:w="850" w:type="dxa"/>
          </w:tcPr>
          <w:p w:rsidR="00E32625" w:rsidRDefault="00E32625" w14:paraId="1688C900" w14:textId="77777777">
            <w:pPr>
              <w:jc w:val="right"/>
            </w:pPr>
          </w:p>
        </w:tc>
        <w:tc>
          <w:tcPr>
            <w:tcW w:w="992" w:type="dxa"/>
          </w:tcPr>
          <w:p w:rsidR="00E32625" w:rsidRDefault="001856D0" w14:paraId="1893D061" w14:textId="77777777">
            <w:pPr>
              <w:jc w:val="right"/>
            </w:pPr>
            <w:r>
              <w:t>9</w:t>
            </w:r>
          </w:p>
        </w:tc>
        <w:tc>
          <w:tcPr>
            <w:tcW w:w="567" w:type="dxa"/>
            <w:tcBorders>
              <w:left w:val="nil"/>
            </w:tcBorders>
          </w:tcPr>
          <w:p w:rsidR="00E32625" w:rsidRDefault="001856D0" w14:paraId="79ADE8BC" w14:textId="77777777">
            <w:pPr>
              <w:jc w:val="right"/>
            </w:pPr>
            <w:r>
              <w:t xml:space="preserve"> </w:t>
            </w:r>
          </w:p>
        </w:tc>
      </w:tr>
      <w:tr w:rsidR="00E32625" w:rsidTr="00E7153D" w14:paraId="4AC512A8" w14:textId="77777777">
        <w:tc>
          <w:tcPr>
            <w:tcW w:w="567" w:type="dxa"/>
          </w:tcPr>
          <w:p w:rsidR="00E32625" w:rsidRDefault="001856D0" w14:paraId="19D516AB" w14:textId="77777777">
            <w:r>
              <w:t>9</w:t>
            </w:r>
          </w:p>
        </w:tc>
        <w:tc>
          <w:tcPr>
            <w:tcW w:w="6521" w:type="dxa"/>
          </w:tcPr>
          <w:p w:rsidR="00E32625" w:rsidRDefault="001856D0" w14:paraId="1ED35F03" w14:textId="6DBDB470">
            <w:r>
              <w:t>Welke frequentieverhogingen moet</w:t>
            </w:r>
            <w:r w:rsidR="00B325FA">
              <w:t xml:space="preserve"> de</w:t>
            </w:r>
            <w:r>
              <w:t xml:space="preserve"> NS volgens de concessie uiterlijk in 2033 invoeren? Hoe verhoudt die verplichting zich tot de verwachting dat de volledige dienstregeling tussen Alkmaar en Amsterdam pas na 2037 mogelijk is?</w:t>
            </w:r>
          </w:p>
        </w:tc>
        <w:tc>
          <w:tcPr>
            <w:tcW w:w="850" w:type="dxa"/>
          </w:tcPr>
          <w:p w:rsidR="00E32625" w:rsidRDefault="00E32625" w14:paraId="2DF0B51B" w14:textId="77777777">
            <w:pPr>
              <w:jc w:val="right"/>
            </w:pPr>
          </w:p>
        </w:tc>
        <w:tc>
          <w:tcPr>
            <w:tcW w:w="992" w:type="dxa"/>
          </w:tcPr>
          <w:p w:rsidR="00E32625" w:rsidRDefault="001856D0" w14:paraId="06609D6F" w14:textId="77777777">
            <w:pPr>
              <w:jc w:val="right"/>
            </w:pPr>
            <w:r>
              <w:t>9</w:t>
            </w:r>
          </w:p>
        </w:tc>
        <w:tc>
          <w:tcPr>
            <w:tcW w:w="567" w:type="dxa"/>
            <w:tcBorders>
              <w:left w:val="nil"/>
            </w:tcBorders>
          </w:tcPr>
          <w:p w:rsidR="00E32625" w:rsidRDefault="001856D0" w14:paraId="43846FE2" w14:textId="77777777">
            <w:pPr>
              <w:jc w:val="right"/>
            </w:pPr>
            <w:r>
              <w:t xml:space="preserve"> </w:t>
            </w:r>
          </w:p>
        </w:tc>
      </w:tr>
      <w:tr w:rsidR="00E32625" w:rsidTr="00E7153D" w14:paraId="528339B0" w14:textId="77777777">
        <w:tc>
          <w:tcPr>
            <w:tcW w:w="567" w:type="dxa"/>
          </w:tcPr>
          <w:p w:rsidR="00E32625" w:rsidRDefault="001856D0" w14:paraId="0569A3E8" w14:textId="77777777">
            <w:r>
              <w:t>10</w:t>
            </w:r>
          </w:p>
        </w:tc>
        <w:tc>
          <w:tcPr>
            <w:tcW w:w="6521" w:type="dxa"/>
          </w:tcPr>
          <w:p w:rsidR="00E32625" w:rsidRDefault="001856D0" w14:paraId="40C1ABD6" w14:textId="77777777">
            <w:r>
              <w:t>Welk deel van de kostenstijging sinds de basisrapportage komt door prijsstijgingen, welk deel door wijzigingen in de scope en welk deel door andere oorzaken?</w:t>
            </w:r>
          </w:p>
        </w:tc>
        <w:tc>
          <w:tcPr>
            <w:tcW w:w="850" w:type="dxa"/>
          </w:tcPr>
          <w:p w:rsidR="00E32625" w:rsidRDefault="00E32625" w14:paraId="60E9FF31" w14:textId="77777777">
            <w:pPr>
              <w:jc w:val="right"/>
            </w:pPr>
          </w:p>
        </w:tc>
        <w:tc>
          <w:tcPr>
            <w:tcW w:w="992" w:type="dxa"/>
          </w:tcPr>
          <w:p w:rsidR="00E32625" w:rsidRDefault="001856D0" w14:paraId="0BEFDB76" w14:textId="77777777">
            <w:pPr>
              <w:jc w:val="right"/>
            </w:pPr>
            <w:r>
              <w:t>10</w:t>
            </w:r>
          </w:p>
        </w:tc>
        <w:tc>
          <w:tcPr>
            <w:tcW w:w="567" w:type="dxa"/>
            <w:tcBorders>
              <w:left w:val="nil"/>
            </w:tcBorders>
          </w:tcPr>
          <w:p w:rsidR="00E32625" w:rsidRDefault="001856D0" w14:paraId="0BC2FD7C" w14:textId="77777777">
            <w:pPr>
              <w:jc w:val="right"/>
            </w:pPr>
            <w:r>
              <w:t xml:space="preserve"> </w:t>
            </w:r>
          </w:p>
        </w:tc>
      </w:tr>
      <w:tr w:rsidR="00E32625" w:rsidTr="00E7153D" w14:paraId="2B9CD8EE" w14:textId="77777777">
        <w:tc>
          <w:tcPr>
            <w:tcW w:w="567" w:type="dxa"/>
          </w:tcPr>
          <w:p w:rsidR="00E32625" w:rsidRDefault="001856D0" w14:paraId="0F490542" w14:textId="77777777">
            <w:r>
              <w:t>11</w:t>
            </w:r>
          </w:p>
        </w:tc>
        <w:tc>
          <w:tcPr>
            <w:tcW w:w="6521" w:type="dxa"/>
          </w:tcPr>
          <w:p w:rsidR="00E32625" w:rsidRDefault="001856D0" w14:paraId="7F5B732A" w14:textId="77777777">
            <w:r>
              <w:t>Wat zijn de concrete gevolgen van het indexeringsbeleid van het kabinet voor het financiële tekort in de komende periode? Kan dit op projectniveau in een meerjarige reeks worden weergegeven?</w:t>
            </w:r>
          </w:p>
        </w:tc>
        <w:tc>
          <w:tcPr>
            <w:tcW w:w="850" w:type="dxa"/>
          </w:tcPr>
          <w:p w:rsidR="00E32625" w:rsidRDefault="00E32625" w14:paraId="725E0951" w14:textId="77777777">
            <w:pPr>
              <w:jc w:val="right"/>
            </w:pPr>
          </w:p>
        </w:tc>
        <w:tc>
          <w:tcPr>
            <w:tcW w:w="992" w:type="dxa"/>
          </w:tcPr>
          <w:p w:rsidR="00E32625" w:rsidRDefault="001856D0" w14:paraId="1C985A65" w14:textId="77777777">
            <w:pPr>
              <w:jc w:val="right"/>
            </w:pPr>
            <w:r>
              <w:t>16</w:t>
            </w:r>
          </w:p>
        </w:tc>
        <w:tc>
          <w:tcPr>
            <w:tcW w:w="567" w:type="dxa"/>
            <w:tcBorders>
              <w:left w:val="nil"/>
            </w:tcBorders>
          </w:tcPr>
          <w:p w:rsidR="00E32625" w:rsidRDefault="001856D0" w14:paraId="1BD092CF" w14:textId="77777777">
            <w:pPr>
              <w:jc w:val="right"/>
            </w:pPr>
            <w:r>
              <w:t xml:space="preserve"> </w:t>
            </w:r>
          </w:p>
        </w:tc>
      </w:tr>
      <w:tr w:rsidR="00E32625" w:rsidTr="00E7153D" w14:paraId="17428904" w14:textId="77777777">
        <w:tc>
          <w:tcPr>
            <w:tcW w:w="567" w:type="dxa"/>
          </w:tcPr>
          <w:p w:rsidR="00E32625" w:rsidRDefault="001856D0" w14:paraId="3B3AF21C" w14:textId="77777777">
            <w:r>
              <w:lastRenderedPageBreak/>
              <w:t>12</w:t>
            </w:r>
          </w:p>
        </w:tc>
        <w:tc>
          <w:tcPr>
            <w:tcW w:w="6521" w:type="dxa"/>
          </w:tcPr>
          <w:p w:rsidR="00E32625" w:rsidRDefault="001856D0" w14:paraId="5F66F93B" w14:textId="5508BEB8">
            <w:r>
              <w:t xml:space="preserve">Kunnen de risico's ten aanzien van de personeelstekorten nader worden toegelicht? Hoe groot zijn de tekorten in de spoorsector op dit moment? Kan dit in een </w:t>
            </w:r>
            <w:r w:rsidR="00B325FA">
              <w:t>overzichtelijk</w:t>
            </w:r>
            <w:r>
              <w:t xml:space="preserve"> schema per onderdeel van de spoorsector worden weergegeven?</w:t>
            </w:r>
          </w:p>
        </w:tc>
        <w:tc>
          <w:tcPr>
            <w:tcW w:w="850" w:type="dxa"/>
          </w:tcPr>
          <w:p w:rsidR="00E32625" w:rsidRDefault="00E32625" w14:paraId="0C743D34" w14:textId="77777777">
            <w:pPr>
              <w:jc w:val="right"/>
            </w:pPr>
          </w:p>
        </w:tc>
        <w:tc>
          <w:tcPr>
            <w:tcW w:w="992" w:type="dxa"/>
          </w:tcPr>
          <w:p w:rsidR="00E32625" w:rsidRDefault="001856D0" w14:paraId="625CB587" w14:textId="77777777">
            <w:pPr>
              <w:jc w:val="right"/>
            </w:pPr>
            <w:r>
              <w:t>16</w:t>
            </w:r>
          </w:p>
        </w:tc>
        <w:tc>
          <w:tcPr>
            <w:tcW w:w="567" w:type="dxa"/>
            <w:tcBorders>
              <w:left w:val="nil"/>
            </w:tcBorders>
          </w:tcPr>
          <w:p w:rsidR="00E32625" w:rsidRDefault="001856D0" w14:paraId="19ACDA61" w14:textId="77777777">
            <w:pPr>
              <w:jc w:val="right"/>
            </w:pPr>
            <w:r>
              <w:t xml:space="preserve"> </w:t>
            </w:r>
          </w:p>
        </w:tc>
      </w:tr>
      <w:tr w:rsidR="00E32625" w:rsidTr="00E7153D" w14:paraId="05CAFE56" w14:textId="77777777">
        <w:tc>
          <w:tcPr>
            <w:tcW w:w="567" w:type="dxa"/>
          </w:tcPr>
          <w:p w:rsidR="00E32625" w:rsidRDefault="001856D0" w14:paraId="6E8F26C2" w14:textId="77777777">
            <w:r>
              <w:t>13</w:t>
            </w:r>
          </w:p>
        </w:tc>
        <w:tc>
          <w:tcPr>
            <w:tcW w:w="6521" w:type="dxa"/>
          </w:tcPr>
          <w:p w:rsidR="00E32625" w:rsidRDefault="001856D0" w14:paraId="04CEC52F" w14:textId="084B10A0">
            <w:r>
              <w:t>Welke risico's zijn er ten aanzien van personeelstekorten als gevolg van de aangekondigde taakstelling op de ambtelijke organisatie? Zijn er nu al tekorten bij I</w:t>
            </w:r>
            <w:r w:rsidR="00B325FA">
              <w:t>en</w:t>
            </w:r>
            <w:r>
              <w:t xml:space="preserve">W en ProRail die gevolgen hebben voor de voortgang van het PHS, </w:t>
            </w:r>
            <w:r w:rsidR="009F535D">
              <w:t>European Rail Traffic Management System (</w:t>
            </w:r>
            <w:r>
              <w:t>ERTMS</w:t>
            </w:r>
            <w:r w:rsidR="009F535D">
              <w:t>)</w:t>
            </w:r>
            <w:r>
              <w:t xml:space="preserve"> en andere relevante projecten? Zo ja, kan dit nader worden toegelicht?</w:t>
            </w:r>
          </w:p>
        </w:tc>
        <w:tc>
          <w:tcPr>
            <w:tcW w:w="850" w:type="dxa"/>
          </w:tcPr>
          <w:p w:rsidR="00E32625" w:rsidRDefault="00E32625" w14:paraId="0B6F5459" w14:textId="77777777">
            <w:pPr>
              <w:jc w:val="right"/>
            </w:pPr>
          </w:p>
        </w:tc>
        <w:tc>
          <w:tcPr>
            <w:tcW w:w="992" w:type="dxa"/>
          </w:tcPr>
          <w:p w:rsidR="00E32625" w:rsidRDefault="001856D0" w14:paraId="49039D9E" w14:textId="77777777">
            <w:pPr>
              <w:jc w:val="right"/>
            </w:pPr>
            <w:r>
              <w:t>16</w:t>
            </w:r>
          </w:p>
        </w:tc>
        <w:tc>
          <w:tcPr>
            <w:tcW w:w="567" w:type="dxa"/>
            <w:tcBorders>
              <w:left w:val="nil"/>
            </w:tcBorders>
          </w:tcPr>
          <w:p w:rsidR="00E32625" w:rsidRDefault="001856D0" w14:paraId="2AC29496" w14:textId="77777777">
            <w:pPr>
              <w:jc w:val="right"/>
            </w:pPr>
            <w:r>
              <w:t xml:space="preserve"> </w:t>
            </w:r>
          </w:p>
        </w:tc>
      </w:tr>
      <w:tr w:rsidR="00E32625" w:rsidTr="00E7153D" w14:paraId="4B7602F3" w14:textId="77777777">
        <w:tc>
          <w:tcPr>
            <w:tcW w:w="567" w:type="dxa"/>
          </w:tcPr>
          <w:p w:rsidR="00E32625" w:rsidRDefault="001856D0" w14:paraId="578BD36D" w14:textId="77777777">
            <w:r>
              <w:t>14</w:t>
            </w:r>
          </w:p>
        </w:tc>
        <w:tc>
          <w:tcPr>
            <w:tcW w:w="6521" w:type="dxa"/>
          </w:tcPr>
          <w:p w:rsidR="00E32625" w:rsidRDefault="001856D0" w14:paraId="2A3AE08E" w14:textId="316D9AA2">
            <w:r>
              <w:t xml:space="preserve">Zijn er ook risico's als gevolg van personeelstekorten bij de verkeersleiding van ProRail en rijdend, onderhouds- en veiligheidspersoneel bij </w:t>
            </w:r>
            <w:r w:rsidR="00B325FA">
              <w:t xml:space="preserve">de </w:t>
            </w:r>
            <w:r>
              <w:t>NS? Kan voor deze functiegroepen worden aangeven hoe de personeelscapaciteit zich ontwikkelt?</w:t>
            </w:r>
          </w:p>
        </w:tc>
        <w:tc>
          <w:tcPr>
            <w:tcW w:w="850" w:type="dxa"/>
          </w:tcPr>
          <w:p w:rsidR="00E32625" w:rsidRDefault="00E32625" w14:paraId="2FC566E7" w14:textId="77777777">
            <w:pPr>
              <w:jc w:val="right"/>
            </w:pPr>
          </w:p>
        </w:tc>
        <w:tc>
          <w:tcPr>
            <w:tcW w:w="992" w:type="dxa"/>
          </w:tcPr>
          <w:p w:rsidR="00E32625" w:rsidRDefault="001856D0" w14:paraId="4309720D" w14:textId="77777777">
            <w:pPr>
              <w:jc w:val="right"/>
            </w:pPr>
            <w:r>
              <w:t>16</w:t>
            </w:r>
          </w:p>
        </w:tc>
        <w:tc>
          <w:tcPr>
            <w:tcW w:w="567" w:type="dxa"/>
            <w:tcBorders>
              <w:left w:val="nil"/>
            </w:tcBorders>
          </w:tcPr>
          <w:p w:rsidR="00E32625" w:rsidRDefault="001856D0" w14:paraId="5C693729" w14:textId="77777777">
            <w:pPr>
              <w:jc w:val="right"/>
            </w:pPr>
            <w:r>
              <w:t xml:space="preserve">18 </w:t>
            </w:r>
          </w:p>
        </w:tc>
      </w:tr>
      <w:tr w:rsidR="00E32625" w:rsidTr="00E7153D" w14:paraId="16E57E9B" w14:textId="77777777">
        <w:tc>
          <w:tcPr>
            <w:tcW w:w="567" w:type="dxa"/>
          </w:tcPr>
          <w:p w:rsidR="00E32625" w:rsidRDefault="001856D0" w14:paraId="095C0311" w14:textId="77777777">
            <w:r>
              <w:t>15</w:t>
            </w:r>
          </w:p>
        </w:tc>
        <w:tc>
          <w:tcPr>
            <w:tcW w:w="6521" w:type="dxa"/>
          </w:tcPr>
          <w:p w:rsidR="00E32625" w:rsidRDefault="001856D0" w14:paraId="29EE4E09" w14:textId="7432F98C">
            <w:r>
              <w:t>Hoeveel spoor- en perroncapaciteit op Amsterdam Centraal wordt tijdens de werkzaamheden gebruikt voor het beveiligde vertrek van Eurostar en voor open</w:t>
            </w:r>
            <w:r w:rsidR="009F535D">
              <w:t xml:space="preserve"> </w:t>
            </w:r>
            <w:r>
              <w:t>access</w:t>
            </w:r>
            <w:r w:rsidR="009F535D">
              <w:t>-</w:t>
            </w:r>
            <w:r>
              <w:t>vervoerders?</w:t>
            </w:r>
          </w:p>
        </w:tc>
        <w:tc>
          <w:tcPr>
            <w:tcW w:w="850" w:type="dxa"/>
          </w:tcPr>
          <w:p w:rsidR="00E32625" w:rsidRDefault="00E32625" w14:paraId="36348537" w14:textId="77777777">
            <w:pPr>
              <w:jc w:val="right"/>
            </w:pPr>
          </w:p>
        </w:tc>
        <w:tc>
          <w:tcPr>
            <w:tcW w:w="992" w:type="dxa"/>
          </w:tcPr>
          <w:p w:rsidR="00E32625" w:rsidRDefault="001856D0" w14:paraId="17E74F92" w14:textId="77777777">
            <w:pPr>
              <w:jc w:val="right"/>
            </w:pPr>
            <w:r>
              <w:t>27</w:t>
            </w:r>
          </w:p>
        </w:tc>
        <w:tc>
          <w:tcPr>
            <w:tcW w:w="567" w:type="dxa"/>
            <w:tcBorders>
              <w:left w:val="nil"/>
            </w:tcBorders>
          </w:tcPr>
          <w:p w:rsidR="00E32625" w:rsidRDefault="001856D0" w14:paraId="1FE45D8C" w14:textId="77777777">
            <w:pPr>
              <w:jc w:val="right"/>
            </w:pPr>
            <w:r>
              <w:t xml:space="preserve"> </w:t>
            </w:r>
          </w:p>
        </w:tc>
      </w:tr>
      <w:tr w:rsidR="00E32625" w:rsidTr="00E7153D" w14:paraId="0A54FF09" w14:textId="77777777">
        <w:tc>
          <w:tcPr>
            <w:tcW w:w="567" w:type="dxa"/>
          </w:tcPr>
          <w:p w:rsidR="00E32625" w:rsidRDefault="001856D0" w14:paraId="7D36C35E" w14:textId="77777777">
            <w:r>
              <w:t>16</w:t>
            </w:r>
          </w:p>
        </w:tc>
        <w:tc>
          <w:tcPr>
            <w:tcW w:w="6521" w:type="dxa"/>
          </w:tcPr>
          <w:p w:rsidR="00E32625" w:rsidRDefault="001856D0" w14:paraId="38F1DCCB" w14:textId="2456A6AB">
            <w:r>
              <w:t>Welke procedures</w:t>
            </w:r>
            <w:r w:rsidR="009F535D">
              <w:t xml:space="preserve"> en </w:t>
            </w:r>
            <w:r>
              <w:t>vergunningen zijn bij Boxtel nog nodig na de uitspraak van de R</w:t>
            </w:r>
            <w:r w:rsidR="009F535D">
              <w:t xml:space="preserve">aad </w:t>
            </w:r>
            <w:r>
              <w:t>v</w:t>
            </w:r>
            <w:r w:rsidR="009F535D">
              <w:t xml:space="preserve">an </w:t>
            </w:r>
            <w:r>
              <w:t>S</w:t>
            </w:r>
            <w:r w:rsidR="009F535D">
              <w:t>tate</w:t>
            </w:r>
            <w:r>
              <w:t xml:space="preserve"> van augustus 2026? Wat betekent dit voor het moment waarop de derde en vierde intercity tussen Breda en Eindhoven kunnen gaan rijden?</w:t>
            </w:r>
          </w:p>
        </w:tc>
        <w:tc>
          <w:tcPr>
            <w:tcW w:w="850" w:type="dxa"/>
          </w:tcPr>
          <w:p w:rsidR="00E32625" w:rsidRDefault="00E32625" w14:paraId="31B02419" w14:textId="77777777">
            <w:pPr>
              <w:jc w:val="right"/>
            </w:pPr>
          </w:p>
        </w:tc>
        <w:tc>
          <w:tcPr>
            <w:tcW w:w="992" w:type="dxa"/>
          </w:tcPr>
          <w:p w:rsidR="00E32625" w:rsidRDefault="001856D0" w14:paraId="4D65B071" w14:textId="77777777">
            <w:pPr>
              <w:jc w:val="right"/>
            </w:pPr>
            <w:r>
              <w:t>31</w:t>
            </w:r>
          </w:p>
        </w:tc>
        <w:tc>
          <w:tcPr>
            <w:tcW w:w="567" w:type="dxa"/>
            <w:tcBorders>
              <w:left w:val="nil"/>
            </w:tcBorders>
          </w:tcPr>
          <w:p w:rsidR="00E32625" w:rsidRDefault="001856D0" w14:paraId="512EC554" w14:textId="77777777">
            <w:pPr>
              <w:jc w:val="right"/>
            </w:pPr>
            <w:r>
              <w:t xml:space="preserve"> </w:t>
            </w:r>
          </w:p>
        </w:tc>
      </w:tr>
      <w:tr w:rsidR="00E32625" w:rsidTr="00E7153D" w14:paraId="169C357E" w14:textId="77777777">
        <w:tc>
          <w:tcPr>
            <w:tcW w:w="567" w:type="dxa"/>
          </w:tcPr>
          <w:p w:rsidR="00E32625" w:rsidRDefault="001856D0" w14:paraId="79C8B5BD" w14:textId="77777777">
            <w:r>
              <w:t>17</w:t>
            </w:r>
          </w:p>
        </w:tc>
        <w:tc>
          <w:tcPr>
            <w:tcW w:w="6521" w:type="dxa"/>
          </w:tcPr>
          <w:p w:rsidR="00E32625" w:rsidRDefault="001856D0" w14:paraId="23F0F9B7" w14:textId="11866F47">
            <w:r>
              <w:t xml:space="preserve">Hoeveel extra goederenpaden komen beschikbaar zodra </w:t>
            </w:r>
            <w:r w:rsidR="00B325FA">
              <w:t>g</w:t>
            </w:r>
            <w:r>
              <w:t>oederenroutering Zuid-Nederland in gebruik wordt genomen?</w:t>
            </w:r>
          </w:p>
        </w:tc>
        <w:tc>
          <w:tcPr>
            <w:tcW w:w="850" w:type="dxa"/>
          </w:tcPr>
          <w:p w:rsidR="00E32625" w:rsidRDefault="00E32625" w14:paraId="6EA8A43D" w14:textId="77777777">
            <w:pPr>
              <w:jc w:val="right"/>
            </w:pPr>
          </w:p>
        </w:tc>
        <w:tc>
          <w:tcPr>
            <w:tcW w:w="992" w:type="dxa"/>
          </w:tcPr>
          <w:p w:rsidR="00E32625" w:rsidRDefault="001856D0" w14:paraId="56B1B24B" w14:textId="77777777">
            <w:pPr>
              <w:jc w:val="right"/>
            </w:pPr>
            <w:r>
              <w:t>35</w:t>
            </w:r>
          </w:p>
        </w:tc>
        <w:tc>
          <w:tcPr>
            <w:tcW w:w="567" w:type="dxa"/>
            <w:tcBorders>
              <w:left w:val="nil"/>
            </w:tcBorders>
          </w:tcPr>
          <w:p w:rsidR="00E32625" w:rsidRDefault="001856D0" w14:paraId="7A11C414" w14:textId="77777777">
            <w:pPr>
              <w:jc w:val="right"/>
            </w:pPr>
            <w:r>
              <w:t xml:space="preserve"> </w:t>
            </w:r>
          </w:p>
        </w:tc>
      </w:tr>
      <w:tr w:rsidR="00E32625" w:rsidTr="00E7153D" w14:paraId="72AB5561" w14:textId="77777777">
        <w:tc>
          <w:tcPr>
            <w:tcW w:w="567" w:type="dxa"/>
          </w:tcPr>
          <w:p w:rsidR="00E32625" w:rsidRDefault="001856D0" w14:paraId="01BCF0EE" w14:textId="77777777">
            <w:r>
              <w:t>18</w:t>
            </w:r>
          </w:p>
        </w:tc>
        <w:tc>
          <w:tcPr>
            <w:tcW w:w="6521" w:type="dxa"/>
          </w:tcPr>
          <w:p w:rsidR="00E32625" w:rsidRDefault="001856D0" w14:paraId="487378E2" w14:textId="00680C10">
            <w:r>
              <w:t xml:space="preserve">Welke mogelijkheden worden onderzocht om op de SAAL-corridor </w:t>
            </w:r>
            <w:r w:rsidR="009F535D">
              <w:t xml:space="preserve">(Schiphol-Amsterdam-Almere-Lelystad) </w:t>
            </w:r>
            <w:r>
              <w:t>al meer treinen te laten rijden voordat ERTMS beschikbaar is? Hoeveel extra capaciteit levert iedere variant op en wanneer kan deze worden ingevoerd?</w:t>
            </w:r>
          </w:p>
        </w:tc>
        <w:tc>
          <w:tcPr>
            <w:tcW w:w="850" w:type="dxa"/>
          </w:tcPr>
          <w:p w:rsidR="00E32625" w:rsidRDefault="00E32625" w14:paraId="10F14635" w14:textId="77777777">
            <w:pPr>
              <w:jc w:val="right"/>
            </w:pPr>
          </w:p>
        </w:tc>
        <w:tc>
          <w:tcPr>
            <w:tcW w:w="992" w:type="dxa"/>
          </w:tcPr>
          <w:p w:rsidR="00E32625" w:rsidRDefault="001856D0" w14:paraId="131F0A0B" w14:textId="77777777">
            <w:pPr>
              <w:jc w:val="right"/>
            </w:pPr>
            <w:r>
              <w:t>37</w:t>
            </w:r>
          </w:p>
        </w:tc>
        <w:tc>
          <w:tcPr>
            <w:tcW w:w="567" w:type="dxa"/>
            <w:tcBorders>
              <w:left w:val="nil"/>
            </w:tcBorders>
          </w:tcPr>
          <w:p w:rsidR="00E32625" w:rsidRDefault="001856D0" w14:paraId="28D0F09C" w14:textId="77777777">
            <w:pPr>
              <w:jc w:val="right"/>
            </w:pPr>
            <w:r>
              <w:t xml:space="preserve"> </w:t>
            </w:r>
          </w:p>
        </w:tc>
      </w:tr>
    </w:tbl>
    <w:p w:rsidR="00E32625" w:rsidRDefault="00E32625" w14:paraId="31F759BC" w14:textId="77777777"/>
    <w:sectPr w:rsidR="00E32625" w:rsidSect="00B24895">
      <w:headerReference w:type="even" r:id="rId7"/>
      <w:headerReference w:type="default" r:id="rId8"/>
      <w:footerReference w:type="even" r:id="rId9"/>
      <w:footerReference w:type="default" r:id="rId10"/>
      <w:headerReference w:type="first" r:id="rId11"/>
      <w:footerReference w:type="first" r:id="rId12"/>
      <w:pgSz w:w="11900" w:h="16840"/>
      <w:pgMar w:top="1440" w:right="1800" w:bottom="1440" w:left="180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865948" w14:textId="77777777" w:rsidR="00475898" w:rsidRDefault="00475898">
      <w:pPr>
        <w:spacing w:before="0" w:after="0"/>
      </w:pPr>
      <w:r>
        <w:separator/>
      </w:r>
    </w:p>
  </w:endnote>
  <w:endnote w:type="continuationSeparator" w:id="0">
    <w:p w14:paraId="6E88CA35" w14:textId="77777777" w:rsidR="00475898" w:rsidRDefault="0047589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1C58D" w14:textId="77777777" w:rsidR="00E32625" w:rsidRDefault="00E3262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4E8D7" w14:textId="77777777" w:rsidR="00E32625" w:rsidRDefault="001856D0">
    <w:pPr>
      <w:pStyle w:val="Voettekst"/>
    </w:pPr>
    <w:r>
      <w:t xml:space="preserve">Totaallijst feitelijke vragen Vijftiende voortgangsrapportage Programma Hoogfrequent Spoorvervoer (PHS) over de eerste helft van 2026 (32404-134) </w:t>
    </w:r>
    <w:r>
      <w:tab/>
    </w:r>
    <w:sdt>
      <w:sdtPr>
        <w:id w:val="1325549269"/>
        <w:docPartObj>
          <w:docPartGallery w:val="Page Numbers (Bottom of Page)"/>
          <w:docPartUnique/>
        </w:docPartObj>
      </w:sdtPr>
      <w:sdtEndPr/>
      <w:sdtContent>
        <w:r>
          <w:fldChar w:fldCharType="begin"/>
        </w:r>
        <w:r>
          <w:instrText xml:space="preserve"> PAGE   \* MERGEFORMAT </w:instrText>
        </w:r>
        <w:r>
          <w:fldChar w:fldCharType="separate"/>
        </w:r>
        <w:r>
          <w:t>1</w:t>
        </w:r>
        <w:r>
          <w:fldChar w:fldCharType="end"/>
        </w:r>
      </w:sdtContent>
    </w:sdt>
    <w:r>
      <w:t>/</w:t>
    </w:r>
    <w:fldSimple w:instr=" NUMPAGES   \* MERGEFORMAT ">
      <w: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8E192" w14:textId="77777777" w:rsidR="00E32625" w:rsidRDefault="00E3262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E5C4FB" w14:textId="77777777" w:rsidR="00475898" w:rsidRDefault="00475898">
      <w:pPr>
        <w:spacing w:before="0" w:after="0"/>
      </w:pPr>
      <w:r>
        <w:separator/>
      </w:r>
    </w:p>
  </w:footnote>
  <w:footnote w:type="continuationSeparator" w:id="0">
    <w:p w14:paraId="04511A1B" w14:textId="77777777" w:rsidR="00475898" w:rsidRDefault="00475898">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407AA" w14:textId="77777777" w:rsidR="00E32625" w:rsidRDefault="00E3262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81C9B" w14:textId="77777777" w:rsidR="00E32625" w:rsidRDefault="00E32625">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1B217" w14:textId="77777777" w:rsidR="00E32625" w:rsidRDefault="00E32625">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C3E"/>
    <w:rsid w:val="00003ACB"/>
    <w:rsid w:val="00011C0B"/>
    <w:rsid w:val="001856D0"/>
    <w:rsid w:val="001A47AF"/>
    <w:rsid w:val="001A56AB"/>
    <w:rsid w:val="00332E4B"/>
    <w:rsid w:val="003D44DD"/>
    <w:rsid w:val="003F376A"/>
    <w:rsid w:val="00475898"/>
    <w:rsid w:val="005543A7"/>
    <w:rsid w:val="00894624"/>
    <w:rsid w:val="009400BC"/>
    <w:rsid w:val="009C4DAB"/>
    <w:rsid w:val="009F535D"/>
    <w:rsid w:val="00A03A88"/>
    <w:rsid w:val="00A27813"/>
    <w:rsid w:val="00A77C3E"/>
    <w:rsid w:val="00B211E7"/>
    <w:rsid w:val="00B24895"/>
    <w:rsid w:val="00B325FA"/>
    <w:rsid w:val="00B915EC"/>
    <w:rsid w:val="00C935DB"/>
    <w:rsid w:val="00DC6323"/>
    <w:rsid w:val="00DC7AD2"/>
    <w:rsid w:val="00E32625"/>
    <w:rsid w:val="00E7153D"/>
    <w:rsid w:val="00F03F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B2C9C44"/>
  <w15:docId w15:val="{7ECCF67A-CCCE-4E94-92BD-B9EF2B0E7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915EC"/>
    <w:pPr>
      <w:spacing w:before="60" w:after="60"/>
    </w:pPr>
    <w:rPr>
      <w:rFonts w:ascii="Times New Roman" w:eastAsia="Times New Roman" w:hAnsi="Times New Roman" w:cs="Times New Roman"/>
      <w:sz w:val="20"/>
      <w:szCs w:val="20"/>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B915EC"/>
    <w:pPr>
      <w:tabs>
        <w:tab w:val="center" w:pos="4513"/>
        <w:tab w:val="right" w:pos="9026"/>
      </w:tabs>
      <w:spacing w:before="0" w:after="0"/>
    </w:pPr>
  </w:style>
  <w:style w:type="character" w:customStyle="1" w:styleId="KoptekstChar">
    <w:name w:val="Koptekst Char"/>
    <w:basedOn w:val="Standaardalinea-lettertype"/>
    <w:link w:val="Koptekst"/>
    <w:uiPriority w:val="99"/>
    <w:rsid w:val="00B915EC"/>
    <w:rPr>
      <w:rFonts w:ascii="Times New Roman" w:eastAsia="Times New Roman" w:hAnsi="Times New Roman" w:cs="Times New Roman"/>
      <w:sz w:val="20"/>
      <w:szCs w:val="20"/>
      <w:lang w:val="nl-NL" w:eastAsia="nl-NL"/>
    </w:rPr>
  </w:style>
  <w:style w:type="paragraph" w:styleId="Voettekst">
    <w:name w:val="footer"/>
    <w:basedOn w:val="Standaard"/>
    <w:link w:val="VoettekstChar"/>
    <w:uiPriority w:val="99"/>
    <w:unhideWhenUsed/>
    <w:rsid w:val="00B915EC"/>
    <w:pPr>
      <w:tabs>
        <w:tab w:val="center" w:pos="4513"/>
        <w:tab w:val="right" w:pos="9026"/>
      </w:tabs>
      <w:spacing w:before="0" w:after="0"/>
    </w:pPr>
  </w:style>
  <w:style w:type="character" w:customStyle="1" w:styleId="VoettekstChar">
    <w:name w:val="Voettekst Char"/>
    <w:basedOn w:val="Standaardalinea-lettertype"/>
    <w:link w:val="Voettekst"/>
    <w:uiPriority w:val="99"/>
    <w:rsid w:val="00B915EC"/>
    <w:rPr>
      <w:rFonts w:ascii="Times New Roman" w:eastAsia="Times New Roman" w:hAnsi="Times New Roman" w:cs="Times New Roman"/>
      <w:sz w:val="20"/>
      <w:szCs w:val="20"/>
      <w:lang w:val="nl-NL" w:eastAsia="nl-NL"/>
    </w:rPr>
  </w:style>
  <w:style w:type="paragraph" w:styleId="Revisie">
    <w:name w:val="Revision"/>
    <w:hidden/>
    <w:uiPriority w:val="99"/>
    <w:semiHidden/>
    <w:rsid w:val="009C4DAB"/>
    <w:rPr>
      <w:rFonts w:ascii="Times New Roman" w:eastAsia="Times New Roman" w:hAnsi="Times New Roman" w:cs="Times New Roman"/>
      <w:sz w:val="20"/>
      <w:szCs w:val="20"/>
      <w:lang w:val="nl-NL" w:eastAsia="nl-NL"/>
    </w:rPr>
  </w:style>
  <w:style w:type="character" w:styleId="Verwijzingopmerking">
    <w:name w:val="annotation reference"/>
    <w:basedOn w:val="Standaardalinea-lettertype"/>
    <w:uiPriority w:val="99"/>
    <w:semiHidden/>
    <w:unhideWhenUsed/>
    <w:rsid w:val="009C4DAB"/>
    <w:rPr>
      <w:sz w:val="16"/>
      <w:szCs w:val="16"/>
    </w:rPr>
  </w:style>
  <w:style w:type="paragraph" w:styleId="Tekstopmerking">
    <w:name w:val="annotation text"/>
    <w:basedOn w:val="Standaard"/>
    <w:link w:val="TekstopmerkingChar"/>
    <w:uiPriority w:val="99"/>
    <w:unhideWhenUsed/>
    <w:rsid w:val="009C4DAB"/>
  </w:style>
  <w:style w:type="character" w:customStyle="1" w:styleId="TekstopmerkingChar">
    <w:name w:val="Tekst opmerking Char"/>
    <w:basedOn w:val="Standaardalinea-lettertype"/>
    <w:link w:val="Tekstopmerking"/>
    <w:uiPriority w:val="99"/>
    <w:rsid w:val="009C4DAB"/>
    <w:rPr>
      <w:rFonts w:ascii="Times New Roman" w:eastAsia="Times New Roman" w:hAnsi="Times New Roman" w:cs="Times New Roman"/>
      <w:sz w:val="20"/>
      <w:szCs w:val="20"/>
      <w:lang w:val="nl-NL" w:eastAsia="nl-NL"/>
    </w:rPr>
  </w:style>
  <w:style w:type="paragraph" w:styleId="Onderwerpvanopmerking">
    <w:name w:val="annotation subject"/>
    <w:basedOn w:val="Tekstopmerking"/>
    <w:next w:val="Tekstopmerking"/>
    <w:link w:val="OnderwerpvanopmerkingChar"/>
    <w:uiPriority w:val="99"/>
    <w:semiHidden/>
    <w:unhideWhenUsed/>
    <w:rsid w:val="009C4DAB"/>
    <w:rPr>
      <w:b/>
      <w:bCs/>
    </w:rPr>
  </w:style>
  <w:style w:type="character" w:customStyle="1" w:styleId="OnderwerpvanopmerkingChar">
    <w:name w:val="Onderwerp van opmerking Char"/>
    <w:basedOn w:val="TekstopmerkingChar"/>
    <w:link w:val="Onderwerpvanopmerking"/>
    <w:uiPriority w:val="99"/>
    <w:semiHidden/>
    <w:rsid w:val="009C4DAB"/>
    <w:rPr>
      <w:rFonts w:ascii="Times New Roman" w:eastAsia="Times New Roman" w:hAnsi="Times New Roman" w:cs="Times New Roman"/>
      <w:b/>
      <w:bCs/>
      <w:sz w:val="20"/>
      <w:szCs w:val="20"/>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header" Target="header2.xml" Id="rId8" /><Relationship Type="http://schemas.openxmlformats.org/officeDocument/2006/relationships/fontTable" Target="fontTable.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footer" Target="footer3.xml" Id="rId12" /><Relationship Type="http://schemas.openxmlformats.org/officeDocument/2006/relationships/styles" Target="styles.xml" Id="rId2" /><Relationship Type="http://schemas.openxmlformats.org/officeDocument/2006/relationships/endnotes" Target="endnotes.xml" Id="rId6" /><Relationship Type="http://schemas.openxmlformats.org/officeDocument/2006/relationships/header" Target="header3.xml" Id="rId11" /><Relationship Type="http://schemas.openxmlformats.org/officeDocument/2006/relationships/footnotes" Target="footnotes.xml" Id="rId5" /><Relationship Type="http://schemas.openxmlformats.org/officeDocument/2006/relationships/footer" Target="footer2.xml" Id="rId10" /><Relationship Type="http://schemas.openxmlformats.org/officeDocument/2006/relationships/webSettings" Target="webSettings.xml" Id="rId4" /><Relationship Type="http://schemas.openxmlformats.org/officeDocument/2006/relationships/footer" Target="footer1.xml" Id="rId9" /><Relationship Type="http://schemas.openxmlformats.org/officeDocument/2006/relationships/theme" Target="theme/theme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690</ap:Words>
  <ap:Characters>3852</ap:Characters>
  <ap:DocSecurity>4</ap:DocSecurity>
  <ap:Lines>160</ap:Lines>
  <ap:Paragraphs>78</ap:Paragraphs>
  <ap:ScaleCrop>false</ap:ScaleCrop>
  <ap:HeadingPairs>
    <vt:vector baseType="variant" size="4">
      <vt:variant>
        <vt:lpstr>Titel</vt:lpstr>
      </vt:variant>
      <vt:variant>
        <vt:i4>1</vt:i4>
      </vt:variant>
      <vt:variant>
        <vt:lpstr>Title</vt:lpstr>
      </vt:variant>
      <vt:variant>
        <vt:i4>1</vt:i4>
      </vt:variant>
    </vt:vector>
  </ap:HeadingPairs>
  <ap:TitlesOfParts>
    <vt:vector baseType="lpstr" size="2">
      <vt:lpstr/>
      <vt:lpstr/>
    </vt:vector>
  </ap:TitlesOfParts>
  <ap:LinksUpToDate>false</ap:LinksUpToDate>
  <ap:CharactersWithSpaces>4464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2026-11-05T14:13:00.0000000Z</dcterms:created>
  <dcterms:modified xsi:type="dcterms:W3CDTF">2026-11-05T14:13:00.0000000Z</dcterms:modified>
  <dc:description>------------------------</dc:description>
  <dc:subject/>
  <dc:title/>
  <keywords/>
  <version/>
  <category/>
</coreProperties>
</file>