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377C1178" w14:textId="77777777">
        <w:tc>
          <w:tcPr>
            <w:tcW w:w="8717" w:type="dxa"/>
            <w:gridSpan w:val="2"/>
            <w:tcBorders>
              <w:top w:val="nil"/>
              <w:left w:val="nil"/>
              <w:bottom w:val="nil"/>
              <w:right w:val="nil"/>
            </w:tcBorders>
            <w:vAlign w:val="center"/>
          </w:tcPr>
          <w:p w:rsidR="00470846" w:rsidP="00FB349A" w:rsidRDefault="00470846" w14:paraId="3D6778D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5931AE8"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61388A3E" w14:textId="77777777">
        <w:trPr>
          <w:cantSplit/>
        </w:trPr>
        <w:tc>
          <w:tcPr>
            <w:tcW w:w="10348" w:type="dxa"/>
            <w:gridSpan w:val="3"/>
            <w:tcBorders>
              <w:top w:val="single" w:color="auto" w:sz="4" w:space="0"/>
              <w:left w:val="nil"/>
              <w:bottom w:val="nil"/>
              <w:right w:val="nil"/>
            </w:tcBorders>
          </w:tcPr>
          <w:p w:rsidR="00470846" w:rsidP="00F9022B" w:rsidRDefault="00833C90" w14:paraId="2DB7049B"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9C915A6" w14:textId="77777777">
        <w:trPr>
          <w:cantSplit/>
        </w:trPr>
        <w:tc>
          <w:tcPr>
            <w:tcW w:w="10348" w:type="dxa"/>
            <w:gridSpan w:val="3"/>
            <w:tcBorders>
              <w:top w:val="nil"/>
              <w:left w:val="nil"/>
              <w:bottom w:val="nil"/>
              <w:right w:val="nil"/>
            </w:tcBorders>
          </w:tcPr>
          <w:p w:rsidR="00470846" w:rsidP="00F8109A" w:rsidRDefault="00470846" w14:paraId="511C67DB" w14:textId="77777777">
            <w:pPr>
              <w:pStyle w:val="Amendement"/>
              <w:tabs>
                <w:tab w:val="clear" w:pos="3310"/>
                <w:tab w:val="clear" w:pos="3600"/>
              </w:tabs>
              <w:rPr>
                <w:rFonts w:ascii="Times New Roman" w:hAnsi="Times New Roman"/>
                <w:b w:val="0"/>
              </w:rPr>
            </w:pPr>
          </w:p>
        </w:tc>
      </w:tr>
      <w:tr w:rsidR="00470846" w:rsidTr="00FB349A" w14:paraId="1F9A4E0E" w14:textId="77777777">
        <w:trPr>
          <w:cantSplit/>
        </w:trPr>
        <w:tc>
          <w:tcPr>
            <w:tcW w:w="10348" w:type="dxa"/>
            <w:gridSpan w:val="3"/>
            <w:tcBorders>
              <w:top w:val="nil"/>
              <w:left w:val="nil"/>
              <w:bottom w:val="single" w:color="auto" w:sz="4" w:space="0"/>
              <w:right w:val="nil"/>
            </w:tcBorders>
          </w:tcPr>
          <w:p w:rsidR="00470846" w:rsidP="00F8109A" w:rsidRDefault="00470846" w14:paraId="42505A05" w14:textId="77777777">
            <w:pPr>
              <w:pStyle w:val="Amendement"/>
              <w:tabs>
                <w:tab w:val="clear" w:pos="3310"/>
                <w:tab w:val="clear" w:pos="3600"/>
              </w:tabs>
              <w:rPr>
                <w:rFonts w:ascii="Times New Roman" w:hAnsi="Times New Roman"/>
              </w:rPr>
            </w:pPr>
          </w:p>
        </w:tc>
      </w:tr>
      <w:tr w:rsidR="00470846" w:rsidTr="00FB349A" w14:paraId="244DFC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DB13990"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2FA3849" w14:textId="77777777">
            <w:pPr>
              <w:suppressAutoHyphens/>
              <w:rPr>
                <w:rFonts w:ascii="Times New Roman" w:hAnsi="Times New Roman"/>
                <w:b/>
              </w:rPr>
            </w:pPr>
          </w:p>
        </w:tc>
      </w:tr>
      <w:tr w:rsidR="00470846" w:rsidTr="00FB349A" w14:paraId="338940C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DE4E6A" w14:paraId="5EDA7688" w14:textId="0103573A">
            <w:pPr>
              <w:pStyle w:val="Amendement"/>
              <w:tabs>
                <w:tab w:val="clear" w:pos="3310"/>
                <w:tab w:val="clear" w:pos="3600"/>
              </w:tabs>
              <w:rPr>
                <w:rFonts w:ascii="Times New Roman" w:hAnsi="Times New Roman"/>
              </w:rPr>
            </w:pPr>
            <w:r>
              <w:rPr>
                <w:rFonts w:ascii="Times New Roman" w:hAnsi="Times New Roman"/>
              </w:rPr>
              <w:t>37 020 M</w:t>
            </w:r>
          </w:p>
        </w:tc>
        <w:tc>
          <w:tcPr>
            <w:tcW w:w="7654" w:type="dxa"/>
            <w:gridSpan w:val="2"/>
          </w:tcPr>
          <w:p w:rsidRPr="00DE4E6A" w:rsidR="00470846" w:rsidP="00DE4E6A" w:rsidRDefault="00DE4E6A" w14:paraId="7E02266E" w14:textId="505BDD64">
            <w:pPr>
              <w:rPr>
                <w:rFonts w:ascii="Times New Roman" w:hAnsi="Times New Roman"/>
                <w:b/>
                <w:bCs/>
                <w:szCs w:val="24"/>
              </w:rPr>
            </w:pPr>
            <w:r w:rsidRPr="00DE4E6A">
              <w:rPr>
                <w:rFonts w:ascii="Times New Roman" w:hAnsi="Times New Roman"/>
                <w:b/>
                <w:bCs/>
                <w:szCs w:val="24"/>
              </w:rPr>
              <w:t>Vaststelling van de begrotingsstaat van het Klimaat- en Energiefonds voor het jaar 2027</w:t>
            </w:r>
          </w:p>
        </w:tc>
      </w:tr>
      <w:tr w:rsidR="00470846" w:rsidTr="00FB349A" w14:paraId="72B428D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387AF3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75AD541" w14:textId="77777777">
            <w:pPr>
              <w:pStyle w:val="Amendement"/>
              <w:tabs>
                <w:tab w:val="clear" w:pos="3310"/>
                <w:tab w:val="clear" w:pos="3600"/>
              </w:tabs>
              <w:rPr>
                <w:rFonts w:ascii="Times New Roman" w:hAnsi="Times New Roman"/>
              </w:rPr>
            </w:pPr>
          </w:p>
        </w:tc>
      </w:tr>
      <w:tr w:rsidR="00470846" w:rsidTr="00FB349A" w14:paraId="264362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490385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BCE5944" w14:textId="77777777">
            <w:pPr>
              <w:pStyle w:val="Amendement"/>
              <w:tabs>
                <w:tab w:val="clear" w:pos="3310"/>
                <w:tab w:val="clear" w:pos="3600"/>
              </w:tabs>
              <w:rPr>
                <w:rFonts w:ascii="Times New Roman" w:hAnsi="Times New Roman"/>
              </w:rPr>
            </w:pPr>
          </w:p>
        </w:tc>
      </w:tr>
      <w:tr w:rsidR="00470846" w:rsidTr="00FB349A" w14:paraId="02EC89A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22B03DF" w14:textId="09713776">
            <w:pPr>
              <w:pStyle w:val="Amendement"/>
              <w:tabs>
                <w:tab w:val="clear" w:pos="3310"/>
                <w:tab w:val="clear" w:pos="3600"/>
              </w:tabs>
              <w:rPr>
                <w:rFonts w:ascii="Times New Roman" w:hAnsi="Times New Roman"/>
              </w:rPr>
            </w:pPr>
            <w:r>
              <w:rPr>
                <w:rFonts w:ascii="Times New Roman" w:hAnsi="Times New Roman"/>
              </w:rPr>
              <w:t xml:space="preserve">Nr. </w:t>
            </w:r>
            <w:r w:rsidR="005420B8">
              <w:rPr>
                <w:rFonts w:ascii="Times New Roman" w:hAnsi="Times New Roman"/>
              </w:rPr>
              <w:t>5</w:t>
            </w:r>
          </w:p>
        </w:tc>
        <w:tc>
          <w:tcPr>
            <w:tcW w:w="7654" w:type="dxa"/>
            <w:gridSpan w:val="2"/>
          </w:tcPr>
          <w:p w:rsidRPr="001A2A63" w:rsidR="00470846" w:rsidP="00FB349A" w:rsidRDefault="00470846" w14:paraId="47402587" w14:textId="31C2C0A2">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8821B7">
              <w:rPr>
                <w:rFonts w:ascii="Times New Roman" w:hAnsi="Times New Roman"/>
                <w:caps/>
              </w:rPr>
              <w:t>de leden</w:t>
            </w:r>
            <w:r w:rsidRPr="001A2A63">
              <w:rPr>
                <w:rFonts w:ascii="Times New Roman" w:hAnsi="Times New Roman"/>
                <w:caps/>
              </w:rPr>
              <w:t xml:space="preserve"> </w:t>
            </w:r>
            <w:r w:rsidR="00DE4E6A">
              <w:rPr>
                <w:rFonts w:ascii="Times New Roman" w:hAnsi="Times New Roman"/>
                <w:caps/>
              </w:rPr>
              <w:t>Teunissen</w:t>
            </w:r>
            <w:r w:rsidR="008821B7">
              <w:rPr>
                <w:rFonts w:ascii="Times New Roman" w:hAnsi="Times New Roman"/>
                <w:caps/>
              </w:rPr>
              <w:t xml:space="preserve"> en kost</w:t>
            </w:r>
            <w:r w:rsidR="00AA2C58">
              <w:rPr>
                <w:rFonts w:ascii="Times New Roman" w:hAnsi="Times New Roman"/>
                <w:caps/>
              </w:rPr>
              <w:t>i</w:t>
            </w:r>
            <w:r w:rsidRPr="00AD699B" w:rsidR="00AD699B">
              <w:rPr>
                <w:rFonts w:ascii="Times New Roman" w:hAnsi="Times New Roman"/>
                <w:caps/>
              </w:rPr>
              <w:t>ć</w:t>
            </w:r>
          </w:p>
        </w:tc>
      </w:tr>
      <w:tr w:rsidR="00470846" w:rsidTr="00FB349A" w14:paraId="0203269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68D14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B32AC27" w14:textId="1499F022">
            <w:pPr>
              <w:pStyle w:val="Amendement"/>
              <w:tabs>
                <w:tab w:val="clear" w:pos="3310"/>
                <w:tab w:val="clear" w:pos="3600"/>
              </w:tabs>
              <w:rPr>
                <w:rFonts w:ascii="Times New Roman" w:hAnsi="Times New Roman"/>
              </w:rPr>
            </w:pPr>
            <w:r>
              <w:rPr>
                <w:rFonts w:ascii="Times New Roman" w:hAnsi="Times New Roman"/>
                <w:b w:val="0"/>
              </w:rPr>
              <w:t xml:space="preserve">Ontvangen </w:t>
            </w:r>
            <w:r w:rsidR="009F30F4">
              <w:rPr>
                <w:rFonts w:ascii="Times New Roman" w:hAnsi="Times New Roman"/>
                <w:b w:val="0"/>
              </w:rPr>
              <w:t>5 november 2026</w:t>
            </w:r>
            <w:r w:rsidRPr="001A2A63" w:rsidR="001A2A63">
              <w:rPr>
                <w:rFonts w:ascii="Times New Roman" w:hAnsi="Times New Roman"/>
                <w:b w:val="0"/>
              </w:rPr>
              <w:fldChar w:fldCharType="begin"/>
            </w:r>
            <w:r w:rsidRPr="001A2A63" w:rsidR="001A2A63">
              <w:rPr>
                <w:rFonts w:ascii="Times New Roman" w:hAnsi="Times New Roman"/>
                <w:b w:val="0"/>
              </w:rPr>
              <w:instrText xml:space="preserve"> =  \* MERGEFORMAT </w:instrText>
            </w:r>
            <w:r w:rsidRPr="001A2A63" w:rsidR="001A2A63">
              <w:rPr>
                <w:rFonts w:ascii="Times New Roman" w:hAnsi="Times New Roman"/>
                <w:b w:val="0"/>
              </w:rPr>
              <w:fldChar w:fldCharType="separate"/>
            </w:r>
            <w:r w:rsidRPr="001A2A63" w:rsidR="001A2A63">
              <w:rPr>
                <w:rFonts w:ascii="Times New Roman" w:hAnsi="Times New Roman"/>
                <w:b w:val="0"/>
              </w:rPr>
              <w:fldChar w:fldCharType="end"/>
            </w:r>
            <w:r w:rsidR="009F30F4">
              <w:rPr>
                <w:rFonts w:ascii="Times New Roman" w:hAnsi="Times New Roman"/>
              </w:rPr>
              <w:t xml:space="preserve"> </w:t>
            </w:r>
          </w:p>
        </w:tc>
      </w:tr>
      <w:tr w:rsidR="00470846" w:rsidTr="00FB349A" w14:paraId="1951C49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EC413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B8E3344" w14:textId="77777777">
            <w:pPr>
              <w:pStyle w:val="Amendement"/>
              <w:tabs>
                <w:tab w:val="clear" w:pos="3310"/>
                <w:tab w:val="clear" w:pos="3600"/>
              </w:tabs>
              <w:rPr>
                <w:rFonts w:ascii="Times New Roman" w:hAnsi="Times New Roman"/>
                <w:b w:val="0"/>
              </w:rPr>
            </w:pPr>
          </w:p>
        </w:tc>
      </w:tr>
      <w:tr w:rsidR="009E6185" w:rsidTr="00FB349A" w14:paraId="165821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70EEDB18" w14:textId="560FA892">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AD699B">
              <w:rPr>
                <w:rFonts w:ascii="Times New Roman" w:hAnsi="Times New Roman"/>
                <w:b w:val="0"/>
              </w:rPr>
              <w:t>n</w:t>
            </w:r>
            <w:r>
              <w:rPr>
                <w:rFonts w:ascii="Times New Roman" w:hAnsi="Times New Roman"/>
                <w:b w:val="0"/>
              </w:rPr>
              <w:t xml:space="preserve"> stel</w:t>
            </w:r>
            <w:r w:rsidR="00AD699B">
              <w:rPr>
                <w:rFonts w:ascii="Times New Roman" w:hAnsi="Times New Roman"/>
                <w:b w:val="0"/>
              </w:rPr>
              <w:t>len</w:t>
            </w:r>
            <w:r>
              <w:rPr>
                <w:rFonts w:ascii="Times New Roman" w:hAnsi="Times New Roman"/>
                <w:b w:val="0"/>
              </w:rPr>
              <w:t xml:space="preserve"> het volgende amendement voor:</w:t>
            </w:r>
          </w:p>
        </w:tc>
      </w:tr>
      <w:tr w:rsidR="00470846" w:rsidTr="00FB349A" w14:paraId="60D095C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E0C058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E3DB835"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D0DF869" w14:textId="77777777">
      <w:pPr>
        <w:ind w:firstLine="284"/>
        <w:rPr>
          <w:rFonts w:ascii="Times New Roman" w:hAnsi="Times New Roman"/>
        </w:rPr>
      </w:pPr>
      <w:r>
        <w:rPr>
          <w:rFonts w:ascii="Times New Roman" w:hAnsi="Times New Roman"/>
        </w:rPr>
        <w:t>De begrotingsstaat wordt als volgt gewijzigd:</w:t>
      </w:r>
    </w:p>
    <w:p w:rsidR="00561DF2" w:rsidP="00FB349A" w:rsidRDefault="00561DF2" w14:paraId="046D1DC8" w14:textId="77777777">
      <w:pPr>
        <w:rPr>
          <w:rFonts w:ascii="Times New Roman" w:hAnsi="Times New Roman"/>
        </w:rPr>
      </w:pPr>
    </w:p>
    <w:p w:rsidR="00561DF2" w:rsidP="00FB349A" w:rsidRDefault="00561DF2" w14:paraId="111A44DC" w14:textId="5B77D9AB">
      <w:pPr>
        <w:rPr>
          <w:rFonts w:ascii="Times New Roman" w:hAnsi="Times New Roman"/>
        </w:rPr>
      </w:pPr>
      <w:r>
        <w:rPr>
          <w:rFonts w:ascii="Times New Roman" w:hAnsi="Times New Roman"/>
        </w:rPr>
        <w:t>I</w:t>
      </w:r>
    </w:p>
    <w:p w:rsidRPr="004D4BCF" w:rsidR="00470846" w:rsidP="00FB349A" w:rsidRDefault="00470846" w14:paraId="2F725D9D" w14:textId="77777777">
      <w:pPr>
        <w:rPr>
          <w:rFonts w:ascii="Times New Roman" w:hAnsi="Times New Roman"/>
        </w:rPr>
      </w:pPr>
    </w:p>
    <w:p w:rsidRPr="004D4BCF" w:rsidR="00470846" w:rsidP="00FB349A" w:rsidRDefault="00470846" w14:paraId="517E0CF3" w14:textId="04E565D6">
      <w:pPr>
        <w:ind w:firstLine="284"/>
        <w:rPr>
          <w:rFonts w:ascii="Times New Roman" w:hAnsi="Times New Roman"/>
        </w:rPr>
      </w:pPr>
      <w:r w:rsidRPr="004D4BCF">
        <w:rPr>
          <w:rFonts w:ascii="Times New Roman" w:hAnsi="Times New Roman"/>
        </w:rPr>
        <w:t xml:space="preserve">In </w:t>
      </w:r>
      <w:r w:rsidRPr="5D5373B1">
        <w:rPr>
          <w:rFonts w:ascii="Times New Roman" w:hAnsi="Times New Roman"/>
          <w:b/>
          <w:bCs/>
        </w:rPr>
        <w:t xml:space="preserve">artikel </w:t>
      </w:r>
      <w:r w:rsidRPr="5D5373B1" w:rsidR="00DE4E6A">
        <w:rPr>
          <w:rFonts w:ascii="Times New Roman" w:hAnsi="Times New Roman"/>
          <w:b/>
          <w:bCs/>
        </w:rPr>
        <w:t xml:space="preserve">5 </w:t>
      </w:r>
      <w:r w:rsidRPr="00DE4E6A" w:rsidR="00DE4E6A">
        <w:rPr>
          <w:rFonts w:ascii="Times New Roman" w:hAnsi="Times New Roman" w:eastAsia="Arial Unicode MS"/>
          <w:b/>
          <w:bCs/>
          <w:kern w:val="3"/>
        </w:rPr>
        <w:t>Verduurzaming industrie en innovatie mkb</w:t>
      </w:r>
      <w:r w:rsidRPr="004D4BCF" w:rsidR="001A2A63">
        <w:rPr>
          <w:rFonts w:ascii="Times New Roman" w:hAnsi="Times New Roman"/>
        </w:rPr>
        <w:t xml:space="preserve"> </w:t>
      </w:r>
      <w:r w:rsidRPr="004D4BCF">
        <w:rPr>
          <w:rFonts w:ascii="Times New Roman" w:hAnsi="Times New Roman"/>
        </w:rPr>
        <w:t>word</w:t>
      </w:r>
      <w:r w:rsidR="00B06A5F">
        <w:rPr>
          <w:rFonts w:ascii="Times New Roman" w:hAnsi="Times New Roman"/>
        </w:rPr>
        <w:t>en</w:t>
      </w:r>
      <w:r w:rsidRPr="004D4BCF">
        <w:rPr>
          <w:rFonts w:ascii="Times New Roman" w:hAnsi="Times New Roman"/>
        </w:rPr>
        <w:t xml:space="preserve"> het verplichtingenbedrag</w:t>
      </w:r>
      <w:r w:rsidR="00B06A5F">
        <w:rPr>
          <w:rFonts w:ascii="Times New Roman" w:hAnsi="Times New Roman"/>
        </w:rPr>
        <w:t xml:space="preserve"> </w:t>
      </w:r>
      <w:r w:rsidRPr="004D4BCF">
        <w:rPr>
          <w:rFonts w:ascii="Times New Roman" w:hAnsi="Times New Roman"/>
        </w:rPr>
        <w:t xml:space="preserve">en het uitgavenbedrag </w:t>
      </w:r>
      <w:r w:rsidRPr="5D5373B1">
        <w:rPr>
          <w:rFonts w:ascii="Times New Roman" w:hAnsi="Times New Roman"/>
          <w:b/>
          <w:bCs/>
        </w:rPr>
        <w:t>verlaagd</w:t>
      </w:r>
      <w:r w:rsidRPr="004D4BCF" w:rsidR="005E482A">
        <w:rPr>
          <w:rFonts w:ascii="Times New Roman" w:hAnsi="Times New Roman"/>
        </w:rPr>
        <w:t xml:space="preserve"> met</w:t>
      </w:r>
      <w:r w:rsidRPr="5D5373B1">
        <w:rPr>
          <w:rFonts w:ascii="Times New Roman" w:hAnsi="Times New Roman"/>
          <w:b/>
          <w:bCs/>
        </w:rPr>
        <w:t> €</w:t>
      </w:r>
      <w:r w:rsidRPr="5D5373B1" w:rsidR="001A2A63">
        <w:rPr>
          <w:rFonts w:ascii="Times New Roman" w:hAnsi="Times New Roman"/>
          <w:b/>
          <w:bCs/>
        </w:rPr>
        <w:t> </w:t>
      </w:r>
      <w:r w:rsidRPr="5D5373B1" w:rsidR="004F3004">
        <w:rPr>
          <w:rFonts w:ascii="Times New Roman" w:hAnsi="Times New Roman"/>
          <w:b/>
          <w:bCs/>
        </w:rPr>
        <w:t>934</w:t>
      </w:r>
      <w:r w:rsidRPr="5D5373B1" w:rsidR="00C647F7">
        <w:rPr>
          <w:rFonts w:ascii="Times New Roman" w:hAnsi="Times New Roman"/>
          <w:b/>
          <w:bCs/>
        </w:rPr>
        <w:t>.000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6BC3B9F7" w14:textId="77777777">
      <w:pPr>
        <w:rPr>
          <w:rFonts w:ascii="Times New Roman" w:hAnsi="Times New Roman"/>
        </w:rPr>
      </w:pPr>
    </w:p>
    <w:p w:rsidRPr="004D4BCF" w:rsidR="00470846" w:rsidP="00FB349A" w:rsidRDefault="00470846" w14:paraId="4EC223F4" w14:textId="103E43D1">
      <w:pPr>
        <w:rPr>
          <w:rFonts w:ascii="Times New Roman" w:hAnsi="Times New Roman"/>
        </w:rPr>
      </w:pPr>
      <w:r w:rsidRPr="004D4BCF">
        <w:rPr>
          <w:rFonts w:ascii="Times New Roman" w:hAnsi="Times New Roman"/>
        </w:rPr>
        <w:t>II</w:t>
      </w:r>
    </w:p>
    <w:p w:rsidRPr="004D4BCF" w:rsidR="00470846" w:rsidP="00FB349A" w:rsidRDefault="00470846" w14:paraId="08EA1EC9" w14:textId="3FBC6BE9">
      <w:pPr>
        <w:rPr>
          <w:rFonts w:ascii="Times New Roman" w:hAnsi="Times New Roman"/>
        </w:rPr>
      </w:pPr>
    </w:p>
    <w:p w:rsidRPr="004D4BCF" w:rsidR="00470846" w:rsidP="00FB349A" w:rsidRDefault="00470846" w14:paraId="18ABC204" w14:textId="3388745F">
      <w:pPr>
        <w:ind w:firstLine="284"/>
        <w:rPr>
          <w:rFonts w:ascii="Times New Roman" w:hAnsi="Times New Roman"/>
        </w:rPr>
      </w:pPr>
      <w:r w:rsidRPr="5D5373B1">
        <w:rPr>
          <w:rFonts w:ascii="Times New Roman" w:hAnsi="Times New Roman"/>
        </w:rPr>
        <w:t xml:space="preserve">In </w:t>
      </w:r>
      <w:r w:rsidRPr="5D5373B1">
        <w:rPr>
          <w:rFonts w:ascii="Times New Roman" w:hAnsi="Times New Roman"/>
          <w:b/>
          <w:bCs/>
        </w:rPr>
        <w:t xml:space="preserve">artikel </w:t>
      </w:r>
      <w:r w:rsidRPr="5D5373B1" w:rsidR="001543ED">
        <w:rPr>
          <w:rFonts w:ascii="Times New Roman" w:hAnsi="Times New Roman"/>
          <w:b/>
          <w:bCs/>
        </w:rPr>
        <w:t>7</w:t>
      </w:r>
      <w:r w:rsidRPr="5D5373B1" w:rsidR="00324047">
        <w:rPr>
          <w:rFonts w:ascii="Times New Roman" w:hAnsi="Times New Roman"/>
          <w:b/>
          <w:bCs/>
        </w:rPr>
        <w:t xml:space="preserve"> Nog onverdeeld </w:t>
      </w:r>
      <w:r w:rsidRPr="5D5373B1">
        <w:rPr>
          <w:rFonts w:ascii="Times New Roman" w:hAnsi="Times New Roman"/>
        </w:rPr>
        <w:t>word</w:t>
      </w:r>
      <w:r w:rsidRPr="5D5373B1" w:rsidR="0067576C">
        <w:rPr>
          <w:rFonts w:ascii="Times New Roman" w:hAnsi="Times New Roman"/>
        </w:rPr>
        <w:t>t</w:t>
      </w:r>
      <w:r w:rsidRPr="5D5373B1">
        <w:rPr>
          <w:rFonts w:ascii="Times New Roman" w:hAnsi="Times New Roman"/>
        </w:rPr>
        <w:t xml:space="preserve"> </w:t>
      </w:r>
      <w:r w:rsidRPr="5D5373B1" w:rsidR="004D4BCF">
        <w:rPr>
          <w:rFonts w:ascii="Times New Roman" w:hAnsi="Times New Roman"/>
        </w:rPr>
        <w:t xml:space="preserve">het verplichtingenbedrag en het </w:t>
      </w:r>
      <w:r w:rsidRPr="5D5373B1">
        <w:rPr>
          <w:rFonts w:ascii="Times New Roman" w:hAnsi="Times New Roman"/>
        </w:rPr>
        <w:t xml:space="preserve">uitgavenbedrag </w:t>
      </w:r>
      <w:r w:rsidRPr="5D5373B1">
        <w:rPr>
          <w:rFonts w:ascii="Times New Roman" w:hAnsi="Times New Roman"/>
          <w:b/>
          <w:bCs/>
        </w:rPr>
        <w:t>verhoogd</w:t>
      </w:r>
      <w:r w:rsidRPr="5D5373B1" w:rsidR="00417365">
        <w:rPr>
          <w:rFonts w:ascii="Times New Roman" w:hAnsi="Times New Roman"/>
        </w:rPr>
        <w:t xml:space="preserve"> met</w:t>
      </w:r>
      <w:r w:rsidRPr="5D5373B1">
        <w:rPr>
          <w:rFonts w:ascii="Times New Roman" w:hAnsi="Times New Roman"/>
        </w:rPr>
        <w:t> </w:t>
      </w:r>
      <w:r w:rsidRPr="5D5373B1">
        <w:rPr>
          <w:rFonts w:ascii="Times New Roman" w:hAnsi="Times New Roman"/>
          <w:b/>
          <w:bCs/>
        </w:rPr>
        <w:t>€</w:t>
      </w:r>
      <w:r w:rsidRPr="5D5373B1" w:rsidR="001A2A63">
        <w:rPr>
          <w:rFonts w:ascii="Times New Roman" w:hAnsi="Times New Roman"/>
          <w:b/>
          <w:bCs/>
        </w:rPr>
        <w:t> </w:t>
      </w:r>
      <w:r w:rsidRPr="5D5373B1" w:rsidR="00B06A5F">
        <w:rPr>
          <w:rFonts w:ascii="Times New Roman" w:hAnsi="Times New Roman"/>
          <w:b/>
          <w:bCs/>
        </w:rPr>
        <w:t xml:space="preserve">934.000 </w:t>
      </w:r>
      <w:r w:rsidRPr="5D5373B1">
        <w:rPr>
          <w:rFonts w:ascii="Times New Roman" w:hAnsi="Times New Roman"/>
        </w:rPr>
        <w:t>(x</w:t>
      </w:r>
      <w:r w:rsidRPr="5D5373B1" w:rsidR="00926C70">
        <w:rPr>
          <w:rFonts w:ascii="Times New Roman" w:hAnsi="Times New Roman"/>
        </w:rPr>
        <w:t> </w:t>
      </w:r>
      <w:r w:rsidRPr="5D5373B1">
        <w:rPr>
          <w:rFonts w:ascii="Times New Roman" w:hAnsi="Times New Roman"/>
        </w:rPr>
        <w:t>€</w:t>
      </w:r>
      <w:r w:rsidRPr="5D5373B1" w:rsidR="00926C70">
        <w:rPr>
          <w:rFonts w:ascii="Times New Roman" w:hAnsi="Times New Roman"/>
        </w:rPr>
        <w:t> </w:t>
      </w:r>
      <w:r w:rsidRPr="5D5373B1">
        <w:rPr>
          <w:rFonts w:ascii="Times New Roman" w:hAnsi="Times New Roman"/>
        </w:rPr>
        <w:t>1</w:t>
      </w:r>
      <w:r w:rsidRPr="5D5373B1" w:rsidR="004D4BCF">
        <w:rPr>
          <w:rFonts w:ascii="Times New Roman" w:hAnsi="Times New Roman"/>
        </w:rPr>
        <w:t>.</w:t>
      </w:r>
      <w:r w:rsidRPr="5D5373B1">
        <w:rPr>
          <w:rFonts w:ascii="Times New Roman" w:hAnsi="Times New Roman"/>
        </w:rPr>
        <w:t>000).</w:t>
      </w:r>
    </w:p>
    <w:p w:rsidRPr="004D4BCF" w:rsidR="00470846" w:rsidP="00FB349A" w:rsidRDefault="00470846" w14:paraId="103EC163" w14:textId="0C349F71">
      <w:pPr>
        <w:rPr>
          <w:rFonts w:ascii="Times New Roman" w:hAnsi="Times New Roman"/>
        </w:rPr>
      </w:pPr>
    </w:p>
    <w:p w:rsidRPr="004D4BCF" w:rsidR="00470846" w:rsidP="5D5373B1" w:rsidRDefault="00470846" w14:paraId="528DB3B4" w14:textId="77777777">
      <w:pPr>
        <w:rPr>
          <w:rFonts w:ascii="Times New Roman" w:hAnsi="Times New Roman"/>
          <w:b/>
          <w:bCs/>
        </w:rPr>
      </w:pPr>
      <w:r w:rsidRPr="5D5373B1">
        <w:rPr>
          <w:rFonts w:ascii="Times New Roman" w:hAnsi="Times New Roman"/>
          <w:b/>
          <w:bCs/>
        </w:rPr>
        <w:t>Toelichting</w:t>
      </w:r>
    </w:p>
    <w:p w:rsidRPr="008C2D85" w:rsidR="001A2A63" w:rsidP="00FB349A" w:rsidRDefault="001A2A63" w14:paraId="2133D7D6" w14:textId="77777777">
      <w:pPr>
        <w:rPr>
          <w:rFonts w:ascii="Times New Roman" w:hAnsi="Times New Roman"/>
        </w:rPr>
      </w:pPr>
    </w:p>
    <w:p w:rsidRPr="00DE4E6A" w:rsidR="00DE4E6A" w:rsidP="00DE4E6A" w:rsidRDefault="00DE4E6A" w14:paraId="6CA7245C" w14:textId="77DBDA5C">
      <w:r w:rsidRPr="5D5373B1">
        <w:rPr>
          <w:rFonts w:ascii="Times New Roman" w:hAnsi="Times New Roman"/>
        </w:rPr>
        <w:t xml:space="preserve">Dit amendement strekt ertoe </w:t>
      </w:r>
      <w:r w:rsidRPr="5D5373B1" w:rsidR="001543ED">
        <w:rPr>
          <w:rFonts w:ascii="Times New Roman" w:hAnsi="Times New Roman"/>
        </w:rPr>
        <w:t>de middelen die in beleidsartikel 5 zijn</w:t>
      </w:r>
      <w:r w:rsidRPr="5D5373B1">
        <w:rPr>
          <w:rFonts w:ascii="Times New Roman" w:hAnsi="Times New Roman"/>
        </w:rPr>
        <w:t xml:space="preserve"> </w:t>
      </w:r>
      <w:r w:rsidRPr="5D5373B1" w:rsidR="001543ED">
        <w:rPr>
          <w:rFonts w:ascii="Times New Roman" w:hAnsi="Times New Roman"/>
        </w:rPr>
        <w:t xml:space="preserve">opgenomen </w:t>
      </w:r>
      <w:r w:rsidRPr="5D5373B1">
        <w:rPr>
          <w:rFonts w:ascii="Times New Roman" w:hAnsi="Times New Roman"/>
        </w:rPr>
        <w:t>voor de maatwerkafspraken met Tata Steel (in het KEF</w:t>
      </w:r>
      <w:r w:rsidRPr="5D5373B1" w:rsidR="002B35DB">
        <w:rPr>
          <w:rFonts w:ascii="Times New Roman" w:hAnsi="Times New Roman"/>
        </w:rPr>
        <w:t>;</w:t>
      </w:r>
      <w:r w:rsidRPr="5D5373B1" w:rsidR="007431D2">
        <w:rPr>
          <w:rFonts w:ascii="Times New Roman" w:hAnsi="Times New Roman"/>
        </w:rPr>
        <w:t xml:space="preserve"> 934</w:t>
      </w:r>
      <w:r w:rsidRPr="5D5373B1" w:rsidR="002B35DB">
        <w:rPr>
          <w:rFonts w:ascii="Times New Roman" w:hAnsi="Times New Roman"/>
        </w:rPr>
        <w:t xml:space="preserve"> miljoen voor 2027</w:t>
      </w:r>
      <w:r w:rsidRPr="5D5373B1" w:rsidR="1E13BA60">
        <w:rPr>
          <w:rFonts w:ascii="Times New Roman" w:hAnsi="Times New Roman"/>
        </w:rPr>
        <w:t>, de rest van de 2 miljard euro is slechts een toezegging</w:t>
      </w:r>
      <w:r w:rsidRPr="5D5373B1">
        <w:rPr>
          <w:rFonts w:ascii="Times New Roman" w:hAnsi="Times New Roman"/>
        </w:rPr>
        <w:t>) te</w:t>
      </w:r>
      <w:r w:rsidRPr="5D5373B1" w:rsidR="007431D2">
        <w:rPr>
          <w:rFonts w:ascii="Times New Roman" w:hAnsi="Times New Roman"/>
        </w:rPr>
        <w:t xml:space="preserve"> schrappen</w:t>
      </w:r>
      <w:r w:rsidRPr="5D5373B1" w:rsidR="002B35DB">
        <w:rPr>
          <w:rFonts w:ascii="Times New Roman" w:hAnsi="Times New Roman"/>
        </w:rPr>
        <w:t xml:space="preserve">, en dit geld over te hevelen </w:t>
      </w:r>
      <w:r w:rsidRPr="5D5373B1">
        <w:rPr>
          <w:rFonts w:ascii="Times New Roman" w:hAnsi="Times New Roman"/>
        </w:rPr>
        <w:t xml:space="preserve">naar de </w:t>
      </w:r>
      <w:r w:rsidRPr="5D5373B1" w:rsidR="002B35DB">
        <w:rPr>
          <w:rFonts w:ascii="Times New Roman" w:hAnsi="Times New Roman"/>
        </w:rPr>
        <w:t xml:space="preserve">nog onverdeelde </w:t>
      </w:r>
      <w:r w:rsidRPr="5D5373B1">
        <w:rPr>
          <w:rFonts w:ascii="Times New Roman" w:hAnsi="Times New Roman"/>
        </w:rPr>
        <w:t>middelen</w:t>
      </w:r>
      <w:r w:rsidRPr="5D5373B1" w:rsidR="002B35DB">
        <w:rPr>
          <w:rFonts w:ascii="Times New Roman" w:hAnsi="Times New Roman"/>
        </w:rPr>
        <w:t xml:space="preserve"> op de begroting</w:t>
      </w:r>
      <w:r w:rsidRPr="5D5373B1" w:rsidR="000905FC">
        <w:rPr>
          <w:rFonts w:ascii="Times New Roman" w:hAnsi="Times New Roman"/>
        </w:rPr>
        <w:t xml:space="preserve"> (beleidsartikel 7)</w:t>
      </w:r>
      <w:r w:rsidRPr="5D5373B1">
        <w:rPr>
          <w:rFonts w:ascii="Times New Roman" w:hAnsi="Times New Roman"/>
        </w:rPr>
        <w:t xml:space="preserve">. </w:t>
      </w:r>
    </w:p>
    <w:p w:rsidRPr="00DE4E6A" w:rsidR="00DE4E6A" w:rsidP="5D5373B1" w:rsidRDefault="00DE4E6A" w14:paraId="0B7F2BEA" w14:textId="699F6366">
      <w:pPr>
        <w:rPr>
          <w:rFonts w:ascii="Times New Roman" w:hAnsi="Times New Roman"/>
        </w:rPr>
      </w:pPr>
    </w:p>
    <w:p w:rsidRPr="00DE4E6A" w:rsidR="00DE4E6A" w:rsidP="00DE4E6A" w:rsidRDefault="00DE4E6A" w14:paraId="45E0CE5B" w14:textId="2E37BB53">
      <w:pPr>
        <w:rPr>
          <w:rFonts w:ascii="Times New Roman" w:hAnsi="Times New Roman"/>
        </w:rPr>
      </w:pPr>
      <w:r w:rsidRPr="5D5373B1">
        <w:rPr>
          <w:rFonts w:ascii="Times New Roman" w:hAnsi="Times New Roman"/>
        </w:rPr>
        <w:t>Al decennialang zijn er ernstige zorgen over de gezondheidseffecten van Tata Steel. Ondanks afspraken, waarschuwingen en dwangsommen heeft het bedrijf haar jarenlange achterstallige onderhoud en overtollige uitstoot van kankerverwekkende stoffen niet opgelost.</w:t>
      </w:r>
      <w:r w:rsidRPr="5D5373B1" w:rsidR="5AC6F69C">
        <w:rPr>
          <w:rFonts w:ascii="Times New Roman" w:hAnsi="Times New Roman"/>
        </w:rPr>
        <w:t xml:space="preserve"> Het bedrijf houdt zich al jaren structureel niet aan de wet en wordt nu ook strafrechtelijk vervolgd.</w:t>
      </w:r>
      <w:r w:rsidRPr="5D5373B1">
        <w:rPr>
          <w:rFonts w:ascii="Times New Roman" w:hAnsi="Times New Roman"/>
        </w:rPr>
        <w:t xml:space="preserve"> De Reclamecode Commissie</w:t>
      </w:r>
      <w:r w:rsidRPr="5D5373B1" w:rsidR="2FB55EEA">
        <w:rPr>
          <w:rFonts w:ascii="Times New Roman" w:hAnsi="Times New Roman"/>
        </w:rPr>
        <w:t xml:space="preserve"> (RCC)</w:t>
      </w:r>
      <w:r w:rsidRPr="5D5373B1">
        <w:rPr>
          <w:rFonts w:ascii="Times New Roman" w:hAnsi="Times New Roman"/>
        </w:rPr>
        <w:t xml:space="preserve"> heeft het bedrijf eerder op de vingers getikt over het verspreiden van desinformatie over</w:t>
      </w:r>
      <w:r w:rsidRPr="5D5373B1" w:rsidR="747B1108">
        <w:rPr>
          <w:rFonts w:ascii="Times New Roman" w:hAnsi="Times New Roman"/>
        </w:rPr>
        <w:t xml:space="preserve"> o.a.</w:t>
      </w:r>
      <w:r w:rsidRPr="5D5373B1">
        <w:rPr>
          <w:rFonts w:ascii="Times New Roman" w:hAnsi="Times New Roman"/>
        </w:rPr>
        <w:t xml:space="preserve"> kankerverwekkende stoffen. Tata Steel wordt zelfs door de toezichthouder calculerend en opportunistisch genoemd. </w:t>
      </w:r>
    </w:p>
    <w:p w:rsidRPr="008C2D85" w:rsidR="00DE4E6A" w:rsidP="5D5373B1" w:rsidRDefault="00DE4E6A" w14:paraId="4038FE2A" w14:textId="10AEED15">
      <w:pPr>
        <w:rPr>
          <w:rFonts w:ascii="Times New Roman" w:hAnsi="Times New Roman"/>
          <w:color w:val="000000" w:themeColor="text1"/>
          <w:szCs w:val="24"/>
        </w:rPr>
      </w:pPr>
    </w:p>
    <w:p w:rsidRPr="008C2D85" w:rsidR="00DE4E6A" w:rsidP="5D5373B1" w:rsidRDefault="6B5AE0F0" w14:paraId="2CD3E98C" w14:textId="4196C4A4">
      <w:pPr>
        <w:rPr>
          <w:rFonts w:ascii="Times New Roman" w:hAnsi="Times New Roman"/>
          <w:color w:val="000000" w:themeColor="text1"/>
          <w:szCs w:val="24"/>
        </w:rPr>
      </w:pPr>
      <w:r w:rsidRPr="5D5373B1">
        <w:rPr>
          <w:rFonts w:ascii="Times New Roman" w:hAnsi="Times New Roman"/>
          <w:color w:val="000000" w:themeColor="text1"/>
          <w:szCs w:val="24"/>
        </w:rPr>
        <w:t>Het kabinet wil twee miljard euro aan belastinggeld aan Tata Steel geven, waarmee alleen de overstap naar aardgas is geborgd. Tegelijkertijd is het onzeker of de voorgenomen omschakeling naar groene waterstof haalbaar en tijdig uitvoerbaar is</w:t>
      </w:r>
      <w:r w:rsidRPr="5D5373B1" w:rsidR="2CFB00E1">
        <w:rPr>
          <w:rFonts w:ascii="Times New Roman" w:hAnsi="Times New Roman"/>
          <w:color w:val="000000" w:themeColor="text1"/>
          <w:szCs w:val="24"/>
        </w:rPr>
        <w:t>, zo blijkt ook uit een recente uitspraak van de RCC en een analyse van meer dan 110 economen</w:t>
      </w:r>
      <w:r w:rsidRPr="5D5373B1">
        <w:rPr>
          <w:rFonts w:ascii="Times New Roman" w:hAnsi="Times New Roman"/>
          <w:color w:val="000000" w:themeColor="text1"/>
          <w:szCs w:val="24"/>
        </w:rPr>
        <w:t xml:space="preserve">. </w:t>
      </w:r>
      <w:r w:rsidRPr="5D5373B1" w:rsidR="67C3062F">
        <w:rPr>
          <w:rFonts w:ascii="Times New Roman" w:hAnsi="Times New Roman"/>
          <w:color w:val="000000" w:themeColor="text1"/>
          <w:szCs w:val="24"/>
        </w:rPr>
        <w:t>Bovendien concludeert het laatste PWC-rapport over staalprodu</w:t>
      </w:r>
      <w:r w:rsidRPr="5D5373B1" w:rsidR="24DBD202">
        <w:rPr>
          <w:rFonts w:ascii="Times New Roman" w:hAnsi="Times New Roman"/>
          <w:color w:val="000000" w:themeColor="text1"/>
          <w:szCs w:val="24"/>
        </w:rPr>
        <w:t>c</w:t>
      </w:r>
      <w:r w:rsidRPr="5D5373B1" w:rsidR="67C3062F">
        <w:rPr>
          <w:rFonts w:ascii="Times New Roman" w:hAnsi="Times New Roman"/>
          <w:color w:val="000000" w:themeColor="text1"/>
          <w:szCs w:val="24"/>
        </w:rPr>
        <w:t xml:space="preserve">tie dat de productie van primair groen staal in Midden-Europa structureel onrendabel is, terwijl Scandinavië de enige regio binnen Europa is die wél een concurrerende kans maakt. </w:t>
      </w:r>
      <w:r w:rsidRPr="5D5373B1">
        <w:rPr>
          <w:rFonts w:ascii="Times New Roman" w:hAnsi="Times New Roman"/>
          <w:color w:val="000000" w:themeColor="text1"/>
          <w:szCs w:val="24"/>
        </w:rPr>
        <w:t>De inzet van publiek geld voor deze route zal leiden tot verdere afhankelijkheid van fossiel gas, terwijl juist een snelle afbouw in deze geopolitieke tijden nodig is.</w:t>
      </w:r>
      <w:r w:rsidRPr="5D5373B1" w:rsidR="6D5B0DC5">
        <w:rPr>
          <w:rFonts w:ascii="Times New Roman" w:hAnsi="Times New Roman"/>
          <w:color w:val="000000" w:themeColor="text1"/>
          <w:szCs w:val="24"/>
        </w:rPr>
        <w:t xml:space="preserve"> Het kabinet heeft daar nog steeds geen onderbouwd antwoord op, en blijft wijzen op verouderd advies van Wijers/Blom.</w:t>
      </w:r>
    </w:p>
    <w:p w:rsidRPr="008C2D85" w:rsidR="00DE4E6A" w:rsidP="5D5373B1" w:rsidRDefault="00DE4E6A" w14:paraId="7B7AA198" w14:textId="00C7B164">
      <w:pPr>
        <w:rPr>
          <w:rFonts w:ascii="Times New Roman" w:hAnsi="Times New Roman"/>
          <w:color w:val="000000" w:themeColor="text1"/>
          <w:szCs w:val="24"/>
        </w:rPr>
      </w:pPr>
    </w:p>
    <w:p w:rsidRPr="008C2D85" w:rsidR="00DE4E6A" w:rsidP="5D5373B1" w:rsidRDefault="6B5AE0F0" w14:paraId="4DF7958C" w14:textId="10F4F650">
      <w:pPr>
        <w:rPr>
          <w:rFonts w:ascii="Times New Roman" w:hAnsi="Times New Roman"/>
          <w:color w:val="000000" w:themeColor="text1"/>
          <w:szCs w:val="24"/>
        </w:rPr>
      </w:pPr>
      <w:r w:rsidRPr="5D5373B1">
        <w:rPr>
          <w:rFonts w:ascii="Times New Roman" w:hAnsi="Times New Roman"/>
          <w:color w:val="000000" w:themeColor="text1"/>
          <w:szCs w:val="24"/>
        </w:rPr>
        <w:t xml:space="preserve">Ook vinden indieners dat in tijden van harde bezuinigingen op de </w:t>
      </w:r>
      <w:r w:rsidRPr="5D5373B1" w:rsidR="1E55C7BC">
        <w:rPr>
          <w:rFonts w:ascii="Times New Roman" w:hAnsi="Times New Roman"/>
          <w:color w:val="000000" w:themeColor="text1"/>
          <w:szCs w:val="24"/>
        </w:rPr>
        <w:t>zorg</w:t>
      </w:r>
      <w:r w:rsidRPr="5D5373B1">
        <w:rPr>
          <w:rFonts w:ascii="Times New Roman" w:hAnsi="Times New Roman"/>
          <w:color w:val="000000" w:themeColor="text1"/>
          <w:szCs w:val="24"/>
        </w:rPr>
        <w:t xml:space="preserve"> en de stijgende energierekening </w:t>
      </w:r>
      <w:r w:rsidRPr="5D5373B1">
        <w:rPr>
          <w:rFonts w:ascii="Times New Roman" w:hAnsi="Times New Roman"/>
          <w:color w:val="000000" w:themeColor="text1"/>
          <w:szCs w:val="24"/>
        </w:rPr>
        <w:lastRenderedPageBreak/>
        <w:t>voor burgers een subsidie van twee miljard aan het</w:t>
      </w:r>
      <w:r w:rsidRPr="5D5373B1" w:rsidR="7C56DD52">
        <w:rPr>
          <w:rFonts w:ascii="Times New Roman" w:hAnsi="Times New Roman"/>
          <w:color w:val="000000" w:themeColor="text1"/>
          <w:szCs w:val="24"/>
        </w:rPr>
        <w:t xml:space="preserve"> </w:t>
      </w:r>
      <w:r w:rsidRPr="5D5373B1">
        <w:rPr>
          <w:rFonts w:ascii="Times New Roman" w:hAnsi="Times New Roman"/>
          <w:color w:val="000000" w:themeColor="text1"/>
          <w:szCs w:val="24"/>
        </w:rPr>
        <w:t>Indiase Tata Steel ongepast is.</w:t>
      </w:r>
      <w:r w:rsidRPr="5D5373B1" w:rsidR="3A735A4D">
        <w:rPr>
          <w:rFonts w:ascii="Times New Roman" w:hAnsi="Times New Roman"/>
          <w:color w:val="000000" w:themeColor="text1"/>
          <w:szCs w:val="24"/>
        </w:rPr>
        <w:t xml:space="preserve"> </w:t>
      </w:r>
      <w:r w:rsidRPr="5D5373B1">
        <w:rPr>
          <w:rFonts w:ascii="Times New Roman" w:hAnsi="Times New Roman"/>
          <w:color w:val="000000" w:themeColor="text1"/>
          <w:szCs w:val="24"/>
        </w:rPr>
        <w:t xml:space="preserve">Economen waarschuwen dat het inefficiënt en risicovol is en onderzoek van </w:t>
      </w:r>
      <w:r w:rsidRPr="5D5373B1" w:rsidR="03A9E03D">
        <w:rPr>
          <w:rFonts w:ascii="Times New Roman" w:hAnsi="Times New Roman"/>
          <w:color w:val="000000" w:themeColor="text1"/>
          <w:szCs w:val="24"/>
        </w:rPr>
        <w:t>SOMO</w:t>
      </w:r>
      <w:r w:rsidRPr="5D5373B1">
        <w:rPr>
          <w:rFonts w:ascii="Times New Roman" w:hAnsi="Times New Roman"/>
          <w:color w:val="000000" w:themeColor="text1"/>
          <w:szCs w:val="24"/>
        </w:rPr>
        <w:t xml:space="preserve"> laat zien dat veel extra kosten voor de belastingbetaler dreigen.</w:t>
      </w:r>
      <w:r w:rsidRPr="5D5373B1" w:rsidR="03E65081">
        <w:rPr>
          <w:rFonts w:ascii="Times New Roman" w:hAnsi="Times New Roman"/>
          <w:color w:val="000000" w:themeColor="text1"/>
          <w:szCs w:val="24"/>
        </w:rPr>
        <w:t xml:space="preserve"> Indieners willen met dit amendement voorkomen dat publieke middelen worden ingezet voor een traject met grote onzekerheden voor de belastingbetaler, terwijl naleving, gezondheidsbescherming en gezonde bedrijfsvoering niet zijn gegarandeerd.</w:t>
      </w:r>
    </w:p>
    <w:p w:rsidRPr="008C2D85" w:rsidR="00DE4E6A" w:rsidP="5D5373B1" w:rsidRDefault="00DE4E6A" w14:paraId="57AB23F8" w14:textId="4A72839C">
      <w:pPr>
        <w:rPr>
          <w:rFonts w:ascii="Times New Roman" w:hAnsi="Times New Roman"/>
        </w:rPr>
      </w:pPr>
    </w:p>
    <w:p w:rsidR="001A2A63" w:rsidP="00FB349A" w:rsidRDefault="00DE4E6A" w14:paraId="37C59044" w14:textId="5540FF82">
      <w:pPr>
        <w:rPr>
          <w:rFonts w:ascii="Times New Roman" w:hAnsi="Times New Roman"/>
        </w:rPr>
      </w:pPr>
      <w:r>
        <w:rPr>
          <w:rFonts w:ascii="Times New Roman" w:hAnsi="Times New Roman"/>
        </w:rPr>
        <w:t>Teunissen</w:t>
      </w:r>
    </w:p>
    <w:p w:rsidRPr="008C2D85" w:rsidR="00D032E5" w:rsidP="00AD699B" w:rsidRDefault="00AD699B" w14:paraId="713090B1" w14:textId="71468FBC">
      <w:pPr>
        <w:rPr>
          <w:rFonts w:ascii="Times New Roman" w:hAnsi="Times New Roman"/>
        </w:rPr>
      </w:pPr>
      <w:r w:rsidRPr="00AD699B">
        <w:rPr>
          <w:rFonts w:ascii="Times New Roman" w:hAnsi="Times New Roman"/>
        </w:rPr>
        <w:t>Kostić</w:t>
      </w:r>
    </w:p>
    <w:sectPr w:rsidRPr="008C2D85" w:rsidR="00D032E5"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9F8C2" w14:textId="77777777" w:rsidR="00A25218" w:rsidRDefault="00A25218">
      <w:pPr>
        <w:spacing w:line="20" w:lineRule="exact"/>
      </w:pPr>
    </w:p>
  </w:endnote>
  <w:endnote w:type="continuationSeparator" w:id="0">
    <w:p w14:paraId="032A9598" w14:textId="77777777" w:rsidR="00A25218" w:rsidRDefault="00A25218">
      <w:pPr>
        <w:pStyle w:val="Amendement"/>
      </w:pPr>
      <w:r>
        <w:rPr>
          <w:b w:val="0"/>
        </w:rPr>
        <w:t xml:space="preserve"> </w:t>
      </w:r>
    </w:p>
  </w:endnote>
  <w:endnote w:type="continuationNotice" w:id="1">
    <w:p w14:paraId="4FF34BBB" w14:textId="77777777" w:rsidR="00A25218" w:rsidRDefault="00A2521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0C428" w14:textId="77777777" w:rsidR="00A25218" w:rsidRDefault="00A25218">
      <w:pPr>
        <w:pStyle w:val="Amendement"/>
      </w:pPr>
      <w:r>
        <w:rPr>
          <w:b w:val="0"/>
        </w:rPr>
        <w:separator/>
      </w:r>
    </w:p>
  </w:footnote>
  <w:footnote w:type="continuationSeparator" w:id="0">
    <w:p w14:paraId="20E8E588" w14:textId="77777777" w:rsidR="00A25218" w:rsidRDefault="00A252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E6A"/>
    <w:rsid w:val="0003016F"/>
    <w:rsid w:val="00052244"/>
    <w:rsid w:val="000905FC"/>
    <w:rsid w:val="000A4DF1"/>
    <w:rsid w:val="000C6F39"/>
    <w:rsid w:val="0011770C"/>
    <w:rsid w:val="00120827"/>
    <w:rsid w:val="001210F0"/>
    <w:rsid w:val="00126165"/>
    <w:rsid w:val="00146E70"/>
    <w:rsid w:val="001543ED"/>
    <w:rsid w:val="00173380"/>
    <w:rsid w:val="001A2A63"/>
    <w:rsid w:val="001A5AFF"/>
    <w:rsid w:val="001A6B5A"/>
    <w:rsid w:val="001A73D3"/>
    <w:rsid w:val="001C562D"/>
    <w:rsid w:val="001E2226"/>
    <w:rsid w:val="001F7334"/>
    <w:rsid w:val="002569BB"/>
    <w:rsid w:val="00293158"/>
    <w:rsid w:val="002B35DB"/>
    <w:rsid w:val="002C3902"/>
    <w:rsid w:val="002F1906"/>
    <w:rsid w:val="003050FF"/>
    <w:rsid w:val="00324047"/>
    <w:rsid w:val="003478AA"/>
    <w:rsid w:val="00390FC8"/>
    <w:rsid w:val="003D4FB9"/>
    <w:rsid w:val="003E5927"/>
    <w:rsid w:val="00417365"/>
    <w:rsid w:val="0043569C"/>
    <w:rsid w:val="00470846"/>
    <w:rsid w:val="0047650D"/>
    <w:rsid w:val="004B2AE2"/>
    <w:rsid w:val="004C2A57"/>
    <w:rsid w:val="004D4BCF"/>
    <w:rsid w:val="004F3004"/>
    <w:rsid w:val="005420B8"/>
    <w:rsid w:val="005436FF"/>
    <w:rsid w:val="00561DF2"/>
    <w:rsid w:val="005C1920"/>
    <w:rsid w:val="005C554B"/>
    <w:rsid w:val="005E482A"/>
    <w:rsid w:val="005E64C2"/>
    <w:rsid w:val="00646211"/>
    <w:rsid w:val="0067576C"/>
    <w:rsid w:val="00736284"/>
    <w:rsid w:val="00741EB2"/>
    <w:rsid w:val="007431D2"/>
    <w:rsid w:val="007958E0"/>
    <w:rsid w:val="00821A95"/>
    <w:rsid w:val="0082253C"/>
    <w:rsid w:val="00833C90"/>
    <w:rsid w:val="008424CE"/>
    <w:rsid w:val="008467BE"/>
    <w:rsid w:val="00854DAE"/>
    <w:rsid w:val="00867688"/>
    <w:rsid w:val="00876BC9"/>
    <w:rsid w:val="008819B7"/>
    <w:rsid w:val="008821B7"/>
    <w:rsid w:val="008B583D"/>
    <w:rsid w:val="008C2D85"/>
    <w:rsid w:val="00926C70"/>
    <w:rsid w:val="009347C2"/>
    <w:rsid w:val="00966ECB"/>
    <w:rsid w:val="009E6185"/>
    <w:rsid w:val="009F30F4"/>
    <w:rsid w:val="00A1221C"/>
    <w:rsid w:val="00A13C9D"/>
    <w:rsid w:val="00A15466"/>
    <w:rsid w:val="00A24146"/>
    <w:rsid w:val="00A25218"/>
    <w:rsid w:val="00A574D3"/>
    <w:rsid w:val="00A81EF8"/>
    <w:rsid w:val="00AA2C58"/>
    <w:rsid w:val="00AD699B"/>
    <w:rsid w:val="00B06A5F"/>
    <w:rsid w:val="00B24FC7"/>
    <w:rsid w:val="00B37F45"/>
    <w:rsid w:val="00B6508A"/>
    <w:rsid w:val="00BD6436"/>
    <w:rsid w:val="00BE1B3C"/>
    <w:rsid w:val="00C26FAB"/>
    <w:rsid w:val="00C370AE"/>
    <w:rsid w:val="00C53F46"/>
    <w:rsid w:val="00C5415C"/>
    <w:rsid w:val="00C55F0A"/>
    <w:rsid w:val="00C647F7"/>
    <w:rsid w:val="00C74FE3"/>
    <w:rsid w:val="00C850D6"/>
    <w:rsid w:val="00C95FA3"/>
    <w:rsid w:val="00CC0433"/>
    <w:rsid w:val="00D032E5"/>
    <w:rsid w:val="00D43ADE"/>
    <w:rsid w:val="00D733D3"/>
    <w:rsid w:val="00D818D9"/>
    <w:rsid w:val="00D961CF"/>
    <w:rsid w:val="00DB5D3B"/>
    <w:rsid w:val="00DC7AB0"/>
    <w:rsid w:val="00DD08D8"/>
    <w:rsid w:val="00DE4E6A"/>
    <w:rsid w:val="00DF04D6"/>
    <w:rsid w:val="00E31099"/>
    <w:rsid w:val="00E47054"/>
    <w:rsid w:val="00E96167"/>
    <w:rsid w:val="00EE346C"/>
    <w:rsid w:val="00F06146"/>
    <w:rsid w:val="00F2239C"/>
    <w:rsid w:val="00F37F6D"/>
    <w:rsid w:val="00F410B4"/>
    <w:rsid w:val="00F8109A"/>
    <w:rsid w:val="00F9022B"/>
    <w:rsid w:val="00FA10B5"/>
    <w:rsid w:val="00FB349A"/>
    <w:rsid w:val="00FD6C76"/>
    <w:rsid w:val="00FF7760"/>
    <w:rsid w:val="02439902"/>
    <w:rsid w:val="03A9E03D"/>
    <w:rsid w:val="03E65081"/>
    <w:rsid w:val="04018A3B"/>
    <w:rsid w:val="0BC4A168"/>
    <w:rsid w:val="116FB131"/>
    <w:rsid w:val="1916BC24"/>
    <w:rsid w:val="1E13BA60"/>
    <w:rsid w:val="1E55C7BC"/>
    <w:rsid w:val="23F58B8B"/>
    <w:rsid w:val="24DBD202"/>
    <w:rsid w:val="29383568"/>
    <w:rsid w:val="2CFB00E1"/>
    <w:rsid w:val="2FB55EEA"/>
    <w:rsid w:val="33FE1FF8"/>
    <w:rsid w:val="355B07EA"/>
    <w:rsid w:val="393003C7"/>
    <w:rsid w:val="3A735A4D"/>
    <w:rsid w:val="3C26B360"/>
    <w:rsid w:val="4F63BD1D"/>
    <w:rsid w:val="50250E14"/>
    <w:rsid w:val="5081B636"/>
    <w:rsid w:val="570E8DFB"/>
    <w:rsid w:val="577CF3B7"/>
    <w:rsid w:val="5796C40B"/>
    <w:rsid w:val="5838C083"/>
    <w:rsid w:val="5A215F82"/>
    <w:rsid w:val="5AC6F69C"/>
    <w:rsid w:val="5CD3FE70"/>
    <w:rsid w:val="5D525C1D"/>
    <w:rsid w:val="5D5373B1"/>
    <w:rsid w:val="5E91E435"/>
    <w:rsid w:val="62976184"/>
    <w:rsid w:val="67A770BB"/>
    <w:rsid w:val="67C3062F"/>
    <w:rsid w:val="682C4E8A"/>
    <w:rsid w:val="6B5AE0F0"/>
    <w:rsid w:val="6D5B0DC5"/>
    <w:rsid w:val="70553826"/>
    <w:rsid w:val="747B1108"/>
    <w:rsid w:val="7780C0A7"/>
    <w:rsid w:val="79314A7F"/>
    <w:rsid w:val="7A57C420"/>
    <w:rsid w:val="7C56DD52"/>
    <w:rsid w:val="7ECF638F"/>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3CFC5A"/>
  <w15:docId w15:val="{64BB8F53-521A-457A-8B90-90DED076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oetnootmarkering">
    <w:name w:val="footnote reference"/>
    <w:basedOn w:val="Standaardalinea-lettertype"/>
    <w:semiHidden/>
    <w:unhideWhenUsed/>
    <w:rsid w:val="00DE4E6A"/>
    <w:rPr>
      <w:vertAlign w:val="superscript"/>
    </w:rPr>
  </w:style>
  <w:style w:type="character" w:styleId="Hyperlink">
    <w:name w:val="Hyperlink"/>
    <w:basedOn w:val="Standaardalinea-lettertype"/>
    <w:unhideWhenUsed/>
    <w:rsid w:val="00DE4E6A"/>
    <w:rPr>
      <w:color w:val="0000FF" w:themeColor="hyperlink"/>
      <w:u w:val="single"/>
    </w:rPr>
  </w:style>
  <w:style w:type="character" w:styleId="Onopgelostemelding">
    <w:name w:val="Unresolved Mention"/>
    <w:basedOn w:val="Standaardalinea-lettertype"/>
    <w:uiPriority w:val="99"/>
    <w:semiHidden/>
    <w:unhideWhenUsed/>
    <w:rsid w:val="00DE4E6A"/>
    <w:rPr>
      <w:color w:val="605E5C"/>
      <w:shd w:val="clear" w:color="auto" w:fill="E1DFDD"/>
    </w:rPr>
  </w:style>
  <w:style w:type="character" w:styleId="Verwijzingopmerking">
    <w:name w:val="annotation reference"/>
    <w:basedOn w:val="Standaardalinea-lettertype"/>
    <w:semiHidden/>
    <w:unhideWhenUsed/>
    <w:rsid w:val="00DE4E6A"/>
    <w:rPr>
      <w:sz w:val="16"/>
      <w:szCs w:val="16"/>
    </w:rPr>
  </w:style>
  <w:style w:type="paragraph" w:styleId="Tekstopmerking">
    <w:name w:val="annotation text"/>
    <w:basedOn w:val="Standaard"/>
    <w:link w:val="TekstopmerkingChar"/>
    <w:unhideWhenUsed/>
    <w:rsid w:val="00DE4E6A"/>
    <w:rPr>
      <w:sz w:val="20"/>
    </w:rPr>
  </w:style>
  <w:style w:type="character" w:customStyle="1" w:styleId="TekstopmerkingChar">
    <w:name w:val="Tekst opmerking Char"/>
    <w:basedOn w:val="Standaardalinea-lettertype"/>
    <w:link w:val="Tekstopmerking"/>
    <w:rsid w:val="00DE4E6A"/>
    <w:rPr>
      <w:rFonts w:ascii="Courier New" w:hAnsi="Courier New"/>
    </w:rPr>
  </w:style>
  <w:style w:type="paragraph" w:styleId="Onderwerpvanopmerking">
    <w:name w:val="annotation subject"/>
    <w:basedOn w:val="Tekstopmerking"/>
    <w:next w:val="Tekstopmerking"/>
    <w:link w:val="OnderwerpvanopmerkingChar"/>
    <w:semiHidden/>
    <w:unhideWhenUsed/>
    <w:rsid w:val="00DE4E6A"/>
    <w:rPr>
      <w:b/>
      <w:bCs/>
    </w:rPr>
  </w:style>
  <w:style w:type="character" w:customStyle="1" w:styleId="OnderwerpvanopmerkingChar">
    <w:name w:val="Onderwerp van opmerking Char"/>
    <w:basedOn w:val="TekstopmerkingChar"/>
    <w:link w:val="Onderwerpvanopmerking"/>
    <w:semiHidden/>
    <w:rsid w:val="00DE4E6A"/>
    <w:rPr>
      <w:rFonts w:ascii="Courier New" w:hAnsi="Courier New"/>
      <w:b/>
      <w:bCs/>
    </w:rPr>
  </w:style>
  <w:style w:type="paragraph" w:styleId="Revisie">
    <w:name w:val="Revision"/>
    <w:hidden/>
    <w:uiPriority w:val="99"/>
    <w:semiHidden/>
    <w:rsid w:val="008821B7"/>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469</ap:Words>
  <ap:Characters>2581</ap:Characters>
  <ap:DocSecurity>0</ap:DocSecurity>
  <ap:Lines>21</ap:Lines>
  <ap:Paragraphs>6</ap:Paragraphs>
  <ap:ScaleCrop>false</ap:ScaleCrop>
  <ap:LinksUpToDate>false</ap:LinksUpToDate>
  <ap:CharactersWithSpaces>3044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2026-11-05T12:42:00.0000000Z</dcterms:created>
  <dcterms:modified xsi:type="dcterms:W3CDTF">2026-11-05T12:42:00.0000000Z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