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4FA4" w:rsidR="00462B99" w:rsidP="00462B99" w:rsidRDefault="00462B99" w14:paraId="1D0F84C2" w14:textId="27056B8F">
      <w:pPr>
        <w:ind w:left="780" w:hanging="780"/>
        <w:rPr>
          <w:rFonts w:ascii="Times New Roman" w:hAnsi="Times New Roman" w:cs="Times New Roman"/>
          <w:sz w:val="24"/>
          <w:lang w:eastAsia="nl-NL"/>
        </w:rPr>
      </w:pPr>
      <w:r w:rsidRPr="00462B99">
        <w:rPr>
          <w:rFonts w:ascii="Times New Roman" w:hAnsi="Times New Roman" w:cs="Times New Roman"/>
          <w:b/>
          <w:bCs/>
          <w:sz w:val="24"/>
        </w:rPr>
        <w:t>37 054</w:t>
      </w:r>
      <w:r w:rsidRPr="00462B99">
        <w:rPr>
          <w:rFonts w:ascii="Times New Roman" w:hAnsi="Times New Roman" w:cs="Times New Roman"/>
          <w:b/>
          <w:bCs/>
          <w:sz w:val="24"/>
          <w:lang w:eastAsia="nl-NL"/>
        </w:rPr>
        <w:t xml:space="preserve"> </w:t>
      </w:r>
      <w:r>
        <w:rPr>
          <w:rFonts w:ascii="Times New Roman" w:hAnsi="Times New Roman" w:cs="Times New Roman"/>
          <w:b/>
          <w:bCs/>
          <w:sz w:val="24"/>
          <w:lang w:eastAsia="nl-NL"/>
        </w:rPr>
        <w:tab/>
      </w:r>
      <w:r w:rsidRPr="00462B99">
        <w:rPr>
          <w:rFonts w:ascii="Times New Roman" w:hAnsi="Times New Roman" w:cs="Times New Roman"/>
          <w:b/>
          <w:bCs/>
          <w:sz w:val="24"/>
          <w:lang w:eastAsia="nl-NL"/>
        </w:rPr>
        <w:t xml:space="preserve">Verslag van een werkbezoek aan Brussel door een delegatie van de vaste </w:t>
      </w:r>
      <w:r>
        <w:rPr>
          <w:rFonts w:ascii="Times New Roman" w:hAnsi="Times New Roman" w:cs="Times New Roman"/>
          <w:b/>
          <w:bCs/>
          <w:sz w:val="24"/>
          <w:lang w:eastAsia="nl-NL"/>
        </w:rPr>
        <w:t xml:space="preserve"> </w:t>
      </w:r>
      <w:r w:rsidRPr="00462B99">
        <w:rPr>
          <w:rFonts w:ascii="Times New Roman" w:hAnsi="Times New Roman" w:cs="Times New Roman"/>
          <w:b/>
          <w:bCs/>
          <w:sz w:val="24"/>
          <w:lang w:eastAsia="nl-NL"/>
        </w:rPr>
        <w:t>commissie voor Landbouw, Visserij, Voedselzekerheid en Natuur</w:t>
      </w:r>
    </w:p>
    <w:p w:rsidR="00462B99" w:rsidP="001B612F" w:rsidRDefault="00462B99" w14:paraId="6C57F67A" w14:textId="7764D7FF">
      <w:pPr>
        <w:rPr>
          <w:b/>
          <w:bCs/>
          <w:sz w:val="28"/>
          <w:szCs w:val="28"/>
        </w:rPr>
      </w:pPr>
    </w:p>
    <w:p w:rsidR="00462B99" w:rsidP="001B612F" w:rsidRDefault="00462B99" w14:paraId="247D8435" w14:textId="77777777">
      <w:pPr>
        <w:rPr>
          <w:b/>
          <w:bCs/>
          <w:sz w:val="28"/>
          <w:szCs w:val="28"/>
        </w:rPr>
      </w:pPr>
    </w:p>
    <w:p w:rsidRPr="00462B99" w:rsidR="00462B99" w:rsidP="00462B99" w:rsidRDefault="00462B99" w14:paraId="261D8F60" w14:textId="353E0B67">
      <w:pPr>
        <w:ind w:left="708" w:hanging="708"/>
        <w:rPr>
          <w:rFonts w:ascii="Times New Roman" w:hAnsi="Times New Roman" w:cs="Times New Roman"/>
          <w:b/>
          <w:bCs/>
          <w:sz w:val="24"/>
        </w:rPr>
      </w:pPr>
      <w:r w:rsidRPr="00462B99">
        <w:rPr>
          <w:rFonts w:ascii="Times New Roman" w:hAnsi="Times New Roman" w:cs="Times New Roman"/>
          <w:b/>
          <w:bCs/>
          <w:sz w:val="24"/>
        </w:rPr>
        <w:t>Nr. 1</w:t>
      </w:r>
      <w:r w:rsidRPr="00462B99">
        <w:t xml:space="preserve"> </w:t>
      </w:r>
      <w:r>
        <w:tab/>
      </w:r>
      <w:r w:rsidRPr="00462B99">
        <w:rPr>
          <w:rFonts w:ascii="Times New Roman" w:hAnsi="Times New Roman" w:cs="Times New Roman"/>
          <w:b/>
          <w:bCs/>
          <w:sz w:val="24"/>
        </w:rPr>
        <w:t>Verslag van een werkbezoek aan Brussel door een delegatie van de vaste commissie voor Landbouw, Visserij, Voedselzekerheid en Natuur op 20 en 21 september 2026</w:t>
      </w:r>
      <w:r>
        <w:rPr>
          <w:rFonts w:ascii="Times New Roman" w:hAnsi="Times New Roman" w:cs="Times New Roman"/>
          <w:b/>
          <w:bCs/>
          <w:sz w:val="24"/>
        </w:rPr>
        <w:br/>
      </w:r>
      <w:r>
        <w:rPr>
          <w:rFonts w:ascii="Times New Roman" w:hAnsi="Times New Roman" w:cs="Times New Roman"/>
          <w:sz w:val="24"/>
        </w:rPr>
        <w:t>Vastgesteld 5 november 2026</w:t>
      </w:r>
      <w:r>
        <w:rPr>
          <w:rFonts w:ascii="Times New Roman" w:hAnsi="Times New Roman" w:cs="Times New Roman"/>
          <w:b/>
          <w:bCs/>
          <w:sz w:val="24"/>
        </w:rPr>
        <w:tab/>
      </w:r>
      <w:r>
        <w:rPr>
          <w:rFonts w:ascii="Times New Roman" w:hAnsi="Times New Roman" w:cs="Times New Roman"/>
          <w:b/>
          <w:bCs/>
          <w:sz w:val="24"/>
        </w:rPr>
        <w:tab/>
      </w:r>
    </w:p>
    <w:p w:rsidR="00462B99" w:rsidP="001B612F" w:rsidRDefault="00462B99" w14:paraId="57121A82" w14:textId="77777777"/>
    <w:p w:rsidRPr="00496642" w:rsidR="00462B99" w:rsidP="001B612F" w:rsidRDefault="00462B99" w14:paraId="6C8FD5C0" w14:textId="77777777">
      <w:r>
        <w:t xml:space="preserve">Op 20 en 21 september 2026 heeft een </w:t>
      </w:r>
      <w:r w:rsidRPr="00496642">
        <w:t xml:space="preserve">delegatie van de vaste Kamercommissie voor </w:t>
      </w:r>
      <w:r>
        <w:t xml:space="preserve">Landbouw, Visserij, Voedselzekerheid en Natuur (LVVN) </w:t>
      </w:r>
      <w:r w:rsidRPr="00496642">
        <w:t xml:space="preserve">een werkbezoek gebracht aan Brussel. De delegatie brengt hierbij verslag uit van dit bezoek. Het doel van het bezoek was nader kennismaken met de Europese instellingen en </w:t>
      </w:r>
      <w:r>
        <w:t xml:space="preserve">te worden </w:t>
      </w:r>
      <w:r w:rsidRPr="00496642">
        <w:t xml:space="preserve">geïnformeerd over actuele dossiers op het </w:t>
      </w:r>
      <w:r w:rsidRPr="00F65599">
        <w:t>terrein van LVVN. De delegatie bestond uit de leden Steen (</w:t>
      </w:r>
      <w:r>
        <w:t>delegatieleider</w:t>
      </w:r>
      <w:r w:rsidRPr="00F65599">
        <w:t>, CDA), Podt (D66),</w:t>
      </w:r>
      <w:r>
        <w:t xml:space="preserve"> </w:t>
      </w:r>
      <w:r w:rsidRPr="00F65599">
        <w:t>Den Hollander (VVD), Bromet (PRO), Koorevaar (CDA)</w:t>
      </w:r>
      <w:r>
        <w:t>, Lohman (CDA</w:t>
      </w:r>
      <w:r w:rsidRPr="00F65599">
        <w:t>) en Ouwehand (PvdD).</w:t>
      </w:r>
      <w:r>
        <w:t xml:space="preserve"> </w:t>
      </w:r>
      <w:r w:rsidRPr="00496642">
        <w:t>De delegatie werd in de aanloop naar en tijdens het werkbezoek ondersteund door de parlementaire vertegenwoordiging van de Tweede Kamer in Brussel</w:t>
      </w:r>
      <w:r>
        <w:t xml:space="preserve">, </w:t>
      </w:r>
      <w:r w:rsidRPr="00496642">
        <w:t xml:space="preserve">de EU-adviseurs </w:t>
      </w:r>
      <w:r>
        <w:t xml:space="preserve">en een adjunct-griffier van de commissie. </w:t>
      </w:r>
    </w:p>
    <w:p w:rsidR="00462B99" w:rsidP="001B612F" w:rsidRDefault="00462B99" w14:paraId="65080F7F" w14:textId="77777777">
      <w:pPr>
        <w:rPr>
          <w:b/>
          <w:bCs/>
        </w:rPr>
      </w:pPr>
    </w:p>
    <w:p w:rsidR="00462B99" w:rsidP="001B612F" w:rsidRDefault="00462B99" w14:paraId="014778F2" w14:textId="77777777">
      <w:pPr>
        <w:rPr>
          <w:b/>
          <w:bCs/>
        </w:rPr>
      </w:pPr>
      <w:r>
        <w:rPr>
          <w:b/>
          <w:bCs/>
        </w:rPr>
        <w:t>Zondag 20 september</w:t>
      </w:r>
    </w:p>
    <w:p w:rsidR="00462B99" w:rsidP="001B612F" w:rsidRDefault="00462B99" w14:paraId="2DF78E6B" w14:textId="77777777">
      <w:r w:rsidRPr="006A363B">
        <w:t>Het werkbezoek begon op zondagavond 20 september met een rondetafelgesprek in de vorm van een diner. Hierbij waren, op uitnodiging van de commissie LVVN, vertegenwoordigers van</w:t>
      </w:r>
      <w:r>
        <w:t xml:space="preserve"> de volgende organisaties aanwezig: </w:t>
      </w:r>
      <w:r w:rsidRPr="00FF00BE">
        <w:t>LTO-Nederland</w:t>
      </w:r>
      <w:r>
        <w:t xml:space="preserve">, </w:t>
      </w:r>
      <w:r w:rsidRPr="00FF00BE">
        <w:t>CEJA</w:t>
      </w:r>
      <w:r>
        <w:t xml:space="preserve">, </w:t>
      </w:r>
      <w:r w:rsidRPr="00FF00BE">
        <w:t>VNO-NCW</w:t>
      </w:r>
      <w:r>
        <w:t xml:space="preserve">, </w:t>
      </w:r>
      <w:r w:rsidRPr="00FF00BE">
        <w:t>EEB</w:t>
      </w:r>
      <w:r>
        <w:t xml:space="preserve">, </w:t>
      </w:r>
      <w:proofErr w:type="spellStart"/>
      <w:r w:rsidRPr="00FF00BE">
        <w:t>Birdlife</w:t>
      </w:r>
      <w:proofErr w:type="spellEnd"/>
      <w:r>
        <w:t xml:space="preserve">, </w:t>
      </w:r>
      <w:r w:rsidRPr="00FF00BE">
        <w:t>Groene 11</w:t>
      </w:r>
      <w:r>
        <w:t xml:space="preserve">, </w:t>
      </w:r>
      <w:r w:rsidRPr="00FF00BE">
        <w:t>Boerennatuur</w:t>
      </w:r>
      <w:r>
        <w:t xml:space="preserve">, </w:t>
      </w:r>
      <w:r w:rsidRPr="00FF00BE">
        <w:t>VNG</w:t>
      </w:r>
      <w:r>
        <w:t xml:space="preserve">, </w:t>
      </w:r>
      <w:r w:rsidRPr="00FF00BE">
        <w:t>Huis van de Nederlandse</w:t>
      </w:r>
      <w:r w:rsidRPr="00D84B0F">
        <w:rPr>
          <w:i/>
          <w:iCs/>
        </w:rPr>
        <w:t xml:space="preserve"> </w:t>
      </w:r>
      <w:r w:rsidRPr="00BE6630">
        <w:t>Provincies</w:t>
      </w:r>
      <w:r>
        <w:t xml:space="preserve"> en </w:t>
      </w:r>
      <w:proofErr w:type="spellStart"/>
      <w:r w:rsidRPr="00FF00BE">
        <w:t>Eurogroup</w:t>
      </w:r>
      <w:proofErr w:type="spellEnd"/>
      <w:r w:rsidRPr="00FF00BE">
        <w:t xml:space="preserve"> </w:t>
      </w:r>
      <w:proofErr w:type="spellStart"/>
      <w:r w:rsidRPr="00FF00BE">
        <w:t>for</w:t>
      </w:r>
      <w:proofErr w:type="spellEnd"/>
      <w:r w:rsidRPr="00FF00BE">
        <w:t xml:space="preserve"> Animals</w:t>
      </w:r>
      <w:r>
        <w:t xml:space="preserve">. </w:t>
      </w:r>
      <w:r w:rsidRPr="006A363B">
        <w:t>Daarnaast namen namens de Permanente Vertegenwoordiging van Nederland bij de Europese Unie</w:t>
      </w:r>
      <w:r>
        <w:t xml:space="preserve"> (PV-EU)</w:t>
      </w:r>
      <w:r w:rsidRPr="006A363B">
        <w:t xml:space="preserve"> mevrouw Carola van Rijnsoever </w:t>
      </w:r>
      <w:r>
        <w:t xml:space="preserve">(plaatsvervangend Permanent Vertegenwoordiger) </w:t>
      </w:r>
      <w:r w:rsidRPr="006A363B">
        <w:t xml:space="preserve">en mevrouw Ingeborg van </w:t>
      </w:r>
      <w:proofErr w:type="spellStart"/>
      <w:r w:rsidRPr="006A363B">
        <w:t>Tilborg</w:t>
      </w:r>
      <w:proofErr w:type="spellEnd"/>
      <w:r w:rsidRPr="006A363B">
        <w:t xml:space="preserve">-van Loon </w:t>
      </w:r>
      <w:r>
        <w:t>(Landbouwraad</w:t>
      </w:r>
      <w:r>
        <w:rPr>
          <w:rStyle w:val="Voetnootmarkering"/>
        </w:rPr>
        <w:footnoteReference w:id="1"/>
      </w:r>
      <w:r>
        <w:t xml:space="preserve">) </w:t>
      </w:r>
      <w:r w:rsidRPr="006A363B">
        <w:t>deel aan het diner.</w:t>
      </w:r>
      <w:r>
        <w:t xml:space="preserve"> </w:t>
      </w:r>
      <w:r w:rsidRPr="008C3B91">
        <w:t xml:space="preserve">Vanuit hun functies zijn zij respectievelijk betrokken bij </w:t>
      </w:r>
      <w:r>
        <w:t xml:space="preserve">het ambassadeursoverleg </w:t>
      </w:r>
      <w:r w:rsidRPr="008C3B91">
        <w:t>COREPER I, waarin de besluitvorming over landbouwdossiers wordt voorbereid en bij diverse ambtelijke werkgroepen van de Raad.</w:t>
      </w:r>
    </w:p>
    <w:p w:rsidR="00462B99" w:rsidP="001B612F" w:rsidRDefault="00462B99" w14:paraId="0D1F62B0" w14:textId="77777777"/>
    <w:p w:rsidRPr="006A363B" w:rsidR="00462B99" w:rsidP="001B612F" w:rsidRDefault="00462B99" w14:paraId="0819A151" w14:textId="77777777">
      <w:r w:rsidRPr="006A363B">
        <w:t xml:space="preserve">De gesprekken werden gevoerd aan drie tafels, waarbij aan iedere tafel twee </w:t>
      </w:r>
      <w:r>
        <w:t xml:space="preserve">(steeds wisselende) </w:t>
      </w:r>
      <w:r w:rsidRPr="006A363B">
        <w:t xml:space="preserve">Kamerleden deelnamen. De gesprekken stonden in het teken van het toekomstige Gemeenschappelijk Landbouwbeleid (GLB) en de wijze waarop dit volgens de deelnemende organisaties zou moeten worden vormgegeven. </w:t>
      </w:r>
      <w:r>
        <w:t>Het diner was een activiteit vanuit het EU-</w:t>
      </w:r>
      <w:proofErr w:type="spellStart"/>
      <w:r>
        <w:t>rapporteurschap</w:t>
      </w:r>
      <w:proofErr w:type="spellEnd"/>
      <w:r>
        <w:t xml:space="preserve"> GLB van de leden Bromet en Koorevaar. </w:t>
      </w:r>
      <w:r w:rsidRPr="006A363B">
        <w:t>Daarbij kwamen onder meer onderwerpen aan bod als gekoppelde inkomenssteun, klimaat- en milieumaatregelen en het DABIS-systee</w:t>
      </w:r>
      <w:r>
        <w:t xml:space="preserve">m. </w:t>
      </w:r>
    </w:p>
    <w:p w:rsidRPr="006A363B" w:rsidR="00462B99" w:rsidP="001B612F" w:rsidRDefault="00462B99" w14:paraId="5A4E5211" w14:textId="77777777">
      <w:r>
        <w:t xml:space="preserve"> </w:t>
      </w:r>
    </w:p>
    <w:p w:rsidRPr="001B612F" w:rsidR="00462B99" w:rsidP="001B612F" w:rsidRDefault="00462B99" w14:paraId="09AF29C3" w14:textId="77777777">
      <w:pPr>
        <w:rPr>
          <w:b/>
          <w:bCs/>
        </w:rPr>
      </w:pPr>
      <w:r w:rsidRPr="00EF5403">
        <w:rPr>
          <w:b/>
          <w:bCs/>
        </w:rPr>
        <w:t>Maandag 21 september</w:t>
      </w:r>
    </w:p>
    <w:p w:rsidR="00462B99" w:rsidP="001B612F" w:rsidRDefault="00462B99" w14:paraId="1FE1D5E3" w14:textId="77777777">
      <w:r w:rsidRPr="0032587C">
        <w:t xml:space="preserve">Het eerste bezoek op maandag 21 september vond plaats bij de Permanente Vertegenwoordiging van Nederland bij de Europese Unie (PV-EU). Hier sprak de delegatie met de Landbouwraad en verschillende </w:t>
      </w:r>
      <w:r>
        <w:t xml:space="preserve">(andere) </w:t>
      </w:r>
      <w:r w:rsidRPr="0032587C">
        <w:t>landbouwattachés. De gesprekken gingen over het GLB en de onderhandelingen over het Meerjarig Financieel Kader (MFK</w:t>
      </w:r>
      <w:r>
        <w:t>), de EU-verordening over de bescherming van dieren tijdens transport en de omnibus</w:t>
      </w:r>
      <w:r w:rsidRPr="0028063A">
        <w:rPr>
          <w:rFonts w:ascii="Arial" w:hAnsi="Arial" w:cs="Arial"/>
          <w:b/>
          <w:bCs/>
        </w:rPr>
        <w:t xml:space="preserve"> </w:t>
      </w:r>
      <w:r w:rsidRPr="0028063A">
        <w:t>voedsel- en diervoederveiligheid</w:t>
      </w:r>
      <w:r>
        <w:t>. Ook gaven de</w:t>
      </w:r>
      <w:r w:rsidRPr="0032587C">
        <w:t xml:space="preserve"> gesprekspartners inzicht in de stand van zaken van de</w:t>
      </w:r>
      <w:r>
        <w:t xml:space="preserve"> verdere lopende</w:t>
      </w:r>
      <w:r w:rsidRPr="0032587C">
        <w:t xml:space="preserve"> onderhandelingen en de belangrijkste discussiepunten.</w:t>
      </w:r>
      <w:r>
        <w:t xml:space="preserve"> Tot slot werd er een </w:t>
      </w:r>
      <w:r w:rsidRPr="0032587C">
        <w:t>toelichting gegeven op de werkwijze van de PV-EU en de Brusselse instellingen.</w:t>
      </w:r>
    </w:p>
    <w:p w:rsidRPr="0032587C" w:rsidR="00462B99" w:rsidP="001B612F" w:rsidRDefault="00462B99" w14:paraId="35D73A36" w14:textId="77777777"/>
    <w:p w:rsidR="00462B99" w:rsidP="001B612F" w:rsidRDefault="00462B99" w14:paraId="1CE0EDCE" w14:textId="77777777">
      <w:r w:rsidRPr="0032587C">
        <w:t xml:space="preserve">Na het bezoek aan de PV-EU werd de delegatie ontvangen bij de Europese Commissie. Hier vond eerst een gesprek plaats met Esther de Lange, kabinetschef van Eurocommissaris voor Landbouw Christophe Hansen. Het gesprek ging in op </w:t>
      </w:r>
      <w:r>
        <w:t>recente</w:t>
      </w:r>
      <w:r w:rsidRPr="0032587C">
        <w:t xml:space="preserve"> prioriteiten en initiatieven van commissaris Hansen</w:t>
      </w:r>
      <w:r>
        <w:t xml:space="preserve">, zoals de herziening van de richtlijn oneerlijke handelspraktijken, het </w:t>
      </w:r>
      <w:r w:rsidRPr="00E94F51">
        <w:rPr>
          <w:i/>
          <w:iCs/>
        </w:rPr>
        <w:t xml:space="preserve">water </w:t>
      </w:r>
      <w:proofErr w:type="spellStart"/>
      <w:r w:rsidRPr="00E94F51">
        <w:rPr>
          <w:i/>
          <w:iCs/>
        </w:rPr>
        <w:t>initiative</w:t>
      </w:r>
      <w:proofErr w:type="spellEnd"/>
      <w:r>
        <w:t xml:space="preserve">, de veeteeltstrategie </w:t>
      </w:r>
      <w:r w:rsidRPr="0032587C">
        <w:t>en de toekomst van het GLB.</w:t>
      </w:r>
    </w:p>
    <w:p w:rsidRPr="0032587C" w:rsidR="00462B99" w:rsidP="001B612F" w:rsidRDefault="00462B99" w14:paraId="7C0FB68C" w14:textId="77777777"/>
    <w:p w:rsidRPr="00B42F7A" w:rsidR="00462B99" w:rsidP="001B612F" w:rsidRDefault="00462B99" w14:paraId="01DB1A57" w14:textId="77777777">
      <w:r w:rsidRPr="0032587C">
        <w:t xml:space="preserve">Aansluitend vond een gesprek plaats met een vertegenwoordiger van het directoraat-generaal Landbouw en Plattelandsontwikkeling (DG AGRI), verantwoordelijk voor duurzaamheid. </w:t>
      </w:r>
      <w:r>
        <w:t xml:space="preserve">Tijdens </w:t>
      </w:r>
      <w:r w:rsidRPr="00B42F7A">
        <w:t xml:space="preserve">dit gesprek kwamen onder meer het beleid van de Europese Commissie op het gebied van biologische landbouw, </w:t>
      </w:r>
      <w:r w:rsidRPr="000054E4">
        <w:rPr>
          <w:i/>
          <w:iCs/>
        </w:rPr>
        <w:t>benchmarking</w:t>
      </w:r>
      <w:r w:rsidRPr="00B42F7A">
        <w:t xml:space="preserve"> als instrument om duurzaamheid op bedrijfsniveau te meten en het GLB aan bod. Daarbij werd specifiek ingegaan op de </w:t>
      </w:r>
      <w:proofErr w:type="spellStart"/>
      <w:r w:rsidRPr="00B42F7A">
        <w:t>eco</w:t>
      </w:r>
      <w:proofErr w:type="spellEnd"/>
      <w:r>
        <w:t>-</w:t>
      </w:r>
      <w:r w:rsidRPr="00B42F7A">
        <w:t xml:space="preserve">regelingen en de wijze waarop deze een plaats kunnen krijgen binnen de nationale en regionale partnerschapsplannen. Tot slot werd kort stilgestaan bij de </w:t>
      </w:r>
      <w:r>
        <w:t xml:space="preserve">(evaluatie van de) </w:t>
      </w:r>
      <w:r w:rsidRPr="00B42F7A">
        <w:t>Nitraatrichtlijn.</w:t>
      </w:r>
    </w:p>
    <w:p w:rsidRPr="0032587C" w:rsidR="00462B99" w:rsidP="001B612F" w:rsidRDefault="00462B99" w14:paraId="4D8E2A49" w14:textId="77777777"/>
    <w:p w:rsidR="00462B99" w:rsidP="001B612F" w:rsidRDefault="00462B99" w14:paraId="61F91294" w14:textId="77777777">
      <w:r w:rsidRPr="0032587C">
        <w:t xml:space="preserve">Na de lunch verplaatste de delegatie zich naar het Europees Parlement. Hier sprak de delegatie met de Nederlandse Europarlementariërs Willemien Koning-Hoeve (CDA), Ton Diepeveen (PVV) en Gerben-Jan Gerbrandy (D66). De Europarlementariërs gingen in op voor hen belangrijke dossiers, waaronder het Gemeenschappelijk Visserijbeleid en het GLB. Daarnaast gaven zij een toelichting op de onderhandelingen in het Europees Parlement over het toekomstige GLB en de actuele stand van zaken. Ook werd gesproken over de Food </w:t>
      </w:r>
      <w:r>
        <w:t>&amp;</w:t>
      </w:r>
      <w:r w:rsidRPr="0032587C">
        <w:t xml:space="preserve"> Feed Omnibus en de invloed die de commissie LVVN via de EU-wetenschapstoets op dit dossier heeft gehad op het debat in het Europees Parlement.</w:t>
      </w:r>
    </w:p>
    <w:p w:rsidRPr="0032587C" w:rsidR="00462B99" w:rsidP="001B612F" w:rsidRDefault="00462B99" w14:paraId="2B4AA35D" w14:textId="77777777"/>
    <w:p w:rsidR="00462B99" w:rsidP="001B612F" w:rsidRDefault="00462B99" w14:paraId="6969FA54" w14:textId="77777777">
      <w:r w:rsidRPr="0032587C">
        <w:t>Tot slot bracht de delegatie een bezoek aan het Huis van de Nederlandse Provincies (HNP). Daar sprak zij met vertegenwoordigers van het HNP over de werkzaamheden van de provincies in Brussel, hun prioriteiten en de verschillende netwerken waarin het HNP actief is. Dossiers zoals de herziening van de Kaderrichtlijn Water en de Nitraatrichtlijn werden als belangrijke onderwerpen benoemd vanwege hun raakvlak met provinciale taken en verantwoordelijkheden.</w:t>
      </w:r>
      <w:r>
        <w:t xml:space="preserve"> </w:t>
      </w:r>
      <w:r w:rsidRPr="0032587C">
        <w:t>Daarnaast werd gesproken over het GLB en de rol van provincies binnen de nieuwe nationale en regionale partnerschapsplannen. Daarbij kwam aan de orde hoe de samenwerking tussen provincies en het Rijk in Brussel op het landbouwdossier momenteel is vormgegeven.</w:t>
      </w:r>
    </w:p>
    <w:p w:rsidRPr="00EC64BB" w:rsidR="00462B99" w:rsidP="00EC64BB" w:rsidRDefault="00462B99" w14:paraId="21B556AA" w14:textId="77777777"/>
    <w:p w:rsidRPr="00B34FE7" w:rsidR="00462B99" w:rsidP="00462B99" w:rsidRDefault="00462B99" w14:paraId="08D424E1" w14:textId="60A7F5DD">
      <w:pPr>
        <w:rPr>
          <w:rFonts w:ascii="Times New Roman" w:hAnsi="Times New Roman" w:cs="Times New Roman"/>
          <w:sz w:val="24"/>
        </w:rPr>
      </w:pPr>
      <w:r w:rsidRPr="00B34FE7">
        <w:rPr>
          <w:rFonts w:ascii="Times New Roman" w:hAnsi="Times New Roman" w:cs="Times New Roman"/>
          <w:sz w:val="24"/>
        </w:rPr>
        <w:t>De delegatieleider,</w:t>
      </w:r>
      <w:r w:rsidRPr="00B34FE7">
        <w:rPr>
          <w:rFonts w:ascii="Times New Roman" w:hAnsi="Times New Roman" w:cs="Times New Roman"/>
          <w:sz w:val="24"/>
        </w:rPr>
        <w:br/>
      </w:r>
      <w:r w:rsidRPr="00462B99">
        <w:rPr>
          <w:rFonts w:ascii="Times New Roman" w:hAnsi="Times New Roman" w:cs="Times New Roman"/>
          <w:sz w:val="24"/>
        </w:rPr>
        <w:t>Steen</w:t>
      </w:r>
    </w:p>
    <w:p w:rsidRPr="00B34FE7" w:rsidR="00462B99" w:rsidP="00462B99" w:rsidRDefault="00462B99" w14:paraId="4D978E0D" w14:textId="77777777">
      <w:pPr>
        <w:rPr>
          <w:rFonts w:ascii="Times New Roman" w:hAnsi="Times New Roman" w:cs="Times New Roman"/>
          <w:sz w:val="24"/>
        </w:rPr>
      </w:pPr>
    </w:p>
    <w:p w:rsidRPr="00B34FE7" w:rsidR="00462B99" w:rsidP="00462B99" w:rsidRDefault="00462B99" w14:paraId="4A31590C" w14:textId="370651CE">
      <w:pPr>
        <w:rPr>
          <w:rFonts w:ascii="Times New Roman" w:hAnsi="Times New Roman" w:cs="Times New Roman"/>
          <w:sz w:val="24"/>
        </w:rPr>
      </w:pPr>
      <w:r w:rsidRPr="00B34FE7">
        <w:rPr>
          <w:rFonts w:ascii="Times New Roman" w:hAnsi="Times New Roman" w:cs="Times New Roman"/>
          <w:sz w:val="24"/>
        </w:rPr>
        <w:t>Adjunct-griffier van de delegatie,</w:t>
      </w:r>
      <w:r w:rsidRPr="00B34FE7">
        <w:rPr>
          <w:rFonts w:ascii="Times New Roman" w:hAnsi="Times New Roman" w:cs="Times New Roman"/>
          <w:sz w:val="24"/>
        </w:rPr>
        <w:br/>
      </w:r>
      <w:r w:rsidRPr="00462B99">
        <w:rPr>
          <w:rFonts w:ascii="Times New Roman" w:hAnsi="Times New Roman" w:cs="Times New Roman"/>
          <w:sz w:val="24"/>
        </w:rPr>
        <w:t>Bosman</w:t>
      </w:r>
    </w:p>
    <w:p w:rsidRPr="00EC64BB" w:rsidR="00EC64BB" w:rsidP="00EC64BB" w:rsidRDefault="00EC64BB" w14:paraId="44CA6BA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A247A" w14:textId="77777777" w:rsidR="00E33932" w:rsidRDefault="00E33932" w:rsidP="007046EB">
      <w:pPr>
        <w:spacing w:after="0" w:line="240" w:lineRule="auto"/>
      </w:pPr>
      <w:r>
        <w:separator/>
      </w:r>
    </w:p>
  </w:endnote>
  <w:endnote w:type="continuationSeparator" w:id="0">
    <w:p w14:paraId="1EABFF8C" w14:textId="77777777" w:rsidR="00E33932" w:rsidRDefault="00E33932"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557F" w14:textId="77777777" w:rsidR="00462B99" w:rsidRPr="00462B99" w:rsidRDefault="00462B99" w:rsidP="00462B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AB8F" w14:textId="77777777" w:rsidR="00462B99" w:rsidRPr="00462B99" w:rsidRDefault="00462B99" w:rsidP="00462B9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1B483" w14:textId="77777777" w:rsidR="00D6246B" w:rsidRPr="00462B99" w:rsidRDefault="00D6246B" w:rsidP="00462B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EBF26" w14:textId="77777777" w:rsidR="00E33932" w:rsidRDefault="00E33932" w:rsidP="007046EB">
      <w:pPr>
        <w:spacing w:after="0" w:line="240" w:lineRule="auto"/>
      </w:pPr>
      <w:r>
        <w:separator/>
      </w:r>
    </w:p>
  </w:footnote>
  <w:footnote w:type="continuationSeparator" w:id="0">
    <w:p w14:paraId="4C32E048" w14:textId="77777777" w:rsidR="00E33932" w:rsidRDefault="00E33932" w:rsidP="007046EB">
      <w:pPr>
        <w:spacing w:after="0" w:line="240" w:lineRule="auto"/>
      </w:pPr>
      <w:r>
        <w:continuationSeparator/>
      </w:r>
    </w:p>
  </w:footnote>
  <w:footnote w:id="1">
    <w:p w14:paraId="4F56E808" w14:textId="77777777" w:rsidR="00462B99" w:rsidRDefault="00462B99" w:rsidP="001B612F">
      <w:pPr>
        <w:pStyle w:val="Voetnoottekst"/>
      </w:pPr>
      <w:r>
        <w:rPr>
          <w:rStyle w:val="Voetnootmarkering"/>
        </w:rPr>
        <w:footnoteRef/>
      </w:r>
      <w:r>
        <w:t xml:space="preserve"> </w:t>
      </w:r>
      <w:r>
        <w:rPr>
          <w:szCs w:val="16"/>
        </w:rPr>
        <w:t>De L</w:t>
      </w:r>
      <w:r w:rsidRPr="000054E4">
        <w:rPr>
          <w:szCs w:val="16"/>
        </w:rPr>
        <w:t>andbouw</w:t>
      </w:r>
      <w:r>
        <w:rPr>
          <w:szCs w:val="16"/>
        </w:rPr>
        <w:t xml:space="preserve">raad is de </w:t>
      </w:r>
      <w:proofErr w:type="spellStart"/>
      <w:r>
        <w:rPr>
          <w:szCs w:val="16"/>
        </w:rPr>
        <w:t>vakattaché</w:t>
      </w:r>
      <w:proofErr w:type="spellEnd"/>
      <w:r>
        <w:rPr>
          <w:szCs w:val="16"/>
        </w:rPr>
        <w:t xml:space="preserve"> voor landbouw bij de permanente vertegenwoordiging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41E8" w14:textId="77777777" w:rsidR="00462B99" w:rsidRPr="00462B99" w:rsidRDefault="00462B99" w:rsidP="00462B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E6DA" w14:textId="77777777" w:rsidR="00462B99" w:rsidRPr="00462B99" w:rsidRDefault="00462B99" w:rsidP="00462B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37CA" w14:textId="77777777" w:rsidR="00462B99" w:rsidRPr="00462B99" w:rsidRDefault="00462B99" w:rsidP="00462B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B99"/>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62B99"/>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3932"/>
    <w:rsid w:val="00E341B7"/>
    <w:rsid w:val="00E55A3D"/>
    <w:rsid w:val="00E638A8"/>
    <w:rsid w:val="00E67386"/>
    <w:rsid w:val="00E86C6A"/>
    <w:rsid w:val="00E90B27"/>
    <w:rsid w:val="00E949B1"/>
    <w:rsid w:val="00EA0BBD"/>
    <w:rsid w:val="00EC3EB6"/>
    <w:rsid w:val="00EC64BB"/>
    <w:rsid w:val="00ED1CA7"/>
    <w:rsid w:val="00EE4695"/>
    <w:rsid w:val="00EF2297"/>
    <w:rsid w:val="00F0012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6E052"/>
  <w15:chartTrackingRefBased/>
  <w15:docId w15:val="{A76DA114-E8A6-4077-8A5E-64053C021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462B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2B99"/>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462B99"/>
    <w:rPr>
      <w:i/>
      <w:iCs/>
      <w:color w:val="0D0E4E" w:themeColor="accent1" w:themeShade="BF"/>
    </w:rPr>
  </w:style>
  <w:style w:type="paragraph" w:styleId="Duidelijkcitaat">
    <w:name w:val="Intense Quote"/>
    <w:basedOn w:val="Standaard"/>
    <w:next w:val="Standaard"/>
    <w:link w:val="DuidelijkcitaatChar"/>
    <w:uiPriority w:val="30"/>
    <w:rsid w:val="00462B99"/>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462B99"/>
    <w:rPr>
      <w:i/>
      <w:iCs/>
      <w:color w:val="0D0E4E" w:themeColor="accent1" w:themeShade="BF"/>
      <w:sz w:val="18"/>
    </w:rPr>
  </w:style>
  <w:style w:type="character" w:styleId="Intensieveverwijzing">
    <w:name w:val="Intense Reference"/>
    <w:basedOn w:val="Standaardalinea-lettertype"/>
    <w:uiPriority w:val="32"/>
    <w:rsid w:val="00462B99"/>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804</ap:Words>
  <ap:Characters>4829</ap:Characters>
  <ap:DocSecurity>0</ap:DocSecurity>
  <ap:Lines>81</ap:Lines>
  <ap:Paragraphs>14</ap:Paragraphs>
  <ap:ScaleCrop>false</ap:ScaleCrop>
  <ap:LinksUpToDate>false</ap:LinksUpToDate>
  <ap:CharactersWithSpaces>5619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2026-11-05T10:59:00.0000000Z</dcterms:created>
  <dcterms:modified xsi:type="dcterms:W3CDTF">2026-11-05T11:04:00.0000000Z</dcterms:modified>
  <version/>
  <category/>
</coreProperties>
</file>