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157D7" w:rsidP="00C63B1C" w:rsidRDefault="00F157D7" w14:paraId="01FA6991" w14:textId="329D601D">
      <w:r w:rsidRPr="00F157D7">
        <w:t xml:space="preserve">Geachte Voorzitter, </w:t>
      </w:r>
    </w:p>
    <w:p w:rsidR="00F157D7" w:rsidP="00C63B1C" w:rsidRDefault="00F157D7" w14:paraId="295DC7CA" w14:textId="77777777"/>
    <w:p w:rsidR="00721AE1" w:rsidP="00C63B1C" w:rsidRDefault="00F157D7" w14:paraId="34FCB06D" w14:textId="38899A81">
      <w:r>
        <w:t xml:space="preserve">Conform artikel 4 van de </w:t>
      </w:r>
      <w:r w:rsidRPr="00F157D7">
        <w:t>Kaderwet EZ-, LVVN- en KGG-subsidies</w:t>
      </w:r>
      <w:r w:rsidR="00C63B1C">
        <w:t xml:space="preserve"> </w:t>
      </w:r>
      <w:r w:rsidRPr="00F157D7">
        <w:t xml:space="preserve">zend ik u </w:t>
      </w:r>
      <w:r>
        <w:t xml:space="preserve">het overzicht van </w:t>
      </w:r>
      <w:r w:rsidRPr="00912B4B" w:rsidR="00912B4B">
        <w:t>maatwerk</w:t>
      </w:r>
      <w:r w:rsidR="00912B4B">
        <w:t xml:space="preserve"> </w:t>
      </w:r>
      <w:r>
        <w:t>subsidies met een meerjarig karakter 2026 die ik voornemens ben te verstrekken.</w:t>
      </w:r>
    </w:p>
    <w:p w:rsidR="00A50CF6" w:rsidP="00C63B1C" w:rsidRDefault="00A50CF6" w14:paraId="5D092581" w14:textId="77777777"/>
    <w:p w:rsidR="00D22441" w:rsidP="00C63B1C" w:rsidRDefault="00D22441" w14:paraId="3FE53113" w14:textId="77777777"/>
    <w:p w:rsidR="00D22441" w:rsidP="00C63B1C" w:rsidRDefault="00D22441" w14:paraId="569880A4" w14:textId="77777777"/>
    <w:p w:rsidR="00D22441" w:rsidP="00C63B1C" w:rsidRDefault="00D22441" w14:paraId="338BEC25" w14:textId="0297ABC0">
      <w:pPr>
        <w:tabs>
          <w:tab w:val="left" w:pos="4785"/>
        </w:tabs>
      </w:pPr>
    </w:p>
    <w:p w:rsidR="00241D72" w:rsidP="00C63B1C" w:rsidRDefault="00241D72" w14:paraId="19EF15BE" w14:textId="77777777"/>
    <w:p w:rsidR="004425CC" w:rsidP="00C63B1C" w:rsidRDefault="00CF09EB" w14:paraId="0421ECC0" w14:textId="77777777">
      <w:pPr>
        <w:rPr>
          <w:szCs w:val="18"/>
        </w:rPr>
      </w:pPr>
      <w:r>
        <w:rPr>
          <w:szCs w:val="18"/>
        </w:rPr>
        <w:t>Heleen Herbert</w:t>
      </w:r>
    </w:p>
    <w:p w:rsidRPr="00012B4F" w:rsidR="004E505E" w:rsidP="00C63B1C" w:rsidRDefault="00CF09EB" w14:paraId="2484233F" w14:textId="77777777">
      <w:r w:rsidRPr="005C65B5">
        <w:t>Minister van Economische Zaken</w:t>
      </w:r>
      <w:r w:rsidR="00F12C95">
        <w:t xml:space="preserve"> en Klimaat</w:t>
      </w:r>
    </w:p>
    <w:p w:rsidR="006B3C17" w:rsidP="00C63B1C" w:rsidRDefault="006B3C17" w14:paraId="7C48E2C7" w14:textId="77777777"/>
    <w:p w:rsidR="006B3C17" w:rsidP="00C63B1C" w:rsidRDefault="006B3C17" w14:paraId="1330E3A8" w14:textId="77777777"/>
    <w:p w:rsidR="00E758FD" w:rsidP="00C63B1C" w:rsidRDefault="00E758FD" w14:paraId="559A6525" w14:textId="77777777"/>
    <w:p w:rsidR="000639A7" w:rsidP="00C63B1C" w:rsidRDefault="000639A7" w14:paraId="1F27105D" w14:textId="77777777"/>
    <w:p w:rsidRPr="00E95520" w:rsidR="00030776" w:rsidP="00C63B1C" w:rsidRDefault="00F157D7" w14:paraId="7EDB078D" w14:textId="37D468F2">
      <w:pPr>
        <w:rPr>
          <w:b/>
          <w:bCs/>
        </w:rPr>
      </w:pPr>
      <w:r>
        <w:br w:type="page"/>
      </w:r>
      <w:r w:rsidRPr="00E95520" w:rsidR="00912B4B">
        <w:rPr>
          <w:b/>
          <w:bCs/>
        </w:rPr>
        <w:lastRenderedPageBreak/>
        <w:t>Subsidie</w:t>
      </w:r>
      <w:r w:rsidRPr="00E95520" w:rsidR="00030776">
        <w:rPr>
          <w:b/>
          <w:bCs/>
        </w:rPr>
        <w:t xml:space="preserve"> Versterkingsplan Microchip Talent</w:t>
      </w:r>
    </w:p>
    <w:p w:rsidRPr="00D854BB" w:rsidR="00030776" w:rsidP="00C63B1C" w:rsidRDefault="00030776" w14:paraId="33BD95DF" w14:textId="31CFC6A6">
      <w:r w:rsidRPr="00EA14CC">
        <w:t xml:space="preserve">Het Nationaal Versterkingsplan van Microchip Talent </w:t>
      </w:r>
      <w:r>
        <w:t>(</w:t>
      </w:r>
      <w:r w:rsidRPr="00EA14CC">
        <w:t>‘Beethoven</w:t>
      </w:r>
      <w:r>
        <w:t xml:space="preserve"> Talent</w:t>
      </w:r>
      <w:r w:rsidRPr="00EA14CC">
        <w:t>’</w:t>
      </w:r>
      <w:r>
        <w:t>)</w:t>
      </w:r>
      <w:r w:rsidRPr="00EA14CC">
        <w:t xml:space="preserve"> richt zich op het opleiden</w:t>
      </w:r>
      <w:r>
        <w:t>, aantrekken en behouden</w:t>
      </w:r>
      <w:r w:rsidRPr="00EA14CC">
        <w:t xml:space="preserve"> van talent voor de semicon sector. Vier regio’s werken aan het realiseren van deze ambitie, ondersteund door bestaande infrastructuren en stimuleringsprogramma’s.</w:t>
      </w:r>
      <w:r>
        <w:t xml:space="preserve"> M</w:t>
      </w:r>
      <w:r w:rsidRPr="00D854BB">
        <w:t xml:space="preserve">onitoring en evaluatie </w:t>
      </w:r>
      <w:r>
        <w:t xml:space="preserve">zijn </w:t>
      </w:r>
      <w:r w:rsidRPr="00D854BB">
        <w:t xml:space="preserve">essentieel voor verantwoording en het faciliteren van de regio’s in het behalen van de regionale en landelijk doelstellingen. </w:t>
      </w:r>
      <w:r>
        <w:t>De looptijd van het Versterkingsplan is van 2024 tot 2030. In</w:t>
      </w:r>
      <w:r w:rsidRPr="00D854BB">
        <w:t xml:space="preserve"> dit kader </w:t>
      </w:r>
      <w:r>
        <w:t xml:space="preserve">ben ik voornemens </w:t>
      </w:r>
      <w:r w:rsidRPr="00D854BB">
        <w:t xml:space="preserve">Platform Talent voor Technologie (PTvT) een subsidie </w:t>
      </w:r>
      <w:r>
        <w:t>te geven tot</w:t>
      </w:r>
      <w:r w:rsidRPr="00D854BB">
        <w:t xml:space="preserve"> en met 2030 </w:t>
      </w:r>
      <w:r>
        <w:t xml:space="preserve">om </w:t>
      </w:r>
      <w:r w:rsidRPr="00D854BB">
        <w:t xml:space="preserve">de monitoring en evaluatie te verzorgen. Dit is reeds aangekondigd in de Kamerbrief </w:t>
      </w:r>
      <w:r>
        <w:t xml:space="preserve">Vervolgadvies </w:t>
      </w:r>
      <w:r w:rsidRPr="00D854BB">
        <w:t>Nationaal Versterkingsplan van Microchip-talent (20 november 2024)</w:t>
      </w:r>
      <w:r>
        <w:rPr>
          <w:rStyle w:val="Voetnootmarkering"/>
        </w:rPr>
        <w:footnoteReference w:id="1"/>
      </w:r>
      <w:r w:rsidRPr="00D854BB">
        <w:t xml:space="preserve"> en Kamerbrief Nationaal Versterkingsplan van Microchip-talent en Leven Lang Ontwikkelen (15 mei 2025)</w:t>
      </w:r>
      <w:r>
        <w:rPr>
          <w:rStyle w:val="Voetnootmarkering"/>
        </w:rPr>
        <w:footnoteReference w:id="2"/>
      </w:r>
      <w:r w:rsidRPr="00D854BB">
        <w:t>.</w:t>
      </w:r>
      <w:r>
        <w:t xml:space="preserve"> PTvT ontvangt voor </w:t>
      </w:r>
      <w:r w:rsidRPr="0063037C">
        <w:t>de periode van 1 januari 2027 tot en met 31 december 20</w:t>
      </w:r>
      <w:r>
        <w:t>28 opnieuw een subsidie om ‘fase 2’ van het Versterkingsplan te monitoren en evalueren voor een bedrag van maximaal €</w:t>
      </w:r>
      <w:r w:rsidR="00C63B1C">
        <w:t> </w:t>
      </w:r>
      <w:r w:rsidRPr="00B52D17">
        <w:t>77</w:t>
      </w:r>
      <w:r>
        <w:t>5</w:t>
      </w:r>
      <w:r w:rsidRPr="00B52D17">
        <w:t>.</w:t>
      </w:r>
      <w:r>
        <w:t xml:space="preserve">000. </w:t>
      </w:r>
      <w:r w:rsidRPr="00227C26">
        <w:t>De verwachte verzenddatum voor de beschikking is in Q</w:t>
      </w:r>
      <w:r>
        <w:t>4</w:t>
      </w:r>
      <w:r w:rsidRPr="00227C26">
        <w:t xml:space="preserve"> 202</w:t>
      </w:r>
      <w:r>
        <w:t>6</w:t>
      </w:r>
      <w:r w:rsidRPr="00227C26">
        <w:t>.</w:t>
      </w:r>
    </w:p>
    <w:p w:rsidR="00030776" w:rsidP="00C63B1C" w:rsidRDefault="00030776" w14:paraId="0B2B6A5A" w14:textId="77777777"/>
    <w:p w:rsidR="00030776" w:rsidP="00C63B1C" w:rsidRDefault="00030776" w14:paraId="1B9BA61C" w14:textId="77777777"/>
    <w:p w:rsidR="00030776" w:rsidP="00C63B1C" w:rsidRDefault="00912B4B" w14:paraId="00F023CE" w14:textId="71984A7D">
      <w:pPr>
        <w:rPr>
          <w:rFonts w:eastAsia="Verdana" w:cs="Verdana"/>
          <w:b/>
          <w:bCs/>
          <w:szCs w:val="18"/>
        </w:rPr>
      </w:pPr>
      <w:r>
        <w:rPr>
          <w:rFonts w:eastAsia="Verdana" w:cs="Verdana"/>
          <w:b/>
          <w:bCs/>
          <w:szCs w:val="18"/>
        </w:rPr>
        <w:t>S</w:t>
      </w:r>
      <w:r w:rsidRPr="75B4111F" w:rsidR="00030776">
        <w:rPr>
          <w:rFonts w:eastAsia="Verdana" w:cs="Verdana"/>
          <w:b/>
          <w:bCs/>
          <w:szCs w:val="18"/>
        </w:rPr>
        <w:t>ubsidie Opschalingsplan</w:t>
      </w:r>
    </w:p>
    <w:p w:rsidR="00030776" w:rsidP="00C63B1C" w:rsidRDefault="00030776" w14:paraId="179A55AD" w14:textId="4C6F62D8">
      <w:r w:rsidRPr="75B4111F">
        <w:rPr>
          <w:rFonts w:eastAsia="Verdana" w:cs="Verdana"/>
          <w:szCs w:val="18"/>
        </w:rPr>
        <w:t xml:space="preserve">Het Actieplan Groene en Digitale Banen zet in op het aanpakken van de tekorten aan technici en digitale professionals. Dit is randvoorwaardelijk voor de doelen van de groene en digitale transities, en voor een concurrerende weerbare economie. In het kader van het actieplan zijn er middelen vrijgemaakt om bestaande omscholingstrajecten bij netbeheerders op te schalen en uit te breiden, het Opschalingsplan Netbeheerders. Ter ondersteuning van dit Opschalingsplan ben ik voornemens in december 2026 </w:t>
      </w:r>
      <w:r w:rsidR="00912B4B">
        <w:rPr>
          <w:rFonts w:eastAsia="Verdana" w:cs="Verdana"/>
          <w:szCs w:val="18"/>
        </w:rPr>
        <w:t>een subsidie te verstrekken aan PTvT</w:t>
      </w:r>
      <w:r w:rsidRPr="75B4111F" w:rsidR="00912B4B">
        <w:rPr>
          <w:rFonts w:eastAsia="Verdana" w:cs="Verdana"/>
          <w:szCs w:val="18"/>
        </w:rPr>
        <w:t xml:space="preserve"> </w:t>
      </w:r>
      <w:r w:rsidRPr="75B4111F">
        <w:rPr>
          <w:rFonts w:eastAsia="Verdana" w:cs="Verdana"/>
          <w:szCs w:val="18"/>
        </w:rPr>
        <w:t>voor de periode 2026 tot en met 2030 voor maximaal €1.100.000 voor de gehele looptijd.</w:t>
      </w:r>
    </w:p>
    <w:p w:rsidR="00030776" w:rsidP="00C63B1C" w:rsidRDefault="00030776" w14:paraId="16D59E66" w14:textId="77777777">
      <w:pPr>
        <w:spacing w:after="160"/>
        <w:rPr>
          <w:rFonts w:eastAsia="Verdana" w:cs="Verdana"/>
          <w:szCs w:val="18"/>
        </w:rPr>
      </w:pPr>
    </w:p>
    <w:p w:rsidR="00030776" w:rsidP="00C63B1C" w:rsidRDefault="00912B4B" w14:paraId="1C2A7826" w14:textId="7E99EA5C">
      <w:r>
        <w:rPr>
          <w:rFonts w:eastAsia="Verdana" w:cs="Verdana"/>
          <w:b/>
          <w:bCs/>
          <w:szCs w:val="18"/>
        </w:rPr>
        <w:t>S</w:t>
      </w:r>
      <w:r w:rsidRPr="75B4111F">
        <w:rPr>
          <w:rFonts w:eastAsia="Verdana" w:cs="Verdana"/>
          <w:b/>
          <w:bCs/>
          <w:szCs w:val="18"/>
        </w:rPr>
        <w:t xml:space="preserve">ubsidie </w:t>
      </w:r>
      <w:r w:rsidRPr="75B4111F" w:rsidR="00030776">
        <w:rPr>
          <w:rFonts w:eastAsia="Verdana" w:cs="Verdana"/>
          <w:b/>
          <w:bCs/>
          <w:szCs w:val="18"/>
        </w:rPr>
        <w:t>vroegtijdige waarschuwingen en faillissementspreventie</w:t>
      </w:r>
    </w:p>
    <w:p w:rsidR="00030776" w:rsidP="00C63B1C" w:rsidRDefault="00030776" w14:paraId="245017C5" w14:textId="4EBD968C">
      <w:r w:rsidRPr="75B4111F">
        <w:rPr>
          <w:rFonts w:eastAsia="Verdana" w:cs="Verdana"/>
          <w:szCs w:val="18"/>
        </w:rPr>
        <w:t>De subsidie aan Stichting Ondernemersklankbord (OKB) is gericht op de uitvoering van activiteiten op het gebied van vroegtijdige waarschuwingen en faillissementspreventie bij mkb-ondernemingen, in het kader van de Europese Richtlijn betreffende herstructurering en insolventie</w:t>
      </w:r>
      <w:r>
        <w:rPr>
          <w:rStyle w:val="Voetnootmarkering"/>
          <w:rFonts w:eastAsia="Verdana" w:cs="Verdana"/>
          <w:szCs w:val="18"/>
        </w:rPr>
        <w:footnoteReference w:id="3"/>
      </w:r>
      <w:r w:rsidRPr="75B4111F">
        <w:rPr>
          <w:rFonts w:eastAsia="Verdana" w:cs="Verdana"/>
          <w:szCs w:val="18"/>
        </w:rPr>
        <w:t>. De activiteiten zijn erop gericht financiële problemen bij ondernemers tijdig te signaleren en passende begeleiding te bieden, zodat levensvatbare ondernemingen hun positie op de markt kunnen behouden en faillissementen waar mogelijk worden voorkomen. In de komende subsidieperiode verbreedt OKB de inzet op faillissementspreventie door ondernemers ook eerder in de keten te ondersteunen, zodat risico’s tijdig worden herkend en ondernemers sneller passende hulp ontvangen. De subsidie wordt verstrekt voor de periode van 1 januari 2027 tot en met 31 december 2031. Het maximaal te verstrekken subsidiebedrag bedraagt €</w:t>
      </w:r>
      <w:r w:rsidR="00C63B1C">
        <w:rPr>
          <w:rFonts w:eastAsia="Verdana" w:cs="Verdana"/>
          <w:szCs w:val="18"/>
        </w:rPr>
        <w:t xml:space="preserve"> </w:t>
      </w:r>
      <w:r w:rsidRPr="75B4111F">
        <w:rPr>
          <w:rFonts w:eastAsia="Verdana" w:cs="Verdana"/>
          <w:szCs w:val="18"/>
        </w:rPr>
        <w:t>3.500.000</w:t>
      </w:r>
      <w:r>
        <w:rPr>
          <w:rFonts w:eastAsia="Verdana" w:cs="Verdana"/>
          <w:szCs w:val="18"/>
        </w:rPr>
        <w:t xml:space="preserve">, </w:t>
      </w:r>
      <w:r w:rsidRPr="75B4111F">
        <w:rPr>
          <w:rFonts w:eastAsia="Verdana" w:cs="Verdana"/>
          <w:szCs w:val="18"/>
        </w:rPr>
        <w:t>voor de gehele periode van vijf jaar. De verwachte verzenddatum van de subsidiebeschikking is het vierde kwartaal van 2026.</w:t>
      </w:r>
    </w:p>
    <w:p w:rsidR="00030776" w:rsidP="00C63B1C" w:rsidRDefault="00030776" w14:paraId="2FACA71D" w14:textId="77777777">
      <w:pPr>
        <w:rPr>
          <w:rFonts w:eastAsia="Verdana" w:cs="Verdana"/>
          <w:szCs w:val="18"/>
        </w:rPr>
      </w:pPr>
    </w:p>
    <w:p w:rsidR="00030776" w:rsidP="00C63B1C" w:rsidRDefault="00030776" w14:paraId="0D93CAC2" w14:textId="77777777">
      <w:pPr>
        <w:rPr>
          <w:rFonts w:eastAsia="Verdana" w:cs="Verdana"/>
          <w:szCs w:val="18"/>
        </w:rPr>
      </w:pPr>
    </w:p>
    <w:p w:rsidR="00030776" w:rsidP="00C63B1C" w:rsidRDefault="00030776" w14:paraId="28A3736C" w14:textId="56D652C7">
      <w:r w:rsidRPr="75B4111F">
        <w:rPr>
          <w:rFonts w:eastAsia="Verdana" w:cs="Verdana"/>
          <w:b/>
          <w:bCs/>
          <w:szCs w:val="18"/>
        </w:rPr>
        <w:t>Subsidie Kennisnetwerk Regionale</w:t>
      </w:r>
      <w:r w:rsidR="00912B4B">
        <w:rPr>
          <w:rFonts w:eastAsia="Verdana" w:cs="Verdana"/>
          <w:b/>
          <w:bCs/>
          <w:szCs w:val="18"/>
        </w:rPr>
        <w:t xml:space="preserve"> </w:t>
      </w:r>
      <w:r w:rsidRPr="75B4111F">
        <w:rPr>
          <w:rFonts w:eastAsia="Verdana" w:cs="Verdana"/>
          <w:b/>
          <w:bCs/>
          <w:szCs w:val="18"/>
        </w:rPr>
        <w:t>Economie en het kennis- en leerprogramma i.h.k.v. de Actieagenda MKB-Dienstverlening</w:t>
      </w:r>
    </w:p>
    <w:p w:rsidR="00030776" w:rsidP="00C63B1C" w:rsidRDefault="00030776" w14:paraId="218FB434" w14:textId="52BAAE41">
      <w:r w:rsidRPr="609E4FF6">
        <w:rPr>
          <w:rFonts w:eastAsia="Verdana" w:cs="Verdana"/>
        </w:rPr>
        <w:t>Vanuit Platform31 zijn er twee subsidieverzoeken ontvangen voor de periode 01</w:t>
      </w:r>
      <w:r w:rsidR="00C63B1C">
        <w:rPr>
          <w:rFonts w:eastAsia="Verdana" w:cs="Verdana"/>
        </w:rPr>
        <w:noBreakHyphen/>
      </w:r>
      <w:r w:rsidRPr="609E4FF6">
        <w:rPr>
          <w:rFonts w:eastAsia="Verdana" w:cs="Verdana"/>
        </w:rPr>
        <w:t>01-2027 tot en met 31-12-2027. Het eerste verzoek à €</w:t>
      </w:r>
      <w:r w:rsidR="00C63B1C">
        <w:rPr>
          <w:rFonts w:eastAsia="Verdana" w:cs="Verdana"/>
        </w:rPr>
        <w:t xml:space="preserve"> </w:t>
      </w:r>
      <w:r w:rsidRPr="609E4FF6">
        <w:rPr>
          <w:rFonts w:eastAsia="Verdana" w:cs="Verdana"/>
        </w:rPr>
        <w:t>65.000 heeft betrekking voor de doorontwikkeling van het Kennisnetwerk Regionale Economie (KRE), voor het stimuleren van kennisdeling en ontwikkeling. Naast EZK zal Platform31 ook een bijdrage ontvangen vanuit het G40 netwerk en de provincies, daar zij ook gebruik maken van dit platform. Het tweede subsidieverzoek à €</w:t>
      </w:r>
      <w:r w:rsidR="00C63B1C">
        <w:rPr>
          <w:rFonts w:eastAsia="Verdana" w:cs="Verdana"/>
        </w:rPr>
        <w:t> </w:t>
      </w:r>
      <w:r w:rsidRPr="609E4FF6">
        <w:rPr>
          <w:rFonts w:eastAsia="Verdana" w:cs="Verdana"/>
        </w:rPr>
        <w:t xml:space="preserve">75.000 is voor het leerprogramma van </w:t>
      </w:r>
      <w:r w:rsidRPr="4C8FD65C">
        <w:rPr>
          <w:rFonts w:eastAsia="Verdana" w:cs="Verdana"/>
        </w:rPr>
        <w:t xml:space="preserve">de Actieagenda </w:t>
      </w:r>
      <w:r w:rsidRPr="609E4FF6">
        <w:rPr>
          <w:rFonts w:eastAsia="Verdana" w:cs="Verdana"/>
        </w:rPr>
        <w:t xml:space="preserve">MKB-dienstverlening waar alle regionale partijen en de landelijke dienstverlening geleerde lessen en gegevens kunnen delen. </w:t>
      </w:r>
      <w:r w:rsidRPr="40AC62B6">
        <w:rPr>
          <w:rFonts w:eastAsia="Verdana" w:cs="Verdana"/>
        </w:rPr>
        <w:t xml:space="preserve">Via dit platform worden ervaringen voor het verbeteren van (regionale) dienstverlening aan het MKB gedeeld en verder </w:t>
      </w:r>
      <w:r w:rsidRPr="4C8FD65C">
        <w:rPr>
          <w:rFonts w:eastAsia="Verdana" w:cs="Verdana"/>
        </w:rPr>
        <w:t>geoptimaliseerd.</w:t>
      </w:r>
      <w:r w:rsidRPr="40AC62B6">
        <w:rPr>
          <w:rFonts w:eastAsia="Verdana" w:cs="Verdana"/>
        </w:rPr>
        <w:t xml:space="preserve"> De verwachte verzenddatum van de gecombineerde subsidiebeschikking is het vierde kwartaal van 2026.</w:t>
      </w:r>
    </w:p>
    <w:p w:rsidR="00030776" w:rsidP="00C63B1C" w:rsidRDefault="00030776" w14:paraId="2100EAB0" w14:textId="77777777">
      <w:pPr>
        <w:rPr>
          <w:rFonts w:eastAsia="Verdana" w:cs="Verdana"/>
        </w:rPr>
      </w:pPr>
    </w:p>
    <w:p w:rsidR="00030776" w:rsidP="00C63B1C" w:rsidRDefault="00030776" w14:paraId="3B381377" w14:textId="77777777">
      <w:r w:rsidRPr="19D81EFD">
        <w:rPr>
          <w:rFonts w:eastAsia="Verdana" w:cs="Verdana"/>
        </w:rPr>
        <w:t xml:space="preserve">De looptijd van deze </w:t>
      </w:r>
      <w:r w:rsidRPr="351B3370">
        <w:rPr>
          <w:rFonts w:eastAsia="Verdana" w:cs="Verdana"/>
        </w:rPr>
        <w:t xml:space="preserve">subsidiebeschikking is </w:t>
      </w:r>
      <w:r w:rsidRPr="15CF16B7">
        <w:rPr>
          <w:rFonts w:eastAsia="Verdana" w:cs="Verdana"/>
        </w:rPr>
        <w:t xml:space="preserve">één </w:t>
      </w:r>
      <w:r w:rsidRPr="5890680C">
        <w:rPr>
          <w:rFonts w:eastAsia="Verdana" w:cs="Verdana"/>
        </w:rPr>
        <w:t xml:space="preserve">jaar. Platform31 </w:t>
      </w:r>
      <w:r w:rsidRPr="28324611">
        <w:rPr>
          <w:rFonts w:eastAsia="Verdana" w:cs="Verdana"/>
        </w:rPr>
        <w:t xml:space="preserve">heeft de </w:t>
      </w:r>
      <w:r w:rsidRPr="215AD5F4">
        <w:rPr>
          <w:rFonts w:eastAsia="Verdana" w:cs="Verdana"/>
        </w:rPr>
        <w:t xml:space="preserve">afgelopen </w:t>
      </w:r>
      <w:r w:rsidRPr="2DF2550B">
        <w:rPr>
          <w:rFonts w:eastAsia="Verdana" w:cs="Verdana"/>
        </w:rPr>
        <w:t>3</w:t>
      </w:r>
      <w:r w:rsidRPr="215AD5F4">
        <w:rPr>
          <w:rFonts w:eastAsia="Verdana" w:cs="Verdana"/>
        </w:rPr>
        <w:t xml:space="preserve"> jaar reeds </w:t>
      </w:r>
      <w:r w:rsidRPr="7BA77F6B">
        <w:rPr>
          <w:rFonts w:eastAsia="Verdana" w:cs="Verdana"/>
        </w:rPr>
        <w:t xml:space="preserve">subsidie ontvangen voor het </w:t>
      </w:r>
      <w:r w:rsidRPr="242ED113">
        <w:rPr>
          <w:rFonts w:eastAsia="Verdana" w:cs="Verdana"/>
        </w:rPr>
        <w:t>KRE-platform</w:t>
      </w:r>
      <w:r w:rsidRPr="787AC355">
        <w:rPr>
          <w:rFonts w:eastAsia="Verdana" w:cs="Verdana"/>
        </w:rPr>
        <w:t xml:space="preserve">, </w:t>
      </w:r>
      <w:r w:rsidRPr="36603049">
        <w:rPr>
          <w:rFonts w:eastAsia="Verdana" w:cs="Verdana"/>
        </w:rPr>
        <w:t xml:space="preserve">steeds </w:t>
      </w:r>
      <w:r w:rsidRPr="221C200F">
        <w:rPr>
          <w:rFonts w:eastAsia="Verdana" w:cs="Verdana"/>
        </w:rPr>
        <w:t xml:space="preserve">met bijdrages vanuit de G40 en de </w:t>
      </w:r>
      <w:r w:rsidRPr="4D2F5880">
        <w:rPr>
          <w:rFonts w:eastAsia="Verdana" w:cs="Verdana"/>
        </w:rPr>
        <w:t xml:space="preserve">provincies. </w:t>
      </w:r>
    </w:p>
    <w:p w:rsidR="00030776" w:rsidP="00C63B1C" w:rsidRDefault="00030776" w14:paraId="714F988A" w14:textId="77777777"/>
    <w:p w:rsidR="00030776" w:rsidP="00C63B1C" w:rsidRDefault="00030776" w14:paraId="159BDDF2" w14:textId="77777777"/>
    <w:p w:rsidR="00030776" w:rsidP="00C63B1C" w:rsidRDefault="00030776" w14:paraId="2FA87084" w14:textId="77777777">
      <w:pPr>
        <w:rPr>
          <w:b/>
          <w:bCs/>
        </w:rPr>
      </w:pPr>
      <w:r w:rsidRPr="75B4111F">
        <w:rPr>
          <w:b/>
          <w:bCs/>
        </w:rPr>
        <w:t>Subsidie Handelsregister IT-systeem Caribisch Nederland</w:t>
      </w:r>
    </w:p>
    <w:p w:rsidR="00030776" w:rsidP="00C63B1C" w:rsidRDefault="00030776" w14:paraId="6BF13E75" w14:textId="6FE185EE">
      <w:r>
        <w:t xml:space="preserve">Per 1 november 2021 hebben de Kamers van Koophandel (KVK’s) in Caribisch Nederland het huidige handelsregister IT-systeem in gebruik genomen, middels een contract tussen KVK Bonaire en de aanbieder van het handelsregister IT-systeem. KVK Bonaire heeft destijds een subsidie ontvangen om de kosten voor dit contract te dekken. Nadat de garantieperiode per 1 januari 2023 was verstreken, is een onderhoudsperiode van vier jaar ingegaan. Deze onderhoudsperiode loopt per 1 januari 2027 af. Het contract, en daarmee de subsidie aan KVK Bonaire, wordt na deze datum verlengd met een periode van vier jaar, tot en met 31 december 2030. </w:t>
      </w:r>
      <w:r w:rsidRPr="2CCBCB7C">
        <w:rPr>
          <w:rFonts w:eastAsia="Verdana" w:cs="Verdana"/>
        </w:rPr>
        <w:t>Daarnaast wordt een subsidie verleend voor de kosten voor hosting van het handelsregister IT-systeem voor de periode 1 november 2025 tot en met 31 december 2026. Het maximaal te verstrekken subsidiebedrag voor de beide subsidies gezamenlijk bedraagt €</w:t>
      </w:r>
      <w:r w:rsidR="00C63B1C">
        <w:rPr>
          <w:rFonts w:eastAsia="Verdana" w:cs="Verdana"/>
        </w:rPr>
        <w:t xml:space="preserve"> </w:t>
      </w:r>
      <w:r w:rsidRPr="2CCBCB7C">
        <w:rPr>
          <w:rFonts w:eastAsia="Verdana" w:cs="Verdana"/>
        </w:rPr>
        <w:t xml:space="preserve">521.000. </w:t>
      </w:r>
      <w:r w:rsidRPr="5EB9A83E">
        <w:rPr>
          <w:color w:val="000000" w:themeColor="text1"/>
        </w:rPr>
        <w:t>De verwachte verzenddatum voor de beschikking is in Q</w:t>
      </w:r>
      <w:r>
        <w:t>4 2026.</w:t>
      </w:r>
    </w:p>
    <w:p w:rsidR="00030776" w:rsidP="00C63B1C" w:rsidRDefault="00030776" w14:paraId="20F60BC9" w14:textId="77777777"/>
    <w:p w:rsidR="00912B4B" w:rsidP="00C63B1C" w:rsidRDefault="00912B4B" w14:paraId="7DF23C04" w14:textId="77777777"/>
    <w:p w:rsidRPr="00425030" w:rsidR="00030776" w:rsidP="00C63B1C" w:rsidRDefault="00912B4B" w14:paraId="1A2EEC79" w14:textId="3DB873F9">
      <w:pPr>
        <w:pStyle w:val="p1"/>
        <w:spacing w:before="0" w:beforeAutospacing="0" w:after="0" w:afterAutospacing="0" w:line="240" w:lineRule="atLeast"/>
        <w:rPr>
          <w:rFonts w:ascii="Verdana" w:hAnsi="Verdana" w:eastAsia="Times New Roman"/>
          <w:b/>
          <w:bCs/>
          <w:sz w:val="18"/>
        </w:rPr>
      </w:pPr>
      <w:r w:rsidRPr="00912B4B">
        <w:rPr>
          <w:rFonts w:ascii="Verdana" w:hAnsi="Verdana"/>
          <w:b/>
          <w:sz w:val="18"/>
          <w:szCs w:val="18"/>
        </w:rPr>
        <w:t xml:space="preserve">Subsidie </w:t>
      </w:r>
      <w:r w:rsidRPr="002771BF" w:rsidR="00030776">
        <w:rPr>
          <w:rFonts w:ascii="Verdana" w:hAnsi="Verdana"/>
          <w:b/>
          <w:sz w:val="18"/>
          <w:szCs w:val="18"/>
        </w:rPr>
        <w:t>Koning Willem I Stichting</w:t>
      </w:r>
    </w:p>
    <w:p w:rsidRPr="002771BF" w:rsidR="00DA5689" w:rsidP="00C63B1C" w:rsidRDefault="00030776" w14:paraId="0409F0BF" w14:textId="3BDB2FEC">
      <w:pPr>
        <w:pStyle w:val="p1"/>
        <w:spacing w:before="0" w:beforeAutospacing="0" w:after="0" w:afterAutospacing="0" w:line="240" w:lineRule="atLeast"/>
        <w:rPr>
          <w:rFonts w:ascii="Verdana" w:hAnsi="Verdana"/>
          <w:sz w:val="18"/>
          <w:szCs w:val="18"/>
        </w:rPr>
      </w:pPr>
      <w:r>
        <w:rPr>
          <w:rFonts w:ascii="Verdana" w:hAnsi="Verdana"/>
          <w:sz w:val="18"/>
          <w:szCs w:val="18"/>
        </w:rPr>
        <w:t>De subsidie aan de K</w:t>
      </w:r>
      <w:r w:rsidRPr="002771BF">
        <w:rPr>
          <w:rFonts w:ascii="Verdana" w:hAnsi="Verdana"/>
          <w:sz w:val="18"/>
          <w:szCs w:val="18"/>
        </w:rPr>
        <w:t>oning Willem I Stichting</w:t>
      </w:r>
      <w:r>
        <w:rPr>
          <w:rFonts w:ascii="Verdana" w:hAnsi="Verdana"/>
          <w:sz w:val="18"/>
          <w:szCs w:val="18"/>
        </w:rPr>
        <w:t xml:space="preserve"> (KWIS)</w:t>
      </w:r>
      <w:r w:rsidRPr="002771BF">
        <w:rPr>
          <w:rFonts w:ascii="Verdana" w:hAnsi="Verdana"/>
          <w:sz w:val="18"/>
          <w:szCs w:val="18"/>
        </w:rPr>
        <w:t xml:space="preserve"> is bestemd voor de activiteiten van de stichting, waaronder de organisatie van de tweejaarlijkse Koning Willem I Prijzen en de Plaquette voor Duurzaam Ondernemerschap. In 2027 vinden de voorbereidende en reguliere activiteiten van de stichting plaats, waaronder het winnaarsdiner. In 2028 vindt de daadwerkelijke prijsuitreiking plaats. Met deze prijzen stimuleert en waardeert de stichting ondernemerschap, innovatie en duurzaamheid binnen het Nederlandse bedrijfsleven. </w:t>
      </w:r>
      <w:r w:rsidRPr="161D1F9A" w:rsidR="00DA5689">
        <w:rPr>
          <w:rFonts w:ascii="Verdana" w:hAnsi="Verdana" w:eastAsia="MS Mincho"/>
          <w:sz w:val="18"/>
          <w:szCs w:val="18"/>
        </w:rPr>
        <w:t xml:space="preserve">De subsidie is voor het laatst verleend </w:t>
      </w:r>
      <w:r w:rsidR="00DA5689">
        <w:rPr>
          <w:rFonts w:ascii="Verdana" w:hAnsi="Verdana" w:eastAsia="MS Mincho"/>
          <w:sz w:val="18"/>
          <w:szCs w:val="18"/>
        </w:rPr>
        <w:t>in</w:t>
      </w:r>
      <w:r w:rsidRPr="161D1F9A" w:rsidR="00DA5689">
        <w:rPr>
          <w:rFonts w:ascii="Verdana" w:hAnsi="Verdana" w:eastAsia="MS Mincho"/>
          <w:sz w:val="18"/>
          <w:szCs w:val="18"/>
        </w:rPr>
        <w:t xml:space="preserve"> 2025, voor de periode 2025–2026</w:t>
      </w:r>
      <w:r w:rsidR="00DA5689">
        <w:rPr>
          <w:rFonts w:ascii="Verdana" w:hAnsi="Verdana" w:eastAsia="MS Mincho"/>
          <w:sz w:val="18"/>
          <w:szCs w:val="18"/>
        </w:rPr>
        <w:t xml:space="preserve">. </w:t>
      </w:r>
      <w:r w:rsidRPr="161D1F9A" w:rsidR="00DA5689">
        <w:rPr>
          <w:rFonts w:ascii="Verdana" w:hAnsi="Verdana" w:eastAsia="MS Mincho"/>
          <w:sz w:val="18"/>
          <w:szCs w:val="18"/>
        </w:rPr>
        <w:t xml:space="preserve">De huidige aanvraag betreft de voortzetting van deze subsidierelatie voor de aansluitende periode 2027–2028. </w:t>
      </w:r>
      <w:r w:rsidRPr="161D1F9A" w:rsidR="00DA5689">
        <w:rPr>
          <w:rFonts w:ascii="Verdana" w:hAnsi="Verdana"/>
          <w:sz w:val="18"/>
          <w:szCs w:val="18"/>
        </w:rPr>
        <w:t>De subsidie van maximaal €</w:t>
      </w:r>
      <w:r w:rsidR="00C63B1C">
        <w:rPr>
          <w:rFonts w:ascii="Verdana" w:hAnsi="Verdana"/>
          <w:sz w:val="18"/>
          <w:szCs w:val="18"/>
        </w:rPr>
        <w:t xml:space="preserve"> </w:t>
      </w:r>
      <w:r w:rsidRPr="161D1F9A" w:rsidR="00DA5689">
        <w:rPr>
          <w:rFonts w:ascii="Verdana" w:hAnsi="Verdana"/>
          <w:sz w:val="18"/>
          <w:szCs w:val="18"/>
        </w:rPr>
        <w:t>576.049,57 wordt verstrekt voor de periode van 1 januari 2027 tot en met 31 december 2028. De subsidiebeschikking wordt naar verwachting in het vierde kwartaal van 2026 verstrekt.</w:t>
      </w:r>
    </w:p>
    <w:p w:rsidR="00030776" w:rsidP="00C63B1C" w:rsidRDefault="00030776" w14:paraId="5107B53A" w14:textId="0C65796D">
      <w:pPr>
        <w:pStyle w:val="p1"/>
        <w:spacing w:before="0" w:beforeAutospacing="0" w:after="0" w:afterAutospacing="0" w:line="240" w:lineRule="atLeast"/>
      </w:pPr>
    </w:p>
    <w:p w:rsidRPr="002822CA" w:rsidR="00030776" w:rsidP="00C63B1C" w:rsidRDefault="00030776" w14:paraId="2FC05414" w14:textId="77777777"/>
    <w:p w:rsidRPr="00660313" w:rsidR="00660313" w:rsidP="00C63B1C" w:rsidRDefault="00660313" w14:paraId="28E4E2D6" w14:textId="508CA3AB">
      <w:r w:rsidRPr="00660313">
        <w:rPr>
          <w:b/>
          <w:bCs/>
        </w:rPr>
        <w:t>S</w:t>
      </w:r>
      <w:r>
        <w:rPr>
          <w:b/>
          <w:bCs/>
        </w:rPr>
        <w:t>ubsidie voor s</w:t>
      </w:r>
      <w:r w:rsidRPr="00660313">
        <w:rPr>
          <w:b/>
          <w:bCs/>
        </w:rPr>
        <w:t>trategische Acquisitie</w:t>
      </w:r>
      <w:r w:rsidRPr="00660313">
        <w:t xml:space="preserve"> </w:t>
      </w:r>
      <w:r w:rsidRPr="00660313">
        <w:rPr>
          <w:b/>
          <w:bCs/>
        </w:rPr>
        <w:t>vanuit de</w:t>
      </w:r>
      <w:r>
        <w:t xml:space="preserve"> </w:t>
      </w:r>
      <w:r w:rsidRPr="00660313">
        <w:rPr>
          <w:b/>
          <w:bCs/>
        </w:rPr>
        <w:t xml:space="preserve">Economische Agenda Groningen/Noord-Drenthe voor Nij Begun  </w:t>
      </w:r>
    </w:p>
    <w:p w:rsidR="00030776" w:rsidP="00C63B1C" w:rsidRDefault="00660313" w14:paraId="28D27D35" w14:textId="72F655DD">
      <w:r>
        <w:t>V</w:t>
      </w:r>
      <w:r w:rsidRPr="00660313">
        <w:t>an</w:t>
      </w:r>
      <w:r>
        <w:t xml:space="preserve">uit de economische agenda </w:t>
      </w:r>
      <w:r w:rsidRPr="00660313">
        <w:t>Groningen/Noord-Drenthe</w:t>
      </w:r>
      <w:r>
        <w:t xml:space="preserve"> </w:t>
      </w:r>
      <w:r w:rsidRPr="00660313">
        <w:t>voornemens ben</w:t>
      </w:r>
      <w:r>
        <w:t xml:space="preserve"> ik voornemens</w:t>
      </w:r>
      <w:r w:rsidRPr="00660313">
        <w:t xml:space="preserve"> een subsidie</w:t>
      </w:r>
      <w:r>
        <w:t>,</w:t>
      </w:r>
      <w:r w:rsidRPr="00660313">
        <w:t xml:space="preserve"> in de vorm van een lening</w:t>
      </w:r>
      <w:r>
        <w:t>,</w:t>
      </w:r>
      <w:r w:rsidRPr="00660313">
        <w:t xml:space="preserve"> van € 20.000.000 te verlenen aan NV NOM</w:t>
      </w:r>
      <w:r>
        <w:t>. Deze subsidie is</w:t>
      </w:r>
      <w:r w:rsidRPr="00660313">
        <w:t xml:space="preserve"> ten behoeve van cofinanciering van de ramp-up tot volledige productie van het FDCA Flagship fabriek van Avantium in Delfzijl.</w:t>
      </w:r>
      <w:r>
        <w:t xml:space="preserve"> De looptijd van deze subsidie is 10 jaar, tot en met 2037. </w:t>
      </w:r>
      <w:r w:rsidRPr="00660313">
        <w:t>D</w:t>
      </w:r>
      <w:r>
        <w:t>eze subsidie</w:t>
      </w:r>
      <w:r w:rsidRPr="00660313">
        <w:t xml:space="preserve"> zal gefinancierd worden uit het Budget Strategische Acquisitie van de Economische Agenda Groningen en Noord-Drenthe.</w:t>
      </w:r>
      <w:r>
        <w:t xml:space="preserve"> </w:t>
      </w:r>
      <w:r w:rsidRPr="5EB9A83E">
        <w:rPr>
          <w:color w:val="000000" w:themeColor="text1"/>
        </w:rPr>
        <w:t>De verwachte beschikking is in Q</w:t>
      </w:r>
      <w:r>
        <w:rPr>
          <w:color w:val="000000" w:themeColor="text1"/>
        </w:rPr>
        <w:t>1</w:t>
      </w:r>
      <w:r>
        <w:t xml:space="preserve"> 2027.</w:t>
      </w:r>
    </w:p>
    <w:p w:rsidR="0008600F" w:rsidP="00C63B1C" w:rsidRDefault="0008600F" w14:paraId="05218646" w14:textId="77777777"/>
    <w:p w:rsidR="0008600F" w:rsidP="00C63B1C" w:rsidRDefault="0008600F" w14:paraId="42DD3D9B" w14:textId="77777777"/>
    <w:p w:rsidRPr="0008600F" w:rsidR="0008600F" w:rsidP="0008600F" w:rsidRDefault="0008600F" w14:paraId="17BD7F9F" w14:textId="120FF9DD">
      <w:pPr>
        <w:rPr>
          <w:b/>
          <w:bCs/>
        </w:rPr>
      </w:pPr>
      <w:r w:rsidRPr="0008600F">
        <w:rPr>
          <w:b/>
          <w:bCs/>
        </w:rPr>
        <w:t xml:space="preserve">Nederlandse cofinanciering van EU Chips Joint Undertaking R&amp;D projecten </w:t>
      </w:r>
    </w:p>
    <w:p w:rsidRPr="000C0FFF" w:rsidR="0008600F" w:rsidP="0008600F" w:rsidRDefault="0008600F" w14:paraId="2F7AB1A0" w14:textId="77777777">
      <w:r w:rsidRPr="000C0FFF">
        <w:t xml:space="preserve">De Chips Joint Undertaking </w:t>
      </w:r>
      <w:r w:rsidRPr="003354B1">
        <w:t>(</w:t>
      </w:r>
      <w:r>
        <w:t xml:space="preserve">hierna: </w:t>
      </w:r>
      <w:r w:rsidRPr="003354B1">
        <w:t xml:space="preserve">Chips JU) </w:t>
      </w:r>
      <w:r w:rsidRPr="000C0FFF">
        <w:t>is</w:t>
      </w:r>
      <w:r w:rsidRPr="003354B1">
        <w:t xml:space="preserve"> onderdeel van </w:t>
      </w:r>
      <w:r>
        <w:t>de EU Chips Act (pilaar 1)</w:t>
      </w:r>
      <w:r w:rsidRPr="000C0FFF">
        <w:t xml:space="preserve">. </w:t>
      </w:r>
      <w:r w:rsidRPr="003354B1">
        <w:t>De Chips J</w:t>
      </w:r>
      <w:r>
        <w:t>U</w:t>
      </w:r>
      <w:r w:rsidRPr="003354B1">
        <w:t xml:space="preserve"> is hét publiek-privaat partnerschap dat onderzoek, ontwikkeling en innovatie op het terrein van elektronische componenten en systemen (ECS) ondersteunt. Het financiert projecten die bijdragen aan het versterken van de Europese concurrentiepositie op het gebied van halfgeleidertechnologieën en -toepassingen en zal daarmee een grote impact hebben tot zowel de digitale als de groene transitie.</w:t>
      </w:r>
    </w:p>
    <w:p w:rsidR="0008600F" w:rsidP="0008600F" w:rsidRDefault="0008600F" w14:paraId="10FD1A86" w14:textId="77777777"/>
    <w:p w:rsidR="0008600F" w:rsidP="0008600F" w:rsidRDefault="0008600F" w14:paraId="58EF4086" w14:textId="00E03065">
      <w:r w:rsidRPr="00DA2EE0">
        <w:t>Nederland neemt deel aan de Chips J</w:t>
      </w:r>
      <w:r>
        <w:t>U. Ieder jaar worden via vele Europese Calls op een transparante wijze strategische R&amp;D projecten geselecteerd. Onafhankelijke experts ranken de ingezonden Europese projecten op hun kwaliteit. De Public Authorities Board van de Chips JU neemt op basis hiervan een besluit. Naast Europese financiering wordt ook nationale financiering ingezet. I</w:t>
      </w:r>
      <w:r w:rsidRPr="00285106">
        <w:t xml:space="preserve">k ben voornemens om deze subsidie in de maand </w:t>
      </w:r>
      <w:r>
        <w:t xml:space="preserve">november </w:t>
      </w:r>
      <w:r w:rsidRPr="00285106">
        <w:t>van het jaar</w:t>
      </w:r>
      <w:r>
        <w:t xml:space="preserve"> 2026</w:t>
      </w:r>
      <w:r w:rsidRPr="00285106">
        <w:t xml:space="preserve"> te verstrekken</w:t>
      </w:r>
      <w:r>
        <w:t xml:space="preserve">. De looptijd van de projecten bedraagt 3 jaar (2027 t/m 2029). </w:t>
      </w:r>
    </w:p>
    <w:p w:rsidR="0008600F" w:rsidP="0008600F" w:rsidRDefault="0008600F" w14:paraId="6D8B3735" w14:textId="77777777"/>
    <w:p w:rsidR="0008600F" w:rsidP="0008600F" w:rsidRDefault="0008600F" w14:paraId="10D1E6FD" w14:textId="77777777">
      <w:r>
        <w:t xml:space="preserve">Bijgaand treft u een overzicht aan van de voorgenomen toekenningen aan de Nederlandse consortia. </w:t>
      </w:r>
    </w:p>
    <w:p w:rsidRPr="00030776" w:rsidR="0008600F" w:rsidP="00C63B1C" w:rsidRDefault="0008600F" w14:paraId="3B0D99F8" w14:textId="77777777"/>
    <w:sectPr w:rsidRPr="00030776" w:rsidR="0008600F"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EBE73" w14:textId="77777777" w:rsidR="00B72653" w:rsidRDefault="00B72653">
      <w:r>
        <w:separator/>
      </w:r>
    </w:p>
    <w:p w14:paraId="44DCF661" w14:textId="77777777" w:rsidR="00B72653" w:rsidRDefault="00B72653"/>
  </w:endnote>
  <w:endnote w:type="continuationSeparator" w:id="0">
    <w:p w14:paraId="3F014E45" w14:textId="77777777" w:rsidR="00B72653" w:rsidRDefault="00B72653">
      <w:r>
        <w:continuationSeparator/>
      </w:r>
    </w:p>
    <w:p w14:paraId="302480EA" w14:textId="77777777" w:rsidR="00B72653" w:rsidRDefault="00B726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15739"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151E65" w14:paraId="03D3435C" w14:textId="77777777" w:rsidTr="00CA6A25">
      <w:trPr>
        <w:trHeight w:hRule="exact" w:val="240"/>
      </w:trPr>
      <w:tc>
        <w:tcPr>
          <w:tcW w:w="7601" w:type="dxa"/>
        </w:tcPr>
        <w:p w14:paraId="691BF641" w14:textId="77777777" w:rsidR="00527BD4" w:rsidRDefault="00527BD4" w:rsidP="003F1F6B">
          <w:pPr>
            <w:pStyle w:val="Huisstijl-Rubricering"/>
          </w:pPr>
        </w:p>
      </w:tc>
      <w:tc>
        <w:tcPr>
          <w:tcW w:w="2156" w:type="dxa"/>
        </w:tcPr>
        <w:p w14:paraId="70C2FF91" w14:textId="500F298E" w:rsidR="00527BD4" w:rsidRPr="00645414" w:rsidRDefault="00CF09EB"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324E44">
            <w:t>4</w:t>
          </w:r>
          <w:r w:rsidR="004425CC">
            <w:fldChar w:fldCharType="end"/>
          </w:r>
        </w:p>
      </w:tc>
    </w:tr>
  </w:tbl>
  <w:p w14:paraId="5ACBC044"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51E65" w14:paraId="1444BD0C" w14:textId="77777777" w:rsidTr="00CA6A25">
      <w:trPr>
        <w:trHeight w:hRule="exact" w:val="240"/>
      </w:trPr>
      <w:tc>
        <w:tcPr>
          <w:tcW w:w="7601" w:type="dxa"/>
        </w:tcPr>
        <w:p w14:paraId="1CCC3194" w14:textId="77777777" w:rsidR="00527BD4" w:rsidRDefault="00527BD4" w:rsidP="008C356D">
          <w:pPr>
            <w:pStyle w:val="Huisstijl-Rubricering"/>
          </w:pPr>
        </w:p>
      </w:tc>
      <w:tc>
        <w:tcPr>
          <w:tcW w:w="2170" w:type="dxa"/>
        </w:tcPr>
        <w:p w14:paraId="6096CD09" w14:textId="4D560DEC" w:rsidR="00527BD4" w:rsidRPr="00ED539E" w:rsidRDefault="00CF09EB"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B72653">
            <w:t>1</w:t>
          </w:r>
          <w:r w:rsidR="00A13FBD">
            <w:fldChar w:fldCharType="end"/>
          </w:r>
        </w:p>
      </w:tc>
    </w:tr>
  </w:tbl>
  <w:p w14:paraId="2C15229E" w14:textId="77777777" w:rsidR="00527BD4" w:rsidRPr="00BC3B53" w:rsidRDefault="00527BD4" w:rsidP="008C356D">
    <w:pPr>
      <w:pStyle w:val="Voettekst"/>
      <w:spacing w:line="240" w:lineRule="auto"/>
      <w:rPr>
        <w:sz w:val="2"/>
        <w:szCs w:val="2"/>
      </w:rPr>
    </w:pPr>
  </w:p>
  <w:p w14:paraId="41DDD626"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73A6D" w14:textId="77777777" w:rsidR="00B72653" w:rsidRDefault="00B72653">
      <w:r>
        <w:separator/>
      </w:r>
    </w:p>
    <w:p w14:paraId="7DF96014" w14:textId="77777777" w:rsidR="00B72653" w:rsidRDefault="00B72653"/>
  </w:footnote>
  <w:footnote w:type="continuationSeparator" w:id="0">
    <w:p w14:paraId="74E7CB2A" w14:textId="77777777" w:rsidR="00B72653" w:rsidRDefault="00B72653">
      <w:r>
        <w:continuationSeparator/>
      </w:r>
    </w:p>
    <w:p w14:paraId="7B6A0596" w14:textId="77777777" w:rsidR="00B72653" w:rsidRDefault="00B72653"/>
  </w:footnote>
  <w:footnote w:id="1">
    <w:p w14:paraId="53D86645" w14:textId="77777777" w:rsidR="00030776" w:rsidRPr="00C63B1C" w:rsidRDefault="00030776" w:rsidP="00030776">
      <w:pPr>
        <w:pStyle w:val="Voetnoottekst"/>
        <w:rPr>
          <w:szCs w:val="13"/>
        </w:rPr>
      </w:pPr>
      <w:r w:rsidRPr="00C63B1C">
        <w:rPr>
          <w:rStyle w:val="Voetnootmarkering"/>
          <w:szCs w:val="13"/>
        </w:rPr>
        <w:footnoteRef/>
      </w:r>
      <w:r w:rsidRPr="00C63B1C">
        <w:rPr>
          <w:szCs w:val="13"/>
        </w:rPr>
        <w:t xml:space="preserve"> Kamerstukken II 2024/25, 29 338, nr. 280 </w:t>
      </w:r>
    </w:p>
  </w:footnote>
  <w:footnote w:id="2">
    <w:p w14:paraId="2FD85024" w14:textId="77777777" w:rsidR="00030776" w:rsidRPr="00C63B1C" w:rsidRDefault="00030776" w:rsidP="00030776">
      <w:pPr>
        <w:pStyle w:val="Voetnoottekst"/>
        <w:rPr>
          <w:szCs w:val="13"/>
        </w:rPr>
      </w:pPr>
      <w:r w:rsidRPr="00C63B1C">
        <w:rPr>
          <w:rStyle w:val="Voetnootmarkering"/>
          <w:szCs w:val="13"/>
        </w:rPr>
        <w:footnoteRef/>
      </w:r>
      <w:r w:rsidRPr="00C63B1C">
        <w:rPr>
          <w:szCs w:val="13"/>
        </w:rPr>
        <w:t xml:space="preserve"> Kamerstukken II 2024/25, 29 338, nr. 292</w:t>
      </w:r>
    </w:p>
  </w:footnote>
  <w:footnote w:id="3">
    <w:p w14:paraId="18873E36" w14:textId="77777777" w:rsidR="00030776" w:rsidRPr="00C63B1C" w:rsidRDefault="00030776" w:rsidP="00030776">
      <w:pPr>
        <w:pStyle w:val="Voetnoottekst"/>
        <w:rPr>
          <w:szCs w:val="13"/>
        </w:rPr>
      </w:pPr>
      <w:r w:rsidRPr="00C63B1C">
        <w:rPr>
          <w:rStyle w:val="Voetnootmarkering"/>
          <w:szCs w:val="13"/>
        </w:rPr>
        <w:footnoteRef/>
      </w:r>
      <w:r w:rsidRPr="00C63B1C">
        <w:rPr>
          <w:szCs w:val="13"/>
        </w:rPr>
        <w:t xml:space="preserve"> Richtlijn (EU) 2019/1023 van het Europees Parlement en de Raad van 20 juni 2019 betreffende preventieve herstructureringsstelsels, betreffende kwijtschelding van schuld en beroepsverboden, en betreffende maatregelen ter verhoging van de efficiëntie van procedures inzake herstructurering, insolventie en kwijtschelding van schuld, en tot wijziging van Richtlijn (EU) 2017/1132 (Richtlijn betreffende herstructurering en insolventie) (Voor de EER relevante tekst.)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51E65" w14:paraId="4E19DE4D" w14:textId="77777777" w:rsidTr="00A50CF6">
      <w:tc>
        <w:tcPr>
          <w:tcW w:w="2156" w:type="dxa"/>
        </w:tcPr>
        <w:p w14:paraId="363298BA" w14:textId="77777777" w:rsidR="00527BD4" w:rsidRPr="005819CE" w:rsidRDefault="00CF09EB" w:rsidP="00A50CF6">
          <w:pPr>
            <w:pStyle w:val="Huisstijl-Adres"/>
            <w:rPr>
              <w:b/>
            </w:rPr>
          </w:pPr>
          <w:r>
            <w:rPr>
              <w:b/>
            </w:rPr>
            <w:t>Directoraat-generaal Bedrijfsleven &amp; Innovatie</w:t>
          </w:r>
          <w:r w:rsidRPr="005819CE">
            <w:rPr>
              <w:b/>
            </w:rPr>
            <w:br/>
          </w:r>
        </w:p>
      </w:tc>
    </w:tr>
    <w:tr w:rsidR="00151E65" w14:paraId="21A12333" w14:textId="77777777" w:rsidTr="00A50CF6">
      <w:trPr>
        <w:trHeight w:hRule="exact" w:val="200"/>
      </w:trPr>
      <w:tc>
        <w:tcPr>
          <w:tcW w:w="2156" w:type="dxa"/>
        </w:tcPr>
        <w:p w14:paraId="51721BCB" w14:textId="77777777" w:rsidR="00527BD4" w:rsidRPr="005819CE" w:rsidRDefault="00527BD4" w:rsidP="00A50CF6"/>
      </w:tc>
    </w:tr>
    <w:tr w:rsidR="00151E65" w14:paraId="592AEA11" w14:textId="77777777" w:rsidTr="00502512">
      <w:trPr>
        <w:trHeight w:hRule="exact" w:val="774"/>
      </w:trPr>
      <w:tc>
        <w:tcPr>
          <w:tcW w:w="2156" w:type="dxa"/>
        </w:tcPr>
        <w:p w14:paraId="3DD016F2" w14:textId="77777777" w:rsidR="00527BD4" w:rsidRDefault="00CF09EB" w:rsidP="003A5290">
          <w:pPr>
            <w:pStyle w:val="Huisstijl-Kopje"/>
          </w:pPr>
          <w:r>
            <w:t>Ons kenmerk</w:t>
          </w:r>
        </w:p>
        <w:p w14:paraId="730D1D53" w14:textId="77777777" w:rsidR="00527BD4" w:rsidRPr="005819CE" w:rsidRDefault="00CF09EB" w:rsidP="004425CC">
          <w:pPr>
            <w:pStyle w:val="Huisstijl-Kopje"/>
          </w:pPr>
          <w:r>
            <w:rPr>
              <w:b w:val="0"/>
            </w:rPr>
            <w:t>DGBI</w:t>
          </w:r>
          <w:r w:rsidRPr="00502512">
            <w:rPr>
              <w:b w:val="0"/>
            </w:rPr>
            <w:t xml:space="preserve"> / </w:t>
          </w:r>
          <w:r>
            <w:rPr>
              <w:b w:val="0"/>
            </w:rPr>
            <w:t>108715045</w:t>
          </w:r>
        </w:p>
      </w:tc>
    </w:tr>
  </w:tbl>
  <w:p w14:paraId="5E628430" w14:textId="77777777" w:rsidR="00527BD4" w:rsidRDefault="00527BD4" w:rsidP="008C356D">
    <w:pPr>
      <w:pStyle w:val="Koptekst"/>
      <w:rPr>
        <w:rFonts w:cs="Verdana-Bold"/>
        <w:b/>
        <w:bCs/>
        <w:smallCaps/>
        <w:szCs w:val="18"/>
      </w:rPr>
    </w:pPr>
  </w:p>
  <w:p w14:paraId="04760281" w14:textId="77777777" w:rsidR="00527BD4" w:rsidRDefault="00527BD4" w:rsidP="008C356D"/>
  <w:p w14:paraId="3E4AB2E7" w14:textId="77777777" w:rsidR="00527BD4" w:rsidRPr="00740712" w:rsidRDefault="00527BD4" w:rsidP="008C356D"/>
  <w:p w14:paraId="52BE2FEB" w14:textId="77777777" w:rsidR="00527BD4" w:rsidRPr="00217880" w:rsidRDefault="00527BD4" w:rsidP="008C356D">
    <w:pPr>
      <w:spacing w:line="0" w:lineRule="atLeast"/>
      <w:rPr>
        <w:sz w:val="2"/>
        <w:szCs w:val="2"/>
      </w:rPr>
    </w:pPr>
  </w:p>
  <w:p w14:paraId="654128B4" w14:textId="77777777" w:rsidR="00527BD4" w:rsidRDefault="00527BD4" w:rsidP="004F44C2">
    <w:pPr>
      <w:pStyle w:val="Koptekst"/>
      <w:rPr>
        <w:rFonts w:cs="Verdana-Bold"/>
        <w:b/>
        <w:bCs/>
        <w:smallCaps/>
        <w:szCs w:val="18"/>
      </w:rPr>
    </w:pPr>
  </w:p>
  <w:p w14:paraId="0FC37588" w14:textId="77777777" w:rsidR="00527BD4" w:rsidRDefault="00527BD4" w:rsidP="004F44C2"/>
  <w:p w14:paraId="5880AAB6" w14:textId="77777777" w:rsidR="00527BD4" w:rsidRPr="00740712" w:rsidRDefault="00527BD4" w:rsidP="004F44C2"/>
  <w:p w14:paraId="5B21ECD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51E65" w14:paraId="6F578F72" w14:textId="77777777" w:rsidTr="00751A6A">
      <w:trPr>
        <w:trHeight w:val="2636"/>
      </w:trPr>
      <w:tc>
        <w:tcPr>
          <w:tcW w:w="737" w:type="dxa"/>
        </w:tcPr>
        <w:p w14:paraId="55D85B1B" w14:textId="77777777" w:rsidR="00527BD4" w:rsidRDefault="00527BD4" w:rsidP="00D0609E">
          <w:pPr>
            <w:framePr w:w="6340" w:h="2750" w:hRule="exact" w:hSpace="180" w:wrap="around" w:vAnchor="page" w:hAnchor="text" w:x="3873" w:y="-140"/>
            <w:spacing w:line="240" w:lineRule="auto"/>
          </w:pPr>
        </w:p>
      </w:tc>
      <w:tc>
        <w:tcPr>
          <w:tcW w:w="5156" w:type="dxa"/>
        </w:tcPr>
        <w:p w14:paraId="682BF9F7" w14:textId="77777777" w:rsidR="00527BD4" w:rsidRDefault="00CF09EB"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10A2EBDC" wp14:editId="553F19C2">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7A216CCB" w14:textId="77777777" w:rsidR="007269E3" w:rsidRDefault="007269E3" w:rsidP="00651CEE">
          <w:pPr>
            <w:framePr w:w="6340" w:h="2750" w:hRule="exact" w:hSpace="180" w:wrap="around" w:vAnchor="page" w:hAnchor="text" w:x="3873" w:y="-140"/>
            <w:spacing w:line="240" w:lineRule="auto"/>
          </w:pPr>
        </w:p>
      </w:tc>
    </w:tr>
  </w:tbl>
  <w:p w14:paraId="0D26F13E" w14:textId="77777777" w:rsidR="00527BD4" w:rsidRDefault="00527BD4" w:rsidP="00D0609E">
    <w:pPr>
      <w:framePr w:w="6340" w:h="2750" w:hRule="exact" w:hSpace="180" w:wrap="around" w:vAnchor="page" w:hAnchor="text" w:x="3873" w:y="-140"/>
    </w:pPr>
  </w:p>
  <w:p w14:paraId="2A018F7F"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51E65" w:rsidRPr="00030776" w14:paraId="11DBA370" w14:textId="77777777" w:rsidTr="00A50CF6">
      <w:tc>
        <w:tcPr>
          <w:tcW w:w="2160" w:type="dxa"/>
        </w:tcPr>
        <w:p w14:paraId="18EAC8EA" w14:textId="77777777" w:rsidR="00527BD4" w:rsidRPr="005819CE" w:rsidRDefault="00CF09EB" w:rsidP="00A50CF6">
          <w:pPr>
            <w:pStyle w:val="Huisstijl-Adres"/>
            <w:rPr>
              <w:b/>
            </w:rPr>
          </w:pPr>
          <w:r>
            <w:rPr>
              <w:b/>
            </w:rPr>
            <w:t>Directoraat-generaal Bedrijfsleven &amp; Innovatie</w:t>
          </w:r>
          <w:r w:rsidRPr="005819CE">
            <w:rPr>
              <w:b/>
            </w:rPr>
            <w:br/>
          </w:r>
        </w:p>
        <w:p w14:paraId="022A8151" w14:textId="77777777" w:rsidR="00527BD4" w:rsidRPr="00BE5ED9" w:rsidRDefault="00CF09EB" w:rsidP="00A50CF6">
          <w:pPr>
            <w:pStyle w:val="Huisstijl-Adres"/>
          </w:pPr>
          <w:r>
            <w:rPr>
              <w:b/>
            </w:rPr>
            <w:t>Bezoekadres</w:t>
          </w:r>
          <w:r>
            <w:rPr>
              <w:b/>
            </w:rPr>
            <w:br/>
          </w:r>
          <w:r>
            <w:t>Bezuidenhoutseweg 73</w:t>
          </w:r>
          <w:r w:rsidRPr="005819CE">
            <w:br/>
          </w:r>
          <w:r>
            <w:t>2594 AC Den Haag</w:t>
          </w:r>
        </w:p>
        <w:p w14:paraId="33AFBEC4" w14:textId="77777777" w:rsidR="00EF495B" w:rsidRDefault="00CF09EB" w:rsidP="0098788A">
          <w:pPr>
            <w:pStyle w:val="Huisstijl-Adres"/>
          </w:pPr>
          <w:r>
            <w:rPr>
              <w:b/>
            </w:rPr>
            <w:t>Postadres</w:t>
          </w:r>
          <w:r>
            <w:rPr>
              <w:b/>
            </w:rPr>
            <w:br/>
          </w:r>
          <w:r>
            <w:t>Postbus 20401</w:t>
          </w:r>
          <w:r w:rsidRPr="005819CE">
            <w:br/>
            <w:t>2500 E</w:t>
          </w:r>
          <w:r>
            <w:t>K</w:t>
          </w:r>
          <w:r w:rsidRPr="005819CE">
            <w:t xml:space="preserve"> Den Haag</w:t>
          </w:r>
        </w:p>
        <w:p w14:paraId="783643D6" w14:textId="77777777" w:rsidR="00EF495B" w:rsidRPr="005B3814" w:rsidRDefault="00CF09EB" w:rsidP="0098788A">
          <w:pPr>
            <w:pStyle w:val="Huisstijl-Adres"/>
          </w:pPr>
          <w:r>
            <w:rPr>
              <w:b/>
            </w:rPr>
            <w:t>Overheidsidentificatienr</w:t>
          </w:r>
          <w:r>
            <w:rPr>
              <w:b/>
            </w:rPr>
            <w:br/>
          </w:r>
          <w:r w:rsidRPr="005B3814">
            <w:t>00000001003214369000</w:t>
          </w:r>
        </w:p>
        <w:p w14:paraId="1C15F819" w14:textId="60617A11" w:rsidR="00527BD4" w:rsidRPr="00C63B1C" w:rsidRDefault="00CF09EB"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151E65" w:rsidRPr="00030776" w14:paraId="1F823DDB" w14:textId="77777777" w:rsidTr="00A50CF6">
      <w:trPr>
        <w:trHeight w:hRule="exact" w:val="200"/>
      </w:trPr>
      <w:tc>
        <w:tcPr>
          <w:tcW w:w="2160" w:type="dxa"/>
        </w:tcPr>
        <w:p w14:paraId="3219B6B0" w14:textId="77777777" w:rsidR="00527BD4" w:rsidRPr="00DA5689" w:rsidRDefault="00527BD4" w:rsidP="00A50CF6"/>
      </w:tc>
    </w:tr>
    <w:tr w:rsidR="00151E65" w14:paraId="7A2FF981" w14:textId="77777777" w:rsidTr="00A50CF6">
      <w:tc>
        <w:tcPr>
          <w:tcW w:w="2160" w:type="dxa"/>
        </w:tcPr>
        <w:p w14:paraId="628BABB6" w14:textId="77777777" w:rsidR="000C0163" w:rsidRPr="005819CE" w:rsidRDefault="00CF09EB" w:rsidP="000C0163">
          <w:pPr>
            <w:pStyle w:val="Huisstijl-Kopje"/>
          </w:pPr>
          <w:r>
            <w:t>Ons kenmerk</w:t>
          </w:r>
          <w:r w:rsidRPr="005819CE">
            <w:t xml:space="preserve"> </w:t>
          </w:r>
        </w:p>
        <w:p w14:paraId="234744F4" w14:textId="77777777" w:rsidR="000C0163" w:rsidRDefault="00CF09EB" w:rsidP="000C0163">
          <w:pPr>
            <w:pStyle w:val="Huisstijl-Gegeven"/>
          </w:pPr>
          <w:r>
            <w:t>DGBI</w:t>
          </w:r>
          <w:r w:rsidR="00926AE2">
            <w:t xml:space="preserve"> / </w:t>
          </w:r>
          <w:r>
            <w:t>108715045</w:t>
          </w:r>
        </w:p>
        <w:p w14:paraId="54BE3EEA" w14:textId="77777777" w:rsidR="0008600F" w:rsidRDefault="0008600F" w:rsidP="000C0163">
          <w:pPr>
            <w:pStyle w:val="Huisstijl-Gegeven"/>
          </w:pPr>
        </w:p>
        <w:p w14:paraId="7ABD5BA7" w14:textId="77777777" w:rsidR="0008600F" w:rsidRDefault="0008600F" w:rsidP="0008600F">
          <w:pPr>
            <w:pStyle w:val="Huisstijl-Kopje"/>
          </w:pPr>
          <w:r>
            <w:t>Bijlage</w:t>
          </w:r>
        </w:p>
        <w:p w14:paraId="03CE2CDE" w14:textId="5187D644" w:rsidR="0008600F" w:rsidRPr="0008600F" w:rsidRDefault="0008600F" w:rsidP="0008600F">
          <w:pPr>
            <w:pStyle w:val="Huisstijl-Kopje"/>
            <w:rPr>
              <w:b w:val="0"/>
              <w:bCs/>
            </w:rPr>
          </w:pPr>
          <w:r w:rsidRPr="0008600F">
            <w:rPr>
              <w:b w:val="0"/>
              <w:bCs/>
            </w:rPr>
            <w:t>1</w:t>
          </w:r>
        </w:p>
        <w:p w14:paraId="136D6B94" w14:textId="77777777" w:rsidR="0008600F" w:rsidRPr="005819CE" w:rsidRDefault="0008600F" w:rsidP="000C0163">
          <w:pPr>
            <w:pStyle w:val="Huisstijl-Gegeven"/>
          </w:pPr>
        </w:p>
        <w:p w14:paraId="7B36A39F" w14:textId="77777777" w:rsidR="00527BD4" w:rsidRPr="005819CE" w:rsidRDefault="00527BD4" w:rsidP="00C63B1C">
          <w:pPr>
            <w:pStyle w:val="Huisstijl-Kopje"/>
          </w:pPr>
        </w:p>
      </w:tc>
    </w:tr>
  </w:tbl>
  <w:p w14:paraId="1D83B5B0"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151E65" w14:paraId="3B5E1ED5" w14:textId="77777777" w:rsidTr="007610AA">
      <w:trPr>
        <w:trHeight w:val="400"/>
      </w:trPr>
      <w:tc>
        <w:tcPr>
          <w:tcW w:w="7520" w:type="dxa"/>
          <w:gridSpan w:val="2"/>
        </w:tcPr>
        <w:p w14:paraId="60DDE319" w14:textId="77777777" w:rsidR="00527BD4" w:rsidRPr="00BC3B53" w:rsidRDefault="00CF09EB" w:rsidP="00A50CF6">
          <w:pPr>
            <w:pStyle w:val="Huisstijl-Retouradres"/>
          </w:pPr>
          <w:r>
            <w:t>&gt; Retouradres Postbus 20401 2500 EK Den Haag</w:t>
          </w:r>
        </w:p>
      </w:tc>
    </w:tr>
    <w:tr w:rsidR="00151E65" w14:paraId="1A40996A" w14:textId="77777777" w:rsidTr="007610AA">
      <w:tc>
        <w:tcPr>
          <w:tcW w:w="7520" w:type="dxa"/>
          <w:gridSpan w:val="2"/>
        </w:tcPr>
        <w:p w14:paraId="24D1A8AC" w14:textId="77777777" w:rsidR="00527BD4" w:rsidRPr="00983E8F" w:rsidRDefault="00527BD4" w:rsidP="00A50CF6">
          <w:pPr>
            <w:pStyle w:val="Huisstijl-Rubricering"/>
          </w:pPr>
        </w:p>
      </w:tc>
    </w:tr>
    <w:tr w:rsidR="00151E65" w14:paraId="5AC0BB76" w14:textId="77777777" w:rsidTr="007610AA">
      <w:trPr>
        <w:trHeight w:hRule="exact" w:val="2440"/>
      </w:trPr>
      <w:tc>
        <w:tcPr>
          <w:tcW w:w="7520" w:type="dxa"/>
          <w:gridSpan w:val="2"/>
        </w:tcPr>
        <w:p w14:paraId="3B4A4390" w14:textId="77777777" w:rsidR="00527BD4" w:rsidRDefault="00CF09EB" w:rsidP="00A50CF6">
          <w:pPr>
            <w:pStyle w:val="Huisstijl-NAW"/>
          </w:pPr>
          <w:r>
            <w:t xml:space="preserve">De Voorzitter van de Tweede Kamer  </w:t>
          </w:r>
        </w:p>
        <w:p w14:paraId="2B0EACCD" w14:textId="77777777" w:rsidR="00151E65" w:rsidRDefault="00CF09EB">
          <w:pPr>
            <w:pStyle w:val="Huisstijl-NAW"/>
          </w:pPr>
          <w:r>
            <w:t xml:space="preserve">der Staten-Generaal </w:t>
          </w:r>
        </w:p>
        <w:p w14:paraId="6D0804DE" w14:textId="77777777" w:rsidR="00151E65" w:rsidRDefault="00CF09EB">
          <w:pPr>
            <w:pStyle w:val="Huisstijl-NAW"/>
          </w:pPr>
          <w:r>
            <w:t xml:space="preserve">Prinses Irenestraat 6 </w:t>
          </w:r>
        </w:p>
        <w:p w14:paraId="67AFB507" w14:textId="77777777" w:rsidR="00151E65" w:rsidRDefault="00CF09EB">
          <w:pPr>
            <w:pStyle w:val="Huisstijl-NAW"/>
          </w:pPr>
          <w:r>
            <w:t>2595 BD  DEN HAAG</w:t>
          </w:r>
        </w:p>
      </w:tc>
    </w:tr>
    <w:tr w:rsidR="00151E65" w14:paraId="10802D85" w14:textId="77777777" w:rsidTr="007610AA">
      <w:trPr>
        <w:trHeight w:hRule="exact" w:val="400"/>
      </w:trPr>
      <w:tc>
        <w:tcPr>
          <w:tcW w:w="7520" w:type="dxa"/>
          <w:gridSpan w:val="2"/>
        </w:tcPr>
        <w:p w14:paraId="2EE4899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51E65" w14:paraId="4E4CEDA8" w14:textId="77777777" w:rsidTr="007610AA">
      <w:trPr>
        <w:trHeight w:val="240"/>
      </w:trPr>
      <w:tc>
        <w:tcPr>
          <w:tcW w:w="900" w:type="dxa"/>
        </w:tcPr>
        <w:p w14:paraId="205F06DC" w14:textId="77777777" w:rsidR="00527BD4" w:rsidRPr="007709EF" w:rsidRDefault="00CF09EB" w:rsidP="00A50CF6">
          <w:pPr>
            <w:rPr>
              <w:szCs w:val="18"/>
            </w:rPr>
          </w:pPr>
          <w:r>
            <w:rPr>
              <w:szCs w:val="18"/>
            </w:rPr>
            <w:t>Datum</w:t>
          </w:r>
        </w:p>
      </w:tc>
      <w:tc>
        <w:tcPr>
          <w:tcW w:w="6620" w:type="dxa"/>
        </w:tcPr>
        <w:p w14:paraId="7896DA98" w14:textId="5C7360C4" w:rsidR="00527BD4" w:rsidRPr="007709EF" w:rsidRDefault="00E629F6" w:rsidP="00A50CF6">
          <w:r>
            <w:t>4 november 2026</w:t>
          </w:r>
        </w:p>
      </w:tc>
    </w:tr>
    <w:tr w:rsidR="00151E65" w14:paraId="7B4E1ECE" w14:textId="77777777" w:rsidTr="007610AA">
      <w:trPr>
        <w:trHeight w:val="240"/>
      </w:trPr>
      <w:tc>
        <w:tcPr>
          <w:tcW w:w="900" w:type="dxa"/>
        </w:tcPr>
        <w:p w14:paraId="78462A5B" w14:textId="77777777" w:rsidR="00527BD4" w:rsidRPr="007709EF" w:rsidRDefault="00CF09EB" w:rsidP="00A50CF6">
          <w:pPr>
            <w:rPr>
              <w:szCs w:val="18"/>
            </w:rPr>
          </w:pPr>
          <w:r>
            <w:rPr>
              <w:szCs w:val="18"/>
            </w:rPr>
            <w:t>Betreft</w:t>
          </w:r>
        </w:p>
      </w:tc>
      <w:tc>
        <w:tcPr>
          <w:tcW w:w="6620" w:type="dxa"/>
        </w:tcPr>
        <w:p w14:paraId="36D3ED94" w14:textId="056C8632" w:rsidR="00527BD4" w:rsidRPr="007709EF" w:rsidRDefault="00030776" w:rsidP="00A50CF6">
          <w:r>
            <w:t>Melden voornemen beschikken incidentele subsidies meerjarig karakter 2026</w:t>
          </w:r>
        </w:p>
      </w:tc>
    </w:tr>
  </w:tbl>
  <w:p w14:paraId="7F00AF15"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C2BAFE80">
      <w:start w:val="1"/>
      <w:numFmt w:val="bullet"/>
      <w:pStyle w:val="Lijstopsomteken"/>
      <w:lvlText w:val="•"/>
      <w:lvlJc w:val="left"/>
      <w:pPr>
        <w:tabs>
          <w:tab w:val="num" w:pos="227"/>
        </w:tabs>
        <w:ind w:left="227" w:hanging="227"/>
      </w:pPr>
      <w:rPr>
        <w:rFonts w:ascii="Verdana" w:hAnsi="Verdana" w:hint="default"/>
        <w:sz w:val="18"/>
        <w:szCs w:val="18"/>
      </w:rPr>
    </w:lvl>
    <w:lvl w:ilvl="1" w:tplc="06AC69A6" w:tentative="1">
      <w:start w:val="1"/>
      <w:numFmt w:val="bullet"/>
      <w:lvlText w:val="o"/>
      <w:lvlJc w:val="left"/>
      <w:pPr>
        <w:tabs>
          <w:tab w:val="num" w:pos="1440"/>
        </w:tabs>
        <w:ind w:left="1440" w:hanging="360"/>
      </w:pPr>
      <w:rPr>
        <w:rFonts w:ascii="Courier New" w:hAnsi="Courier New" w:cs="Courier New" w:hint="default"/>
      </w:rPr>
    </w:lvl>
    <w:lvl w:ilvl="2" w:tplc="989064D6" w:tentative="1">
      <w:start w:val="1"/>
      <w:numFmt w:val="bullet"/>
      <w:lvlText w:val=""/>
      <w:lvlJc w:val="left"/>
      <w:pPr>
        <w:tabs>
          <w:tab w:val="num" w:pos="2160"/>
        </w:tabs>
        <w:ind w:left="2160" w:hanging="360"/>
      </w:pPr>
      <w:rPr>
        <w:rFonts w:ascii="Wingdings" w:hAnsi="Wingdings" w:hint="default"/>
      </w:rPr>
    </w:lvl>
    <w:lvl w:ilvl="3" w:tplc="FC2A6248" w:tentative="1">
      <w:start w:val="1"/>
      <w:numFmt w:val="bullet"/>
      <w:lvlText w:val=""/>
      <w:lvlJc w:val="left"/>
      <w:pPr>
        <w:tabs>
          <w:tab w:val="num" w:pos="2880"/>
        </w:tabs>
        <w:ind w:left="2880" w:hanging="360"/>
      </w:pPr>
      <w:rPr>
        <w:rFonts w:ascii="Symbol" w:hAnsi="Symbol" w:hint="default"/>
      </w:rPr>
    </w:lvl>
    <w:lvl w:ilvl="4" w:tplc="FC8AD680" w:tentative="1">
      <w:start w:val="1"/>
      <w:numFmt w:val="bullet"/>
      <w:lvlText w:val="o"/>
      <w:lvlJc w:val="left"/>
      <w:pPr>
        <w:tabs>
          <w:tab w:val="num" w:pos="3600"/>
        </w:tabs>
        <w:ind w:left="3600" w:hanging="360"/>
      </w:pPr>
      <w:rPr>
        <w:rFonts w:ascii="Courier New" w:hAnsi="Courier New" w:cs="Courier New" w:hint="default"/>
      </w:rPr>
    </w:lvl>
    <w:lvl w:ilvl="5" w:tplc="85A8EC3E" w:tentative="1">
      <w:start w:val="1"/>
      <w:numFmt w:val="bullet"/>
      <w:lvlText w:val=""/>
      <w:lvlJc w:val="left"/>
      <w:pPr>
        <w:tabs>
          <w:tab w:val="num" w:pos="4320"/>
        </w:tabs>
        <w:ind w:left="4320" w:hanging="360"/>
      </w:pPr>
      <w:rPr>
        <w:rFonts w:ascii="Wingdings" w:hAnsi="Wingdings" w:hint="default"/>
      </w:rPr>
    </w:lvl>
    <w:lvl w:ilvl="6" w:tplc="85FC8CF2" w:tentative="1">
      <w:start w:val="1"/>
      <w:numFmt w:val="bullet"/>
      <w:lvlText w:val=""/>
      <w:lvlJc w:val="left"/>
      <w:pPr>
        <w:tabs>
          <w:tab w:val="num" w:pos="5040"/>
        </w:tabs>
        <w:ind w:left="5040" w:hanging="360"/>
      </w:pPr>
      <w:rPr>
        <w:rFonts w:ascii="Symbol" w:hAnsi="Symbol" w:hint="default"/>
      </w:rPr>
    </w:lvl>
    <w:lvl w:ilvl="7" w:tplc="87F42D46" w:tentative="1">
      <w:start w:val="1"/>
      <w:numFmt w:val="bullet"/>
      <w:lvlText w:val="o"/>
      <w:lvlJc w:val="left"/>
      <w:pPr>
        <w:tabs>
          <w:tab w:val="num" w:pos="5760"/>
        </w:tabs>
        <w:ind w:left="5760" w:hanging="360"/>
      </w:pPr>
      <w:rPr>
        <w:rFonts w:ascii="Courier New" w:hAnsi="Courier New" w:cs="Courier New" w:hint="default"/>
      </w:rPr>
    </w:lvl>
    <w:lvl w:ilvl="8" w:tplc="6232A86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ECEDCAE">
      <w:start w:val="1"/>
      <w:numFmt w:val="bullet"/>
      <w:pStyle w:val="Lijstopsomteken2"/>
      <w:lvlText w:val="–"/>
      <w:lvlJc w:val="left"/>
      <w:pPr>
        <w:tabs>
          <w:tab w:val="num" w:pos="227"/>
        </w:tabs>
        <w:ind w:left="227" w:firstLine="0"/>
      </w:pPr>
      <w:rPr>
        <w:rFonts w:ascii="Verdana" w:hAnsi="Verdana" w:hint="default"/>
      </w:rPr>
    </w:lvl>
    <w:lvl w:ilvl="1" w:tplc="B364AE7E" w:tentative="1">
      <w:start w:val="1"/>
      <w:numFmt w:val="bullet"/>
      <w:lvlText w:val="o"/>
      <w:lvlJc w:val="left"/>
      <w:pPr>
        <w:tabs>
          <w:tab w:val="num" w:pos="1440"/>
        </w:tabs>
        <w:ind w:left="1440" w:hanging="360"/>
      </w:pPr>
      <w:rPr>
        <w:rFonts w:ascii="Courier New" w:hAnsi="Courier New" w:cs="Courier New" w:hint="default"/>
      </w:rPr>
    </w:lvl>
    <w:lvl w:ilvl="2" w:tplc="C060B6D0" w:tentative="1">
      <w:start w:val="1"/>
      <w:numFmt w:val="bullet"/>
      <w:lvlText w:val=""/>
      <w:lvlJc w:val="left"/>
      <w:pPr>
        <w:tabs>
          <w:tab w:val="num" w:pos="2160"/>
        </w:tabs>
        <w:ind w:left="2160" w:hanging="360"/>
      </w:pPr>
      <w:rPr>
        <w:rFonts w:ascii="Wingdings" w:hAnsi="Wingdings" w:hint="default"/>
      </w:rPr>
    </w:lvl>
    <w:lvl w:ilvl="3" w:tplc="EE18B3F8" w:tentative="1">
      <w:start w:val="1"/>
      <w:numFmt w:val="bullet"/>
      <w:lvlText w:val=""/>
      <w:lvlJc w:val="left"/>
      <w:pPr>
        <w:tabs>
          <w:tab w:val="num" w:pos="2880"/>
        </w:tabs>
        <w:ind w:left="2880" w:hanging="360"/>
      </w:pPr>
      <w:rPr>
        <w:rFonts w:ascii="Symbol" w:hAnsi="Symbol" w:hint="default"/>
      </w:rPr>
    </w:lvl>
    <w:lvl w:ilvl="4" w:tplc="B742E7AC" w:tentative="1">
      <w:start w:val="1"/>
      <w:numFmt w:val="bullet"/>
      <w:lvlText w:val="o"/>
      <w:lvlJc w:val="left"/>
      <w:pPr>
        <w:tabs>
          <w:tab w:val="num" w:pos="3600"/>
        </w:tabs>
        <w:ind w:left="3600" w:hanging="360"/>
      </w:pPr>
      <w:rPr>
        <w:rFonts w:ascii="Courier New" w:hAnsi="Courier New" w:cs="Courier New" w:hint="default"/>
      </w:rPr>
    </w:lvl>
    <w:lvl w:ilvl="5" w:tplc="47DAC720" w:tentative="1">
      <w:start w:val="1"/>
      <w:numFmt w:val="bullet"/>
      <w:lvlText w:val=""/>
      <w:lvlJc w:val="left"/>
      <w:pPr>
        <w:tabs>
          <w:tab w:val="num" w:pos="4320"/>
        </w:tabs>
        <w:ind w:left="4320" w:hanging="360"/>
      </w:pPr>
      <w:rPr>
        <w:rFonts w:ascii="Wingdings" w:hAnsi="Wingdings" w:hint="default"/>
      </w:rPr>
    </w:lvl>
    <w:lvl w:ilvl="6" w:tplc="C344BAB6" w:tentative="1">
      <w:start w:val="1"/>
      <w:numFmt w:val="bullet"/>
      <w:lvlText w:val=""/>
      <w:lvlJc w:val="left"/>
      <w:pPr>
        <w:tabs>
          <w:tab w:val="num" w:pos="5040"/>
        </w:tabs>
        <w:ind w:left="5040" w:hanging="360"/>
      </w:pPr>
      <w:rPr>
        <w:rFonts w:ascii="Symbol" w:hAnsi="Symbol" w:hint="default"/>
      </w:rPr>
    </w:lvl>
    <w:lvl w:ilvl="7" w:tplc="8CE0F410" w:tentative="1">
      <w:start w:val="1"/>
      <w:numFmt w:val="bullet"/>
      <w:lvlText w:val="o"/>
      <w:lvlJc w:val="left"/>
      <w:pPr>
        <w:tabs>
          <w:tab w:val="num" w:pos="5760"/>
        </w:tabs>
        <w:ind w:left="5760" w:hanging="360"/>
      </w:pPr>
      <w:rPr>
        <w:rFonts w:ascii="Courier New" w:hAnsi="Courier New" w:cs="Courier New" w:hint="default"/>
      </w:rPr>
    </w:lvl>
    <w:lvl w:ilvl="8" w:tplc="9372197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2B7EA9"/>
    <w:multiLevelType w:val="hybridMultilevel"/>
    <w:tmpl w:val="DABAD5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D766E66"/>
    <w:multiLevelType w:val="multilevel"/>
    <w:tmpl w:val="3A6A54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85969859">
    <w:abstractNumId w:val="10"/>
  </w:num>
  <w:num w:numId="2" w16cid:durableId="1783643354">
    <w:abstractNumId w:val="7"/>
  </w:num>
  <w:num w:numId="3" w16cid:durableId="339936111">
    <w:abstractNumId w:val="6"/>
  </w:num>
  <w:num w:numId="4" w16cid:durableId="837185500">
    <w:abstractNumId w:val="5"/>
  </w:num>
  <w:num w:numId="5" w16cid:durableId="730882192">
    <w:abstractNumId w:val="4"/>
  </w:num>
  <w:num w:numId="6" w16cid:durableId="1662999128">
    <w:abstractNumId w:val="8"/>
  </w:num>
  <w:num w:numId="7" w16cid:durableId="1672564501">
    <w:abstractNumId w:val="3"/>
  </w:num>
  <w:num w:numId="8" w16cid:durableId="18745825">
    <w:abstractNumId w:val="2"/>
  </w:num>
  <w:num w:numId="9" w16cid:durableId="1002508249">
    <w:abstractNumId w:val="1"/>
  </w:num>
  <w:num w:numId="10" w16cid:durableId="25449471">
    <w:abstractNumId w:val="0"/>
  </w:num>
  <w:num w:numId="11" w16cid:durableId="1448424921">
    <w:abstractNumId w:val="9"/>
  </w:num>
  <w:num w:numId="12" w16cid:durableId="43649194">
    <w:abstractNumId w:val="11"/>
  </w:num>
  <w:num w:numId="13" w16cid:durableId="2074160976">
    <w:abstractNumId w:val="15"/>
  </w:num>
  <w:num w:numId="14" w16cid:durableId="605307019">
    <w:abstractNumId w:val="12"/>
  </w:num>
  <w:num w:numId="15" w16cid:durableId="1685017324">
    <w:abstractNumId w:val="14"/>
  </w:num>
  <w:num w:numId="16" w16cid:durableId="1296334323">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B4F"/>
    <w:rsid w:val="00013862"/>
    <w:rsid w:val="00013F6D"/>
    <w:rsid w:val="00016012"/>
    <w:rsid w:val="00020189"/>
    <w:rsid w:val="00020EE4"/>
    <w:rsid w:val="00023E9A"/>
    <w:rsid w:val="00030776"/>
    <w:rsid w:val="00033CDD"/>
    <w:rsid w:val="00034A84"/>
    <w:rsid w:val="00035E67"/>
    <w:rsid w:val="000366F3"/>
    <w:rsid w:val="0006024D"/>
    <w:rsid w:val="00060751"/>
    <w:rsid w:val="000639A7"/>
    <w:rsid w:val="00071F28"/>
    <w:rsid w:val="00074079"/>
    <w:rsid w:val="0008600F"/>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313BA"/>
    <w:rsid w:val="00132540"/>
    <w:rsid w:val="00133F0F"/>
    <w:rsid w:val="0014462A"/>
    <w:rsid w:val="0014786A"/>
    <w:rsid w:val="001516A4"/>
    <w:rsid w:val="00151E5F"/>
    <w:rsid w:val="00151E65"/>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2597"/>
    <w:rsid w:val="00324E44"/>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39EC"/>
    <w:rsid w:val="003D5DED"/>
    <w:rsid w:val="003E3DD5"/>
    <w:rsid w:val="003F07C6"/>
    <w:rsid w:val="003F1F6B"/>
    <w:rsid w:val="003F3757"/>
    <w:rsid w:val="003F38BD"/>
    <w:rsid w:val="003F44B7"/>
    <w:rsid w:val="003F597A"/>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891"/>
    <w:rsid w:val="00527BD4"/>
    <w:rsid w:val="005330E6"/>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65B5"/>
    <w:rsid w:val="005C740C"/>
    <w:rsid w:val="005D625B"/>
    <w:rsid w:val="005D6FBD"/>
    <w:rsid w:val="005F62D3"/>
    <w:rsid w:val="005F6D11"/>
    <w:rsid w:val="005F7CD1"/>
    <w:rsid w:val="00600CF0"/>
    <w:rsid w:val="006048F4"/>
    <w:rsid w:val="0060660A"/>
    <w:rsid w:val="006066CF"/>
    <w:rsid w:val="00613B1D"/>
    <w:rsid w:val="006168C6"/>
    <w:rsid w:val="00617A44"/>
    <w:rsid w:val="006202B6"/>
    <w:rsid w:val="00624804"/>
    <w:rsid w:val="00625CD0"/>
    <w:rsid w:val="0062627D"/>
    <w:rsid w:val="00627432"/>
    <w:rsid w:val="00643FAA"/>
    <w:rsid w:val="006448E4"/>
    <w:rsid w:val="00645414"/>
    <w:rsid w:val="00651CEE"/>
    <w:rsid w:val="00653606"/>
    <w:rsid w:val="00653C31"/>
    <w:rsid w:val="00660313"/>
    <w:rsid w:val="006610E9"/>
    <w:rsid w:val="00661591"/>
    <w:rsid w:val="00664678"/>
    <w:rsid w:val="0066632F"/>
    <w:rsid w:val="00674A89"/>
    <w:rsid w:val="00674F3D"/>
    <w:rsid w:val="00685545"/>
    <w:rsid w:val="006864B3"/>
    <w:rsid w:val="006902E8"/>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865AF"/>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1BE9"/>
    <w:rsid w:val="0090271B"/>
    <w:rsid w:val="00906C2E"/>
    <w:rsid w:val="00910642"/>
    <w:rsid w:val="00910DDF"/>
    <w:rsid w:val="00912B4B"/>
    <w:rsid w:val="00913447"/>
    <w:rsid w:val="009137AF"/>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7CA1"/>
    <w:rsid w:val="009D043D"/>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39C5"/>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72653"/>
    <w:rsid w:val="00B849F5"/>
    <w:rsid w:val="00B91CFC"/>
    <w:rsid w:val="00B93893"/>
    <w:rsid w:val="00B974B6"/>
    <w:rsid w:val="00BA1397"/>
    <w:rsid w:val="00BA7E0A"/>
    <w:rsid w:val="00BB4BF7"/>
    <w:rsid w:val="00BC2C00"/>
    <w:rsid w:val="00BC3B53"/>
    <w:rsid w:val="00BC3B96"/>
    <w:rsid w:val="00BC4AE3"/>
    <w:rsid w:val="00BC5B28"/>
    <w:rsid w:val="00BD2370"/>
    <w:rsid w:val="00BD2D73"/>
    <w:rsid w:val="00BE3A84"/>
    <w:rsid w:val="00BE3F88"/>
    <w:rsid w:val="00BE4756"/>
    <w:rsid w:val="00BE5ED9"/>
    <w:rsid w:val="00BE7B41"/>
    <w:rsid w:val="00C011E5"/>
    <w:rsid w:val="00C13AE1"/>
    <w:rsid w:val="00C15A91"/>
    <w:rsid w:val="00C16BEF"/>
    <w:rsid w:val="00C206F1"/>
    <w:rsid w:val="00C217E1"/>
    <w:rsid w:val="00C219B1"/>
    <w:rsid w:val="00C4015B"/>
    <w:rsid w:val="00C40C60"/>
    <w:rsid w:val="00C43FE6"/>
    <w:rsid w:val="00C5258E"/>
    <w:rsid w:val="00C530C9"/>
    <w:rsid w:val="00C619A7"/>
    <w:rsid w:val="00C63B1C"/>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09EB"/>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A5689"/>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41143"/>
    <w:rsid w:val="00E51469"/>
    <w:rsid w:val="00E629F6"/>
    <w:rsid w:val="00E634E3"/>
    <w:rsid w:val="00E717C4"/>
    <w:rsid w:val="00E758FD"/>
    <w:rsid w:val="00E77E18"/>
    <w:rsid w:val="00E77F89"/>
    <w:rsid w:val="00E80330"/>
    <w:rsid w:val="00E806C5"/>
    <w:rsid w:val="00E80E71"/>
    <w:rsid w:val="00E850D3"/>
    <w:rsid w:val="00E853D6"/>
    <w:rsid w:val="00E876B9"/>
    <w:rsid w:val="00E95520"/>
    <w:rsid w:val="00EA194B"/>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2C95"/>
    <w:rsid w:val="00F13A4E"/>
    <w:rsid w:val="00F157D7"/>
    <w:rsid w:val="00F172BB"/>
    <w:rsid w:val="00F17B10"/>
    <w:rsid w:val="00F21BEF"/>
    <w:rsid w:val="00F2315B"/>
    <w:rsid w:val="00F25AC4"/>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8D0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F157D7"/>
    <w:pPr>
      <w:ind w:left="720"/>
      <w:contextualSpacing/>
    </w:pPr>
  </w:style>
  <w:style w:type="paragraph" w:customStyle="1" w:styleId="p1">
    <w:name w:val="p1"/>
    <w:basedOn w:val="Standaard"/>
    <w:rsid w:val="00030776"/>
    <w:pPr>
      <w:spacing w:before="100" w:beforeAutospacing="1" w:after="100" w:afterAutospacing="1" w:line="240" w:lineRule="auto"/>
    </w:pPr>
    <w:rPr>
      <w:rFonts w:ascii="Times New Roman" w:eastAsiaTheme="minorEastAsia" w:hAnsi="Times New Roman"/>
      <w:sz w:val="24"/>
    </w:rPr>
  </w:style>
  <w:style w:type="character" w:styleId="Voetnootmarkering">
    <w:name w:val="footnote reference"/>
    <w:basedOn w:val="Standaardalinea-lettertype"/>
    <w:semiHidden/>
    <w:unhideWhenUsed/>
    <w:rsid w:val="000307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1260</ap:Words>
  <ap:Characters>6936</ap:Characters>
  <ap:DocSecurity>0</ap:DocSecurity>
  <ap:Lines>57</ap:Lines>
  <ap:Paragraphs>16</ap:Paragraphs>
  <ap:ScaleCrop>false</ap:ScaleCrop>
  <ap:LinksUpToDate>false</ap:LinksUpToDate>
  <ap:CharactersWithSpaces>8180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2026-11-04T16:18:00.0000000Z</dcterms:created>
  <dcterms:modified xsi:type="dcterms:W3CDTF">2026-11-04T16:18:00.0000000Z</dcterms:modified>
  <dc:description>------------------------</dc:description>
  <dc:subject/>
  <keywords/>
  <version/>
  <category/>
</coreProperties>
</file>