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2026Z23989</w:t>
        <w:br/>
      </w:r>
      <w:proofErr w:type="spellEnd"/>
    </w:p>
    <w:p>
      <w:pPr>
        <w:pStyle w:val="Normal"/>
        <w:rPr>
          <w:b w:val="1"/>
          <w:bCs w:val="1"/>
        </w:rPr>
      </w:pPr>
      <w:r w:rsidR="250AE766">
        <w:rPr>
          <w:b w:val="0"/>
          <w:bCs w:val="0"/>
        </w:rPr>
        <w:t>(ingezonden 4 november 2026)</w:t>
        <w:br/>
      </w:r>
    </w:p>
    <w:p>
      <w:r>
        <w:t xml:space="preserve">Vragen van het lid Ceder (ChristenUnie) aan de ministers van Justitie en Veiligheid, van Asiel en Migratie en van Buitenlandse Zaken over het bericht ‘Surinaamse internationals raken nog steeds Nederlandse nationaliteit kwijt ondanks wetswijziging’</w:t>
      </w:r>
      <w:r>
        <w:br/>
      </w:r>
    </w:p>
    <w:p>
      <w:r>
        <w:t xml:space="preserve"> </w:t>
      </w:r>
      <w:r>
        <w:br/>
      </w:r>
    </w:p>
    <w:p>
      <w:pPr>
        <w:pStyle w:val="ListParagraph"/>
        <w:numPr>
          <w:ilvl w:val="0"/>
          <w:numId w:val="100524300"/>
        </w:numPr>
        <w:ind w:left="360"/>
      </w:pPr>
      <w:r>
        <w:t xml:space="preserve">Bent u bekend met het bericht ‘Surinaamse internationals raken nog steeds Nederlandse nationaliteit kwijt ondanks wetswijziging’? 1)</w:t>
      </w:r>
      <w:r>
        <w:br/>
      </w:r>
    </w:p>
    <w:p>
      <w:pPr>
        <w:pStyle w:val="ListParagraph"/>
        <w:numPr>
          <w:ilvl w:val="0"/>
          <w:numId w:val="100524300"/>
        </w:numPr>
        <w:ind w:left="360"/>
      </w:pPr>
      <w:r>
        <w:t xml:space="preserve">Kunt u toelichten waarom de Surinaamse regeling dat het Surinamerschap van rechtswege wordt verkregen niet voldoende is om onder de wettelijke uitzonderingscategorieën van de Nederlandse wetgeving te vallen? Welke uitzonderingscategorieën zijn er?</w:t>
      </w:r>
      <w:r>
        <w:br/>
      </w:r>
    </w:p>
    <w:p>
      <w:pPr>
        <w:pStyle w:val="ListParagraph"/>
        <w:numPr>
          <w:ilvl w:val="0"/>
          <w:numId w:val="100524300"/>
        </w:numPr>
        <w:ind w:left="360"/>
      </w:pPr>
      <w:r>
        <w:t xml:space="preserve">Welke mogelijkheden ziet u om de Surinaamse regeling wel als uitzonderingscategorie te bezien? Is er een nieuwe categorie mogelijk? Of is het mogelijk om een van de bestaande categorieën uit te breiden?</w:t>
      </w:r>
      <w:r>
        <w:br/>
      </w:r>
    </w:p>
    <w:p>
      <w:pPr>
        <w:pStyle w:val="ListParagraph"/>
        <w:numPr>
          <w:ilvl w:val="0"/>
          <w:numId w:val="100524300"/>
        </w:numPr>
        <w:ind w:left="360"/>
      </w:pPr>
      <w:r>
        <w:t xml:space="preserve">Staat u erachter dat Nederlandse topsporters ook voor het Surinaamse nationale team uitkomen? Onder welke voorwaarden vindt u van belang dat deze mogelijkheid er is?</w:t>
      </w:r>
      <w:r>
        <w:br/>
      </w:r>
    </w:p>
    <w:p>
      <w:pPr>
        <w:pStyle w:val="ListParagraph"/>
        <w:numPr>
          <w:ilvl w:val="0"/>
          <w:numId w:val="100524300"/>
        </w:numPr>
        <w:ind w:left="360"/>
      </w:pPr>
      <w:r>
        <w:t xml:space="preserve">Klopt het bericht dat Surinamers met diplomatiek paspoort vanaf 2027 visumvrij naar Nederland, België en Luxemburg kunnen reizen? 2) Op grond van welke juridische grondslag is dit mogelijk? Om welke (juridische) reden is het niet mogelijk om hetzelfde conform de wens van een meerderheid van de Kamer visumvrij reizen binnen de Benelux ook voor Surinaamse burgers in te voeren (conform de aangenomen motie Ceder 3))?</w:t>
      </w:r>
      <w:r>
        <w:br/>
      </w:r>
    </w:p>
    <w:p>
      <w:pPr>
        <w:pStyle w:val="ListParagraph"/>
        <w:numPr>
          <w:ilvl w:val="0"/>
          <w:numId w:val="100524300"/>
        </w:numPr>
        <w:ind w:left="360"/>
      </w:pPr>
      <w:r>
        <w:t xml:space="preserve">Kunt u deze vragen beantwoorden voor de behandeling van de begrotingen van Justitie en Veiligheid en Asiel en Migratie (17 en 18 november)?</w:t>
      </w:r>
      <w:r>
        <w:br/>
      </w:r>
    </w:p>
    <w:p>
      <w:r>
        <w:t xml:space="preserve"> </w:t>
      </w:r>
      <w:r>
        <w:br/>
      </w:r>
    </w:p>
    <w:p>
      <w:r>
        <w:t xml:space="preserve"> </w:t>
      </w:r>
      <w:r>
        <w:br/>
      </w:r>
    </w:p>
    <w:p>
      <w:r>
        <w:t xml:space="preserve">1) NOS, 3 november 2026, 'Surinaamse internationals raken nog steeds Nederlandse nationaliteit kwijt ondanks wetswijziging’ (https://nos.nl/artikel/2637818-surinaamse-internationals-raken-nog-steeds-nederlandse-nationaliteit-kwijt-ondanks-wetswijziging).</w:t>
      </w:r>
      <w:r>
        <w:br/>
      </w:r>
    </w:p>
    <w:p>
      <w:r>
        <w:t xml:space="preserve">2) Suriname Herald, 27 oktober 2026, 'Surinamers met diplomatiek paspoort vanaf 2027 visumvrij naar Nederland, België en Luxemburg' (https://www.srherald.com/suriname/2026/10/27/surinamers-met-diplomatiek-paspoort-vanaf-2027-visumvrij-naar-nederland-belgie-en-luxemburg/).</w:t>
      </w:r>
      <w:r>
        <w:br/>
      </w:r>
    </w:p>
    <w:p>
      <w:r>
        <w:t xml:space="preserve">3) Kamerstuk 21501-02, nr. 3274.</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423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4230">
    <w:abstractNumId w:val="10052423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