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2026Z23988</w:t>
        <w:br/>
      </w:r>
      <w:proofErr w:type="spellEnd"/>
    </w:p>
    <w:p>
      <w:pPr>
        <w:pStyle w:val="Normal"/>
        <w:rPr>
          <w:b w:val="1"/>
          <w:bCs w:val="1"/>
        </w:rPr>
      </w:pPr>
      <w:r w:rsidR="250AE766">
        <w:rPr>
          <w:b w:val="0"/>
          <w:bCs w:val="0"/>
        </w:rPr>
        <w:t>(ingezonden 4 november 2026)</w:t>
        <w:br/>
      </w:r>
    </w:p>
    <w:p>
      <w:r>
        <w:t xml:space="preserve">Vragen van het lid Van Houwelingen (FVD) aan de minister van Buitenlandse Zaken over de mogelijke inzet van Duitse politie in Polen</w:t>
      </w:r>
      <w:r>
        <w:br/>
      </w:r>
    </w:p>
    <w:p>
      <w:r>
        <w:t xml:space="preserve"> </w:t>
      </w:r>
      <w:r>
        <w:br/>
      </w:r>
    </w:p>
    <w:p>
      <w:pPr>
        <w:pStyle w:val="ListParagraph"/>
        <w:numPr>
          <w:ilvl w:val="0"/>
          <w:numId w:val="100524290"/>
        </w:numPr>
        <w:ind w:left="360"/>
      </w:pPr>
      <w:r>
        <w:t xml:space="preserve">Bent u bekend met dit recente bericht van de heer Eppink op X[1] waarin hij het vermoeden uitspreekt dat de Duitse politie mogelijk is ingezet rond het gebouw van het Poolse Constitutioneel Hof in Warschau, nadat de Poolse bevolking daar in verzet was gekomen tegen de schorsing van de voorzitter van dit Hof?</w:t>
      </w:r>
      <w:r>
        <w:br/>
      </w:r>
    </w:p>
    <w:p>
      <w:pPr>
        <w:pStyle w:val="ListParagraph"/>
        <w:numPr>
          <w:ilvl w:val="0"/>
          <w:numId w:val="100524290"/>
        </w:numPr>
        <w:ind w:left="360"/>
      </w:pPr>
      <w:r>
        <w:t xml:space="preserve">Zijn, voor zover bekend bij het kabinet, eenheden van de Duitse politie, al dan niet via de Europese Unie (EU) in EUROGENDFOR-verband, ingezet bij het Poolse Constitutioneel Hof, nadat daar onrust was uitgebroken als gevolg van de schorsing van de voorzitter van dit Hof?</w:t>
      </w:r>
      <w:r>
        <w:br/>
      </w:r>
    </w:p>
    <w:p>
      <w:pPr>
        <w:pStyle w:val="ListParagraph"/>
        <w:numPr>
          <w:ilvl w:val="0"/>
          <w:numId w:val="100524290"/>
        </w:numPr>
        <w:ind w:left="360"/>
      </w:pPr>
      <w:r>
        <w:t xml:space="preserve">Bent u bereid hier navraag naar te doen bij de Duitse en de Poolse regering en bij EUROGENDFOR, waar op dat moment een Nederlandse militair de scepter zwaaide[2], en hierover aan de Kamer te rapporteren? Zo nee, waarom niet?</w:t>
      </w:r>
      <w:r>
        <w:br/>
      </w:r>
    </w:p>
    <w:p>
      <w:r>
        <w:t xml:space="preserve"> </w:t>
      </w:r>
      <w:r>
        <w:br/>
      </w:r>
    </w:p>
    <w:p>
      <w:r>
        <w:t xml:space="preserve">[1] Derk Jan Eppink, bericht op X, 1 november, ‘Als het waar is dat tientallen politiemensen rond gebouw Constitutioneel Hof Warschau bestond uit Duitse politie, zijn de rapen gaar.’, bericht van Derk Jan Eppink op X.</w:t>
      </w:r>
      <w:r>
        <w:br/>
      </w:r>
    </w:p>
    <w:p>
      <w:r>
        <w:t xml:space="preserve">[2] Ministerie van Defensie, 12 december 2025, ‘Nederland voorzitter van European Gendarmerie Force’, Nederland voorzitter van European Gendarmerie Force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2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230">
    <w:abstractNumId w:val="1005242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