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2026Z23984</w:t>
        <w:br/>
      </w:r>
      <w:proofErr w:type="spellEnd"/>
    </w:p>
    <w:p>
      <w:pPr>
        <w:pStyle w:val="Normal"/>
        <w:rPr>
          <w:b w:val="1"/>
          <w:bCs w:val="1"/>
        </w:rPr>
      </w:pPr>
      <w:r w:rsidR="250AE766">
        <w:rPr>
          <w:b w:val="0"/>
          <w:bCs w:val="0"/>
        </w:rPr>
        <w:t>(ingezonden 4 november 2026)</w:t>
        <w:br/>
      </w:r>
    </w:p>
    <w:p>
      <w:r>
        <w:t xml:space="preserve">Vragen van het lid Van Meetelen (PVV) aan de minister van Langdurige Zorg, Jeugd en Sport over het bericht ‘Jeugdzorg hield opnieuw kinderen vast op een geheime locatie zonder toestemming van ouders of rechter’.</w:t>
      </w:r>
      <w:r>
        <w:br/>
      </w:r>
    </w:p>
    <w:p>
      <w:pPr>
        <w:pStyle w:val="ListParagraph"/>
        <w:numPr>
          <w:ilvl w:val="0"/>
          <w:numId w:val="100524260"/>
        </w:numPr>
        <w:ind w:left="360"/>
      </w:pPr>
      <w:r>
        <w:t xml:space="preserve">Bent u bekend met bericht ‘Jeugdzorg hield opnieuw kinderen vast op een geheime locatie zonder toestemming van ouders of rechter’ en deelt u de mening dat het handelen van Veilig Thuis overeenkomt met de definitie van ontvoering? 1)</w:t>
      </w:r>
      <w:r>
        <w:br/>
      </w:r>
      <w:r>
        <w:t xml:space="preserve"> </w:t>
      </w:r>
      <w:r>
        <w:br/>
      </w:r>
    </w:p>
    <w:p>
      <w:pPr>
        <w:pStyle w:val="ListParagraph"/>
        <w:numPr>
          <w:ilvl w:val="0"/>
          <w:numId w:val="100524260"/>
        </w:numPr>
        <w:ind w:left="360"/>
      </w:pPr>
      <w:r>
        <w:t xml:space="preserve">Aangezien de rechter het handelen ‘zeer zorgelijk en onacceptabel’ noemt en spreekt over mogelijke onttrekking aan het ouderlijk gezag, acht u het belangrijk dat wordt onderzocht of strafbare feiten zijn gepleegd en wie daarvoor verantwoordelijk zijn? Zo nee, waarom niet?</w:t>
      </w:r>
      <w:r>
        <w:br/>
      </w:r>
      <w:r>
        <w:t xml:space="preserve"> </w:t>
      </w:r>
      <w:r>
        <w:br/>
      </w:r>
    </w:p>
    <w:p>
      <w:pPr>
        <w:pStyle w:val="ListParagraph"/>
        <w:numPr>
          <w:ilvl w:val="0"/>
          <w:numId w:val="100524260"/>
        </w:numPr>
        <w:ind w:left="360"/>
      </w:pPr>
      <w:r>
        <w:t xml:space="preserve">Vindt u het ook ronduit schandalig dat een moeder onder druk werd gezet om alsnog toestemming te geven, terwijl haar kinderen al op een geheime plek zaten? Welke concrete gevolgen krijgt dit voor de verantwoordelijken en hoe zorgt u dat ouders die ‘nee’ zeggen ook werkelijk worden gehoord?</w:t>
      </w:r>
      <w:r>
        <w:br/>
      </w:r>
      <w:r>
        <w:t xml:space="preserve"> </w:t>
      </w:r>
      <w:r>
        <w:br/>
      </w:r>
    </w:p>
    <w:p>
      <w:pPr>
        <w:pStyle w:val="ListParagraph"/>
        <w:numPr>
          <w:ilvl w:val="0"/>
          <w:numId w:val="100524260"/>
        </w:numPr>
        <w:ind w:left="360"/>
      </w:pPr>
      <w:r>
        <w:t xml:space="preserve">Begrijpt u dat het geheimhouden en zonder toestemming vasthouden van kinderen bij ouders de afschuwelijke associatie met mensenhandel oproept? Laat u uitzoeken wie voor deze plaatsing geld ontving, hoeveel en waarvoor?</w:t>
      </w:r>
      <w:r>
        <w:br/>
      </w:r>
      <w:r>
        <w:t xml:space="preserve"> </w:t>
      </w:r>
      <w:r>
        <w:br/>
      </w:r>
    </w:p>
    <w:p>
      <w:pPr>
        <w:pStyle w:val="ListParagraph"/>
        <w:numPr>
          <w:ilvl w:val="0"/>
          <w:numId w:val="100524260"/>
        </w:numPr>
        <w:ind w:left="360"/>
      </w:pPr>
      <w:r>
        <w:t xml:space="preserve">Wat is uw reactie op de vernietigende woorden van voormalig Kinderombudsman Marc Dullaert, die Veilig Thuis vorige week in de Kamer een ‘failliet systeem’ en zelfs ‘</w:t>
      </w:r>
      <w:r>
        <w:rPr>
          <w:i w:val="1"/>
          <w:iCs w:val="1"/>
        </w:rPr>
        <w:t xml:space="preserve">on</w:t>
      </w:r>
      <w:r>
        <w:rPr/>
        <w:t xml:space="preserve">veilig thuis’ noemde?</w:t>
      </w:r>
      <w:r>
        <w:br/>
      </w:r>
      <w:r>
        <w:t xml:space="preserve"> </w:t>
      </w:r>
      <w:r>
        <w:br/>
      </w:r>
    </w:p>
    <w:p>
      <w:pPr>
        <w:pStyle w:val="ListParagraph"/>
        <w:numPr>
          <w:ilvl w:val="0"/>
          <w:numId w:val="100524260"/>
        </w:numPr>
        <w:ind w:left="360"/>
      </w:pPr>
      <w:r>
        <w:t xml:space="preserve">Gaat u landelijk laten uitzoeken hoeveel kinderen zonder geldige toestemming van ouders of een rechter buiten huis verblijven, deze situaties onmiddellijk laten beoordelen en de Kamer nog voor het geplande Wetgevingsoverleg begrotingsonderdeel Jeugd op 30 november a.s. informeren over de uitkomsten en maatregelen?</w:t>
      </w:r>
      <w:r>
        <w:br/>
      </w:r>
      <w:r>
        <w:t xml:space="preserve"> </w:t>
      </w:r>
      <w:r>
        <w:br/>
      </w:r>
    </w:p>
    <w:p>
      <w:r>
        <w:t xml:space="preserve"> </w:t>
      </w:r>
      <w:r>
        <w:br/>
      </w:r>
    </w:p>
    <w:p>
      <w:r>
        <w:t xml:space="preserve">1) Ivestico, 3 november 2026, ‘Jeugdzorg hield opnieuw kinderen vast op een geheime locatie zonder toestemming van ouders of rechter’, https://www.platform-investico.nl/onderzoeken/jeugdzorg-hield-opnieuw-kinderen-vast-op-een-geheime-locatie-zonder-toestemming-van-ouders-of-rechter</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2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230">
    <w:abstractNumId w:val="1005242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