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2D860E0F" w14:textId="77777777">
        <w:tc>
          <w:tcPr>
            <w:tcW w:w="6379" w:type="dxa"/>
            <w:gridSpan w:val="2"/>
            <w:tcBorders>
              <w:top w:val="nil"/>
              <w:left w:val="nil"/>
              <w:bottom w:val="nil"/>
              <w:right w:val="nil"/>
            </w:tcBorders>
            <w:vAlign w:val="center"/>
          </w:tcPr>
          <w:p w:rsidR="004330ED" w:rsidP="00EA1CE4" w:rsidRDefault="004330ED" w14:paraId="24B56AF5"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ED5074D"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32F1A98" w14:textId="77777777">
        <w:trPr>
          <w:cantSplit/>
        </w:trPr>
        <w:tc>
          <w:tcPr>
            <w:tcW w:w="10348" w:type="dxa"/>
            <w:gridSpan w:val="3"/>
            <w:tcBorders>
              <w:top w:val="single" w:color="auto" w:sz="4" w:space="0"/>
              <w:left w:val="nil"/>
              <w:bottom w:val="nil"/>
              <w:right w:val="nil"/>
            </w:tcBorders>
          </w:tcPr>
          <w:p w:rsidR="004330ED" w:rsidP="004A1E29" w:rsidRDefault="004330ED" w14:paraId="0AD61D4F"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3BC0C762" w14:textId="77777777">
        <w:trPr>
          <w:cantSplit/>
        </w:trPr>
        <w:tc>
          <w:tcPr>
            <w:tcW w:w="10348" w:type="dxa"/>
            <w:gridSpan w:val="3"/>
            <w:tcBorders>
              <w:top w:val="nil"/>
              <w:left w:val="nil"/>
              <w:bottom w:val="nil"/>
              <w:right w:val="nil"/>
            </w:tcBorders>
          </w:tcPr>
          <w:p w:rsidR="004330ED" w:rsidP="00BF623B" w:rsidRDefault="004330ED" w14:paraId="511C0A37" w14:textId="77777777">
            <w:pPr>
              <w:pStyle w:val="Amendement"/>
              <w:tabs>
                <w:tab w:val="clear" w:pos="3310"/>
                <w:tab w:val="clear" w:pos="3600"/>
              </w:tabs>
              <w:rPr>
                <w:rFonts w:ascii="Times New Roman" w:hAnsi="Times New Roman"/>
                <w:b w:val="0"/>
              </w:rPr>
            </w:pPr>
          </w:p>
        </w:tc>
      </w:tr>
      <w:tr w:rsidR="004330ED" w:rsidTr="00EA1CE4" w14:paraId="3ECD5AF8" w14:textId="77777777">
        <w:trPr>
          <w:cantSplit/>
        </w:trPr>
        <w:tc>
          <w:tcPr>
            <w:tcW w:w="10348" w:type="dxa"/>
            <w:gridSpan w:val="3"/>
            <w:tcBorders>
              <w:top w:val="nil"/>
              <w:left w:val="nil"/>
              <w:bottom w:val="single" w:color="auto" w:sz="4" w:space="0"/>
              <w:right w:val="nil"/>
            </w:tcBorders>
          </w:tcPr>
          <w:p w:rsidR="004330ED" w:rsidP="00BF623B" w:rsidRDefault="004330ED" w14:paraId="6DADC78D" w14:textId="77777777">
            <w:pPr>
              <w:pStyle w:val="Amendement"/>
              <w:tabs>
                <w:tab w:val="clear" w:pos="3310"/>
                <w:tab w:val="clear" w:pos="3600"/>
              </w:tabs>
              <w:rPr>
                <w:rFonts w:ascii="Times New Roman" w:hAnsi="Times New Roman"/>
              </w:rPr>
            </w:pPr>
          </w:p>
        </w:tc>
      </w:tr>
      <w:tr w:rsidR="004330ED" w:rsidTr="00EA1CE4" w14:paraId="62D456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6727A18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766D86AB" w14:textId="77777777">
            <w:pPr>
              <w:suppressAutoHyphens/>
              <w:ind w:left="-70"/>
              <w:rPr>
                <w:b/>
              </w:rPr>
            </w:pPr>
          </w:p>
        </w:tc>
      </w:tr>
      <w:tr w:rsidR="003C21AC" w:rsidTr="00EA1CE4" w14:paraId="5FCC3A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895A97" w14:paraId="06FE4A32" w14:textId="29801EF5">
            <w:pPr>
              <w:pStyle w:val="Amendement"/>
              <w:tabs>
                <w:tab w:val="clear" w:pos="3310"/>
                <w:tab w:val="clear" w:pos="3600"/>
              </w:tabs>
              <w:rPr>
                <w:rFonts w:ascii="Times New Roman" w:hAnsi="Times New Roman"/>
              </w:rPr>
            </w:pPr>
            <w:r>
              <w:rPr>
                <w:rFonts w:ascii="Times New Roman" w:hAnsi="Times New Roman"/>
              </w:rPr>
              <w:t>37 022</w:t>
            </w:r>
          </w:p>
        </w:tc>
        <w:tc>
          <w:tcPr>
            <w:tcW w:w="7371" w:type="dxa"/>
            <w:gridSpan w:val="2"/>
          </w:tcPr>
          <w:p w:rsidRPr="00895A97" w:rsidR="003C21AC" w:rsidP="00895A97" w:rsidRDefault="00895A97" w14:paraId="64710B52" w14:textId="26FAC354">
            <w:pPr>
              <w:rPr>
                <w:b/>
                <w:bCs/>
                <w:szCs w:val="24"/>
              </w:rPr>
            </w:pPr>
            <w:r w:rsidRPr="00895A97">
              <w:rPr>
                <w:b/>
                <w:bCs/>
                <w:szCs w:val="24"/>
              </w:rPr>
              <w:t>Wijziging van enkele belastingwetten en enige andere wetten (Belastingplan 2027)</w:t>
            </w:r>
          </w:p>
        </w:tc>
      </w:tr>
      <w:tr w:rsidR="003C21AC" w:rsidTr="00EA1CE4" w14:paraId="664EF1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8F122C7"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15CFF74D" w14:textId="77777777">
            <w:pPr>
              <w:pStyle w:val="Amendement"/>
              <w:tabs>
                <w:tab w:val="clear" w:pos="3310"/>
                <w:tab w:val="clear" w:pos="3600"/>
              </w:tabs>
              <w:ind w:left="-70"/>
              <w:rPr>
                <w:rFonts w:ascii="Times New Roman" w:hAnsi="Times New Roman"/>
              </w:rPr>
            </w:pPr>
          </w:p>
        </w:tc>
      </w:tr>
      <w:tr w:rsidR="003C21AC" w:rsidTr="00EA1CE4" w14:paraId="067A6B8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D989137"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6107E21D" w14:textId="77777777">
            <w:pPr>
              <w:pStyle w:val="Amendement"/>
              <w:tabs>
                <w:tab w:val="clear" w:pos="3310"/>
                <w:tab w:val="clear" w:pos="3600"/>
              </w:tabs>
              <w:ind w:left="-70"/>
              <w:rPr>
                <w:rFonts w:ascii="Times New Roman" w:hAnsi="Times New Roman"/>
              </w:rPr>
            </w:pPr>
          </w:p>
        </w:tc>
      </w:tr>
      <w:tr w:rsidR="003C21AC" w:rsidTr="00EA1CE4" w14:paraId="515E0D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217C9AC0" w14:textId="256BF5C7">
            <w:pPr>
              <w:pStyle w:val="Amendement"/>
              <w:tabs>
                <w:tab w:val="clear" w:pos="3310"/>
                <w:tab w:val="clear" w:pos="3600"/>
              </w:tabs>
              <w:rPr>
                <w:rFonts w:ascii="Times New Roman" w:hAnsi="Times New Roman"/>
              </w:rPr>
            </w:pPr>
            <w:r w:rsidRPr="00C035D4">
              <w:rPr>
                <w:rFonts w:ascii="Times New Roman" w:hAnsi="Times New Roman"/>
              </w:rPr>
              <w:t xml:space="preserve">Nr. </w:t>
            </w:r>
            <w:r w:rsidR="006E6CC9">
              <w:rPr>
                <w:rFonts w:ascii="Times New Roman" w:hAnsi="Times New Roman"/>
                <w:caps/>
              </w:rPr>
              <w:t>28</w:t>
            </w:r>
          </w:p>
        </w:tc>
        <w:tc>
          <w:tcPr>
            <w:tcW w:w="7371" w:type="dxa"/>
            <w:gridSpan w:val="2"/>
          </w:tcPr>
          <w:p w:rsidRPr="00C035D4" w:rsidR="003C21AC" w:rsidP="006E0971" w:rsidRDefault="003C21AC" w14:paraId="444976C4" w14:textId="7711EBCC">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895A97">
              <w:rPr>
                <w:rFonts w:ascii="Times New Roman" w:hAnsi="Times New Roman"/>
                <w:caps/>
              </w:rPr>
              <w:t>Inge van dijk c.s.</w:t>
            </w:r>
          </w:p>
        </w:tc>
      </w:tr>
      <w:tr w:rsidR="003C21AC" w:rsidTr="00EA1CE4" w14:paraId="5B6ABD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0454294"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C17E2F6" w14:textId="233422C6">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79656D">
              <w:rPr>
                <w:rFonts w:ascii="Times New Roman" w:hAnsi="Times New Roman"/>
                <w:b w:val="0"/>
              </w:rPr>
              <w:t>4 november 2026</w:t>
            </w:r>
          </w:p>
        </w:tc>
      </w:tr>
      <w:tr w:rsidR="00B01BA6" w:rsidTr="00EA1CE4" w14:paraId="2A7AE5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2903114B"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5BB38B1" w14:textId="77777777">
            <w:pPr>
              <w:pStyle w:val="Amendement"/>
              <w:tabs>
                <w:tab w:val="clear" w:pos="3310"/>
                <w:tab w:val="clear" w:pos="3600"/>
              </w:tabs>
              <w:ind w:left="-70"/>
              <w:rPr>
                <w:rFonts w:ascii="Times New Roman" w:hAnsi="Times New Roman"/>
                <w:b w:val="0"/>
              </w:rPr>
            </w:pPr>
          </w:p>
        </w:tc>
      </w:tr>
      <w:tr w:rsidRPr="00EA69AC" w:rsidR="00B01BA6" w:rsidTr="00EA1CE4" w14:paraId="20DEE0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47BC60EB" w14:textId="2CB6F0E1">
            <w:pPr>
              <w:ind w:firstLine="284"/>
            </w:pPr>
            <w:r w:rsidRPr="00EA69AC">
              <w:t>De ondergetekende</w:t>
            </w:r>
            <w:r w:rsidR="00895A97">
              <w:t>n</w:t>
            </w:r>
            <w:r w:rsidRPr="00EA69AC">
              <w:t xml:space="preserve"> stel</w:t>
            </w:r>
            <w:r w:rsidR="00895A97">
              <w:t xml:space="preserve">len </w:t>
            </w:r>
            <w:r w:rsidRPr="00EA69AC">
              <w:t>het volgende amendement voor:</w:t>
            </w:r>
          </w:p>
        </w:tc>
      </w:tr>
    </w:tbl>
    <w:p w:rsidR="004330ED" w:rsidP="00D774B3" w:rsidRDefault="004330ED" w14:paraId="2168B25B" w14:textId="77777777"/>
    <w:p w:rsidRPr="007C4FC8" w:rsidR="00895A97" w:rsidP="00895A97" w:rsidRDefault="00895A97" w14:paraId="1AC3C8E8" w14:textId="77777777">
      <w:pPr>
        <w:ind w:firstLine="284"/>
      </w:pPr>
      <w:r w:rsidRPr="007C4FC8">
        <w:t>Na artikel X</w:t>
      </w:r>
      <w:r>
        <w:t>L</w:t>
      </w:r>
      <w:r w:rsidRPr="007C4FC8">
        <w:t>VI</w:t>
      </w:r>
      <w:r>
        <w:t>II</w:t>
      </w:r>
      <w:r w:rsidRPr="007C4FC8">
        <w:t xml:space="preserve"> </w:t>
      </w:r>
      <w:r>
        <w:t xml:space="preserve">wordt </w:t>
      </w:r>
      <w:r w:rsidRPr="007C4FC8">
        <w:t>een artikel ingevoegd, luidende:</w:t>
      </w:r>
    </w:p>
    <w:p w:rsidR="00895A97" w:rsidP="00D774B3" w:rsidRDefault="00895A97" w14:paraId="0F892100" w14:textId="77777777"/>
    <w:p w:rsidRPr="00EA69AC" w:rsidR="00895A97" w:rsidP="00D774B3" w:rsidRDefault="00895A97" w14:paraId="06BD3331" w14:textId="77777777"/>
    <w:p w:rsidRPr="00DD2A31" w:rsidR="00895A97" w:rsidP="00895A97" w:rsidRDefault="00895A97" w14:paraId="5D79C078" w14:textId="088E681B">
      <w:pPr>
        <w:widowControl/>
        <w:rPr>
          <w:b/>
          <w:bCs/>
        </w:rPr>
      </w:pPr>
      <w:r w:rsidRPr="00DD2A31">
        <w:rPr>
          <w:b/>
          <w:bCs/>
        </w:rPr>
        <w:t>ARTIKEL X</w:t>
      </w:r>
      <w:r>
        <w:rPr>
          <w:b/>
          <w:bCs/>
        </w:rPr>
        <w:t>LVIII</w:t>
      </w:r>
      <w:r w:rsidRPr="00DD2A31">
        <w:rPr>
          <w:b/>
          <w:bCs/>
        </w:rPr>
        <w:t>A</w:t>
      </w:r>
    </w:p>
    <w:p w:rsidRPr="007C4FC8" w:rsidR="00895A97" w:rsidP="00895A97" w:rsidRDefault="00895A97" w14:paraId="22D99BBB" w14:textId="77777777">
      <w:pPr>
        <w:widowControl/>
      </w:pPr>
      <w:r w:rsidRPr="007C4FC8">
        <w:t> </w:t>
      </w:r>
    </w:p>
    <w:p w:rsidR="00895A97" w:rsidP="00895A97" w:rsidRDefault="00895A97" w14:paraId="11380A23" w14:textId="77777777">
      <w:pPr>
        <w:ind w:firstLine="284"/>
      </w:pPr>
      <w:r w:rsidRPr="007C4FC8">
        <w:t>Artikel 10.1 van de Wet inkomstenbelasting 2001 is bij het begin van het kalenderjaar 202</w:t>
      </w:r>
      <w:r>
        <w:t>7</w:t>
      </w:r>
      <w:r w:rsidRPr="007C4FC8">
        <w:t xml:space="preserve"> van overeenkomstige toepassing op het in artikel 23, derde en vierde lid, van de Wet vermindering afdracht loonbelasting en premie voor de volksverzekeringen vermelde bedrag, onderscheidenlijk laatstvermelde bedrag</w:t>
      </w:r>
      <w:r>
        <w:t>.</w:t>
      </w:r>
    </w:p>
    <w:p w:rsidR="00EA1CE4" w:rsidP="00EA1CE4" w:rsidRDefault="00EA1CE4" w14:paraId="4EEA354C" w14:textId="77777777"/>
    <w:p w:rsidRPr="00EA69AC" w:rsidR="003C21AC" w:rsidP="00EA1CE4" w:rsidRDefault="003C21AC" w14:paraId="0A0B9501" w14:textId="77777777">
      <w:pPr>
        <w:rPr>
          <w:b/>
        </w:rPr>
      </w:pPr>
      <w:r w:rsidRPr="00EA69AC">
        <w:rPr>
          <w:b/>
        </w:rPr>
        <w:t>Toelichting</w:t>
      </w:r>
    </w:p>
    <w:p w:rsidRPr="00EA69AC" w:rsidR="003C21AC" w:rsidP="00BF623B" w:rsidRDefault="003C21AC" w14:paraId="79600C85" w14:textId="77777777"/>
    <w:p w:rsidRPr="00820988" w:rsidR="00895A97" w:rsidP="00895A97" w:rsidRDefault="00895A97" w14:paraId="30738D3F" w14:textId="77777777">
      <w:pPr>
        <w:pStyle w:val="Normaalweb"/>
        <w:shd w:val="clear" w:color="auto" w:fill="FFFFFF" w:themeFill="background1"/>
        <w:spacing w:before="240" w:beforeAutospacing="0" w:after="0" w:afterAutospacing="0"/>
      </w:pPr>
      <w:r>
        <w:t>Bij Belastingplan 2025 is met amendement 36 602, nr. 68 Inge van Dijk c.s. het budget van de WBSO met € 100 mln. structureel verhoogd, en zijn de parameters binnen de WBSO op drie onderdelen aangepast. Het derde onderdeel was het verhogen van de schijfgrens van € 350.000 naar € 380.000 omdat jarenlang geen</w:t>
      </w:r>
      <w:r>
        <w:br/>
        <w:t>indexatie had plaatsgevonden, terwijl kosten van R&amp;D wel sterk zijn toegenomen. Deze</w:t>
      </w:r>
      <w:r>
        <w:br/>
        <w:t>kosten blijven ook in de toekomst toenemen, aangezien de noodzaak voor innovaties</w:t>
      </w:r>
      <w:r>
        <w:br/>
        <w:t>in veel bedrijfstakken toeneemt.</w:t>
      </w:r>
    </w:p>
    <w:p w:rsidR="00895A97" w:rsidP="00895A97" w:rsidRDefault="00895A97" w14:paraId="5BFE7D0E" w14:textId="03A58564">
      <w:pPr>
        <w:pStyle w:val="Normaalweb"/>
        <w:shd w:val="clear" w:color="auto" w:fill="FFFFFF" w:themeFill="background1"/>
        <w:spacing w:before="240" w:beforeAutospacing="0" w:after="0" w:afterAutospacing="0"/>
      </w:pPr>
      <w:r>
        <w:t>Bij Belastingplan 2026 is met amendement 36812, nr. 73 Inge van Dijk en Grinwis voorgesteld de schijfgrens eenmalig verder te indexeren, naar €391.020, gedekt uit het overschot binnen de regelingen uit 2024 (€ 116 miljoen). Indexering van de schijfgrens, zodat die meestijgt met de kosten van R&amp;D heeft volgens indieners effect op investeringsbereidheid van bedrijven in R&amp;D. Omdat de WBSO loonkosten verlaagt, stimuleert dit innovatieve mkb-bedrijven om een extra R&amp;D medewerker aan te nemen, of R&amp;D activiteiten voor langere termijn te kunnen volhouden.</w:t>
      </w:r>
    </w:p>
    <w:p w:rsidRPr="00820988" w:rsidR="00895A97" w:rsidP="00895A97" w:rsidRDefault="00895A97" w14:paraId="4D1073C0" w14:textId="76EFD1D6">
      <w:pPr>
        <w:pStyle w:val="Normaalweb"/>
        <w:shd w:val="clear" w:color="auto" w:fill="FFFFFF" w:themeFill="background1"/>
        <w:spacing w:before="240" w:beforeAutospacing="0" w:after="0" w:afterAutospacing="0"/>
      </w:pPr>
      <w:r>
        <w:t xml:space="preserve">Indieners stellen voor de schijfgrens per 1 januari 2027 wederom te indexeren tot een bedrag van €396.082 uit het overschot van 2025 (€235 miljoen). </w:t>
      </w:r>
    </w:p>
    <w:p w:rsidR="00895A97" w:rsidP="00895A97" w:rsidRDefault="00895A97" w14:paraId="0B357BA6" w14:textId="77777777"/>
    <w:p w:rsidRPr="00895A97" w:rsidR="00895A97" w:rsidP="00895A97" w:rsidRDefault="00895A97" w14:paraId="1DD53C30" w14:textId="77777777">
      <w:pPr>
        <w:rPr>
          <w:u w:val="single"/>
        </w:rPr>
      </w:pPr>
      <w:r w:rsidRPr="00895A97">
        <w:rPr>
          <w:u w:val="single"/>
        </w:rPr>
        <w:t>Toelichting technisch</w:t>
      </w:r>
    </w:p>
    <w:p w:rsidR="00895A97" w:rsidP="00895A97" w:rsidRDefault="00895A97" w14:paraId="1872CFB6" w14:textId="77777777">
      <w:pPr>
        <w:rPr>
          <w:b/>
          <w:bCs/>
        </w:rPr>
      </w:pPr>
    </w:p>
    <w:p w:rsidR="00895A97" w:rsidP="00895A97" w:rsidRDefault="00895A97" w14:paraId="07973D88" w14:textId="77777777">
      <w:r>
        <w:t xml:space="preserve">Met dit amendement wordt geregeld </w:t>
      </w:r>
      <w:r w:rsidRPr="007C4FC8">
        <w:t xml:space="preserve">dat de </w:t>
      </w:r>
      <w:r>
        <w:t>inflatie</w:t>
      </w:r>
      <w:r w:rsidRPr="007C4FC8">
        <w:t xml:space="preserve">correctie van artikel 10.1 van de Wet inkomstenbelasting 2001 </w:t>
      </w:r>
      <w:r>
        <w:t xml:space="preserve">(Wet IB 2001) </w:t>
      </w:r>
      <w:r w:rsidRPr="007C4FC8">
        <w:t>bij het begin van 202</w:t>
      </w:r>
      <w:r>
        <w:t>7</w:t>
      </w:r>
      <w:r w:rsidRPr="007C4FC8">
        <w:t xml:space="preserve"> eenmalig </w:t>
      </w:r>
      <w:r>
        <w:t xml:space="preserve">overeenkomstig, dus met toepassing van de tabelcorrectiefactor, bedoeld in artikel 10.2 Wet IB 2001, </w:t>
      </w:r>
      <w:r w:rsidRPr="007C4FC8">
        <w:t>wordt toegepast op het in artikel 23, derde en vierde lid, van de Wet vermindering afdracht loonbelasting en premie voor de volksverzekeringen (</w:t>
      </w:r>
      <w:r>
        <w:t xml:space="preserve">in de praktijk vaak – en ook hierna – aangeduid als: </w:t>
      </w:r>
      <w:r w:rsidRPr="007C4FC8">
        <w:t xml:space="preserve">WBSO) vermelde bedrag, onderscheidenlijk laatstvermelde bedrag. </w:t>
      </w:r>
      <w:r>
        <w:t xml:space="preserve">Dit bedrag betreft het bedrag van de schijfgrens tussen de eerste </w:t>
      </w:r>
      <w:r>
        <w:lastRenderedPageBreak/>
        <w:t xml:space="preserve">en tweede schijf van de WBSO. Onder dit bedrag bedraagt het tegemoetkomingspercentage 36% en daarboven 16%.  </w:t>
      </w:r>
    </w:p>
    <w:p w:rsidR="00895A97" w:rsidP="00895A97" w:rsidRDefault="00895A97" w14:paraId="502037AA" w14:textId="77777777"/>
    <w:p w:rsidRPr="008467D7" w:rsidR="00E6619B" w:rsidP="00EA1CE4" w:rsidRDefault="00895A97" w14:paraId="74CD3D41" w14:textId="65E20959">
      <w:r w:rsidRPr="00685464">
        <w:rPr>
          <w:szCs w:val="18"/>
          <w:lang w:eastAsia="zh-CN" w:bidi="hi-IN"/>
        </w:rPr>
        <w:t>De indiener</w:t>
      </w:r>
      <w:r>
        <w:rPr>
          <w:szCs w:val="18"/>
          <w:lang w:eastAsia="zh-CN" w:bidi="hi-IN"/>
        </w:rPr>
        <w:t>s</w:t>
      </w:r>
      <w:r w:rsidRPr="00685464">
        <w:rPr>
          <w:szCs w:val="18"/>
          <w:lang w:eastAsia="zh-CN" w:bidi="hi-IN"/>
        </w:rPr>
        <w:t xml:space="preserve"> stel</w:t>
      </w:r>
      <w:r>
        <w:rPr>
          <w:szCs w:val="18"/>
          <w:lang w:eastAsia="zh-CN" w:bidi="hi-IN"/>
        </w:rPr>
        <w:t>len</w:t>
      </w:r>
      <w:r w:rsidRPr="00685464">
        <w:rPr>
          <w:szCs w:val="18"/>
          <w:lang w:eastAsia="zh-CN" w:bidi="hi-IN"/>
        </w:rPr>
        <w:t xml:space="preserve"> voor om de budgettaire consequenties van </w:t>
      </w:r>
      <w:r w:rsidRPr="00C011ED">
        <w:rPr>
          <w:szCs w:val="18"/>
          <w:lang w:eastAsia="zh-CN" w:bidi="hi-IN"/>
        </w:rPr>
        <w:t>de bovengenoemde indexatie</w:t>
      </w:r>
      <w:r w:rsidRPr="00685464">
        <w:rPr>
          <w:szCs w:val="18"/>
          <w:lang w:eastAsia="zh-CN" w:bidi="hi-IN"/>
        </w:rPr>
        <w:t xml:space="preserve"> ad </w:t>
      </w:r>
      <w:r w:rsidRPr="00C011ED">
        <w:rPr>
          <w:szCs w:val="18"/>
          <w:lang w:eastAsia="zh-CN" w:bidi="hi-IN"/>
        </w:rPr>
        <w:t>€ 3</w:t>
      </w:r>
      <w:r w:rsidRPr="00685464">
        <w:rPr>
          <w:szCs w:val="18"/>
          <w:lang w:eastAsia="zh-CN" w:bidi="hi-IN"/>
        </w:rPr>
        <w:t xml:space="preserve"> miljoen te dekken door dat bedrag te verrekenen met het bedrag van de cumulatieve onderuitputting van de WBSO, dat in 2025 circa € 2</w:t>
      </w:r>
      <w:r>
        <w:rPr>
          <w:szCs w:val="18"/>
          <w:lang w:eastAsia="zh-CN" w:bidi="hi-IN"/>
        </w:rPr>
        <w:t>35</w:t>
      </w:r>
      <w:r w:rsidRPr="00685464">
        <w:rPr>
          <w:szCs w:val="18"/>
          <w:lang w:eastAsia="zh-CN" w:bidi="hi-IN"/>
        </w:rPr>
        <w:t xml:space="preserve"> miljoen bedroeg.</w:t>
      </w:r>
      <w:r>
        <w:rPr>
          <w:szCs w:val="18"/>
          <w:lang w:eastAsia="zh-CN" w:bidi="hi-IN"/>
        </w:rPr>
        <w:t xml:space="preserve"> Voorgesteld wordt </w:t>
      </w:r>
      <w:r w:rsidRPr="227EC54B">
        <w:rPr>
          <w:szCs w:val="18"/>
          <w:lang w:eastAsia="zh-CN" w:bidi="hi-IN"/>
        </w:rPr>
        <w:t xml:space="preserve">om </w:t>
      </w:r>
      <w:r w:rsidRPr="00C011ED">
        <w:rPr>
          <w:szCs w:val="18"/>
          <w:lang w:eastAsia="zh-CN" w:bidi="hi-IN"/>
        </w:rPr>
        <w:t>de schijfgrens</w:t>
      </w:r>
      <w:r>
        <w:rPr>
          <w:szCs w:val="18"/>
          <w:lang w:eastAsia="zh-CN" w:bidi="hi-IN"/>
        </w:rPr>
        <w:t xml:space="preserve"> </w:t>
      </w:r>
      <w:r w:rsidRPr="227EC54B">
        <w:rPr>
          <w:szCs w:val="18"/>
          <w:lang w:eastAsia="zh-CN" w:bidi="hi-IN"/>
        </w:rPr>
        <w:t>verder te indexeren voor 2027 met de tabelcorrectiefactor van 1,3%</w:t>
      </w:r>
      <w:r>
        <w:rPr>
          <w:szCs w:val="18"/>
          <w:lang w:eastAsia="zh-CN" w:bidi="hi-IN"/>
        </w:rPr>
        <w:t xml:space="preserve"> en dus te verhogen tot een bedrag van</w:t>
      </w:r>
      <w:r w:rsidRPr="227EC54B">
        <w:rPr>
          <w:szCs w:val="18"/>
          <w:lang w:eastAsia="zh-CN" w:bidi="hi-IN"/>
        </w:rPr>
        <w:t xml:space="preserve"> €</w:t>
      </w:r>
      <w:r>
        <w:rPr>
          <w:szCs w:val="18"/>
          <w:lang w:eastAsia="zh-CN" w:bidi="hi-IN"/>
        </w:rPr>
        <w:t> </w:t>
      </w:r>
      <w:r w:rsidRPr="227EC54B">
        <w:rPr>
          <w:szCs w:val="18"/>
          <w:lang w:eastAsia="zh-CN" w:bidi="hi-IN"/>
        </w:rPr>
        <w:t>396.082.</w:t>
      </w:r>
      <w:r>
        <w:rPr>
          <w:szCs w:val="18"/>
          <w:lang w:eastAsia="zh-CN" w:bidi="hi-IN"/>
        </w:rPr>
        <w:t xml:space="preserve"> Eerder is </w:t>
      </w:r>
      <w:r w:rsidRPr="00D41BDC">
        <w:rPr>
          <w:szCs w:val="18"/>
          <w:lang w:eastAsia="zh-CN" w:bidi="hi-IN"/>
        </w:rPr>
        <w:t>de WBSO-schijfgrens</w:t>
      </w:r>
      <w:r>
        <w:rPr>
          <w:szCs w:val="18"/>
          <w:lang w:eastAsia="zh-CN" w:bidi="hi-IN"/>
        </w:rPr>
        <w:t xml:space="preserve"> ook eenmalig geïndexeerd, een indexatie die overigens behouden blijft zoals blijkt uit de brief die met Prinsjesdag 2026 is uitgegaan. Het verlengen van de eenmalige indexatie zorgt er naar verwachting voor dat de cumulatieve onderuitputting additioneel met € 5 miljoen jaarlijks terugloopt.</w:t>
      </w:r>
    </w:p>
    <w:p w:rsidRPr="00EA69AC" w:rsidR="005B1DCC" w:rsidP="00BF623B" w:rsidRDefault="005B1DCC" w14:paraId="00B3D908" w14:textId="77777777"/>
    <w:p w:rsidR="00B4708A" w:rsidP="00EA1CE4" w:rsidRDefault="00895A97" w14:paraId="0E99C979" w14:textId="481B5805">
      <w:r>
        <w:t>Inge van Dijk</w:t>
      </w:r>
    </w:p>
    <w:p w:rsidR="00895A97" w:rsidP="00EA1CE4" w:rsidRDefault="00895A97" w14:paraId="6853D62D" w14:textId="12C58AEF">
      <w:r>
        <w:t>Oosterhuis</w:t>
      </w:r>
    </w:p>
    <w:p w:rsidRPr="00EA69AC" w:rsidR="00895A97" w:rsidP="00EA1CE4" w:rsidRDefault="00895A97" w14:paraId="3B8D6FA7" w14:textId="1E05ABC7">
      <w:r>
        <w:t>Van Eijk</w:t>
      </w:r>
    </w:p>
    <w:sectPr w:rsidRPr="00EA69AC" w:rsidR="00895A97"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65071" w14:textId="77777777" w:rsidR="00E95428" w:rsidRDefault="00E95428">
      <w:pPr>
        <w:spacing w:line="20" w:lineRule="exact"/>
      </w:pPr>
    </w:p>
  </w:endnote>
  <w:endnote w:type="continuationSeparator" w:id="0">
    <w:p w14:paraId="50078D46" w14:textId="77777777" w:rsidR="00E95428" w:rsidRDefault="00E95428">
      <w:pPr>
        <w:pStyle w:val="Amendement"/>
      </w:pPr>
      <w:r>
        <w:rPr>
          <w:b w:val="0"/>
        </w:rPr>
        <w:t xml:space="preserve"> </w:t>
      </w:r>
    </w:p>
  </w:endnote>
  <w:endnote w:type="continuationNotice" w:id="1">
    <w:p w14:paraId="065A0F0B" w14:textId="77777777" w:rsidR="00E95428" w:rsidRDefault="00E9542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8CE16" w14:textId="77777777" w:rsidR="00E95428" w:rsidRDefault="00E95428">
      <w:pPr>
        <w:pStyle w:val="Amendement"/>
      </w:pPr>
      <w:r>
        <w:rPr>
          <w:b w:val="0"/>
        </w:rPr>
        <w:separator/>
      </w:r>
    </w:p>
  </w:footnote>
  <w:footnote w:type="continuationSeparator" w:id="0">
    <w:p w14:paraId="59582C5D" w14:textId="77777777" w:rsidR="00E95428" w:rsidRDefault="00E954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A97"/>
    <w:rsid w:val="000062BC"/>
    <w:rsid w:val="00052244"/>
    <w:rsid w:val="0007471A"/>
    <w:rsid w:val="000D17BF"/>
    <w:rsid w:val="00157CAF"/>
    <w:rsid w:val="001656EE"/>
    <w:rsid w:val="0016653D"/>
    <w:rsid w:val="001D56AF"/>
    <w:rsid w:val="001E0E21"/>
    <w:rsid w:val="00212E0A"/>
    <w:rsid w:val="002153B0"/>
    <w:rsid w:val="0021777F"/>
    <w:rsid w:val="00241DD0"/>
    <w:rsid w:val="002A0713"/>
    <w:rsid w:val="00382591"/>
    <w:rsid w:val="003C21AC"/>
    <w:rsid w:val="003C5218"/>
    <w:rsid w:val="003C7876"/>
    <w:rsid w:val="003E2308"/>
    <w:rsid w:val="003E2F98"/>
    <w:rsid w:val="00413B00"/>
    <w:rsid w:val="0042574B"/>
    <w:rsid w:val="004330ED"/>
    <w:rsid w:val="00481C91"/>
    <w:rsid w:val="004911E3"/>
    <w:rsid w:val="00497D57"/>
    <w:rsid w:val="004A1E29"/>
    <w:rsid w:val="004A7DD4"/>
    <w:rsid w:val="004B50D8"/>
    <w:rsid w:val="004B5B90"/>
    <w:rsid w:val="00501109"/>
    <w:rsid w:val="005703C9"/>
    <w:rsid w:val="00597703"/>
    <w:rsid w:val="005A6097"/>
    <w:rsid w:val="005B1DCC"/>
    <w:rsid w:val="005B7323"/>
    <w:rsid w:val="005C25B9"/>
    <w:rsid w:val="006267E6"/>
    <w:rsid w:val="006558D2"/>
    <w:rsid w:val="00672D25"/>
    <w:rsid w:val="006738BC"/>
    <w:rsid w:val="006D3E69"/>
    <w:rsid w:val="006E0971"/>
    <w:rsid w:val="006E6CC9"/>
    <w:rsid w:val="007709F6"/>
    <w:rsid w:val="00783215"/>
    <w:rsid w:val="0079656D"/>
    <w:rsid w:val="007965FC"/>
    <w:rsid w:val="007D2608"/>
    <w:rsid w:val="008164E5"/>
    <w:rsid w:val="00830081"/>
    <w:rsid w:val="008467D7"/>
    <w:rsid w:val="00852541"/>
    <w:rsid w:val="00865D47"/>
    <w:rsid w:val="0088452C"/>
    <w:rsid w:val="00895A97"/>
    <w:rsid w:val="008D7DCB"/>
    <w:rsid w:val="009055DB"/>
    <w:rsid w:val="00905ECB"/>
    <w:rsid w:val="0096165D"/>
    <w:rsid w:val="00993E91"/>
    <w:rsid w:val="009A409F"/>
    <w:rsid w:val="009B5845"/>
    <w:rsid w:val="009C0C1F"/>
    <w:rsid w:val="00A10505"/>
    <w:rsid w:val="00A1288B"/>
    <w:rsid w:val="00A53203"/>
    <w:rsid w:val="00A772EB"/>
    <w:rsid w:val="00B01BA6"/>
    <w:rsid w:val="00B4708A"/>
    <w:rsid w:val="00BF623B"/>
    <w:rsid w:val="00C035D4"/>
    <w:rsid w:val="00C679BF"/>
    <w:rsid w:val="00C81BBD"/>
    <w:rsid w:val="00CD3132"/>
    <w:rsid w:val="00CE27CD"/>
    <w:rsid w:val="00CE441A"/>
    <w:rsid w:val="00D134F3"/>
    <w:rsid w:val="00D47D01"/>
    <w:rsid w:val="00D774B3"/>
    <w:rsid w:val="00DD35A5"/>
    <w:rsid w:val="00DE2948"/>
    <w:rsid w:val="00DF68BE"/>
    <w:rsid w:val="00DF712A"/>
    <w:rsid w:val="00E25DF4"/>
    <w:rsid w:val="00E3485D"/>
    <w:rsid w:val="00E6619B"/>
    <w:rsid w:val="00E908D7"/>
    <w:rsid w:val="00E95428"/>
    <w:rsid w:val="00EA1CE4"/>
    <w:rsid w:val="00EA69AC"/>
    <w:rsid w:val="00EB40A1"/>
    <w:rsid w:val="00EC3112"/>
    <w:rsid w:val="00ED5E57"/>
    <w:rsid w:val="00EE1BD8"/>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6F75D"/>
  <w15:docId w15:val="{787AD401-6B48-4C77-B974-A6620F17C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Normaalweb">
    <w:name w:val="Normal (Web)"/>
    <w:basedOn w:val="Standaard"/>
    <w:uiPriority w:val="99"/>
    <w:unhideWhenUsed/>
    <w:rsid w:val="00895A97"/>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521</ap:Words>
  <ap:Characters>2870</ap:Characters>
  <ap:DocSecurity>0</ap:DocSecurity>
  <ap:Lines>23</ap:Lines>
  <ap:Paragraphs>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3385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2026-11-04T11:07:00.0000000Z</dcterms:created>
  <dcterms:modified xsi:type="dcterms:W3CDTF">2026-11-04T11:23:00.0000000Z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