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6A252E6" w14:textId="77777777">
        <w:tc>
          <w:tcPr>
            <w:tcW w:w="8717" w:type="dxa"/>
            <w:gridSpan w:val="2"/>
            <w:tcBorders>
              <w:top w:val="nil"/>
              <w:left w:val="nil"/>
              <w:bottom w:val="nil"/>
              <w:right w:val="nil"/>
            </w:tcBorders>
            <w:vAlign w:val="center"/>
          </w:tcPr>
          <w:p w:rsidR="00470846" w:rsidP="00FB349A" w:rsidRDefault="00470846" w14:paraId="31A4986C"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27827FA"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B29650B" w14:textId="77777777">
        <w:trPr>
          <w:cantSplit/>
        </w:trPr>
        <w:tc>
          <w:tcPr>
            <w:tcW w:w="10348" w:type="dxa"/>
            <w:gridSpan w:val="3"/>
            <w:tcBorders>
              <w:top w:val="single" w:color="auto" w:sz="4" w:space="0"/>
              <w:left w:val="nil"/>
              <w:bottom w:val="nil"/>
              <w:right w:val="nil"/>
            </w:tcBorders>
          </w:tcPr>
          <w:p w:rsidR="00470846" w:rsidP="00F9022B" w:rsidRDefault="00833C90" w14:paraId="3C531A6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169299F1" w14:textId="77777777">
        <w:trPr>
          <w:cantSplit/>
        </w:trPr>
        <w:tc>
          <w:tcPr>
            <w:tcW w:w="10348" w:type="dxa"/>
            <w:gridSpan w:val="3"/>
            <w:tcBorders>
              <w:top w:val="nil"/>
              <w:left w:val="nil"/>
              <w:bottom w:val="nil"/>
              <w:right w:val="nil"/>
            </w:tcBorders>
          </w:tcPr>
          <w:p w:rsidR="00470846" w:rsidP="00F8109A" w:rsidRDefault="00470846" w14:paraId="5E163F98" w14:textId="77777777">
            <w:pPr>
              <w:pStyle w:val="Amendement"/>
              <w:tabs>
                <w:tab w:val="clear" w:pos="3310"/>
                <w:tab w:val="clear" w:pos="3600"/>
              </w:tabs>
              <w:rPr>
                <w:rFonts w:ascii="Times New Roman" w:hAnsi="Times New Roman"/>
                <w:b w:val="0"/>
              </w:rPr>
            </w:pPr>
          </w:p>
        </w:tc>
      </w:tr>
      <w:tr w:rsidR="00470846" w:rsidTr="00FB349A" w14:paraId="54DF17B9" w14:textId="77777777">
        <w:trPr>
          <w:cantSplit/>
        </w:trPr>
        <w:tc>
          <w:tcPr>
            <w:tcW w:w="10348" w:type="dxa"/>
            <w:gridSpan w:val="3"/>
            <w:tcBorders>
              <w:top w:val="nil"/>
              <w:left w:val="nil"/>
              <w:bottom w:val="single" w:color="auto" w:sz="4" w:space="0"/>
              <w:right w:val="nil"/>
            </w:tcBorders>
          </w:tcPr>
          <w:p w:rsidR="00470846" w:rsidP="00F8109A" w:rsidRDefault="00470846" w14:paraId="11285F5C" w14:textId="77777777">
            <w:pPr>
              <w:pStyle w:val="Amendement"/>
              <w:tabs>
                <w:tab w:val="clear" w:pos="3310"/>
                <w:tab w:val="clear" w:pos="3600"/>
              </w:tabs>
              <w:rPr>
                <w:rFonts w:ascii="Times New Roman" w:hAnsi="Times New Roman"/>
              </w:rPr>
            </w:pPr>
          </w:p>
        </w:tc>
      </w:tr>
      <w:tr w:rsidR="00470846" w:rsidTr="00FB349A" w14:paraId="01D18B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D9E031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1E9CFB2" w14:textId="77777777">
            <w:pPr>
              <w:suppressAutoHyphens/>
              <w:rPr>
                <w:rFonts w:ascii="Times New Roman" w:hAnsi="Times New Roman"/>
                <w:b/>
              </w:rPr>
            </w:pPr>
          </w:p>
        </w:tc>
      </w:tr>
      <w:tr w:rsidR="00470846" w:rsidTr="00FB349A" w14:paraId="473BE11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54EF" w14:paraId="5EE44AD0" w14:textId="5D700E0D">
            <w:pPr>
              <w:pStyle w:val="Amendement"/>
              <w:tabs>
                <w:tab w:val="clear" w:pos="3310"/>
                <w:tab w:val="clear" w:pos="3600"/>
              </w:tabs>
              <w:rPr>
                <w:rFonts w:ascii="Times New Roman" w:hAnsi="Times New Roman"/>
              </w:rPr>
            </w:pPr>
            <w:r>
              <w:rPr>
                <w:rFonts w:ascii="Times New Roman" w:hAnsi="Times New Roman"/>
              </w:rPr>
              <w:t>37 020 XXIII</w:t>
            </w:r>
          </w:p>
        </w:tc>
        <w:tc>
          <w:tcPr>
            <w:tcW w:w="7654" w:type="dxa"/>
            <w:gridSpan w:val="2"/>
          </w:tcPr>
          <w:p w:rsidRPr="00F254EF" w:rsidR="00470846" w:rsidP="00F254EF" w:rsidRDefault="00F254EF" w14:paraId="7716F82E" w14:textId="0A3BAE33">
            <w:pPr>
              <w:rPr>
                <w:rFonts w:ascii="Times New Roman" w:hAnsi="Times New Roman"/>
                <w:b/>
                <w:bCs/>
              </w:rPr>
            </w:pPr>
            <w:r w:rsidRPr="00F254EF">
              <w:rPr>
                <w:rFonts w:ascii="Times New Roman" w:hAnsi="Times New Roman"/>
                <w:b/>
                <w:bCs/>
              </w:rPr>
              <w:t>Vaststelling van de begrotingsstaten van Klimaat en Groene Groei (XXIII) voor het jaar 2027</w:t>
            </w:r>
          </w:p>
        </w:tc>
      </w:tr>
      <w:tr w:rsidR="00470846" w:rsidTr="00FB349A" w14:paraId="3D35C0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F37FEA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2316D2B" w14:textId="77777777">
            <w:pPr>
              <w:pStyle w:val="Amendement"/>
              <w:tabs>
                <w:tab w:val="clear" w:pos="3310"/>
                <w:tab w:val="clear" w:pos="3600"/>
              </w:tabs>
              <w:rPr>
                <w:rFonts w:ascii="Times New Roman" w:hAnsi="Times New Roman"/>
              </w:rPr>
            </w:pPr>
          </w:p>
        </w:tc>
      </w:tr>
      <w:tr w:rsidR="00470846" w:rsidTr="00FB349A" w14:paraId="601EDA1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37D1D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7A125A" w14:textId="77777777">
            <w:pPr>
              <w:pStyle w:val="Amendement"/>
              <w:tabs>
                <w:tab w:val="clear" w:pos="3310"/>
                <w:tab w:val="clear" w:pos="3600"/>
              </w:tabs>
              <w:rPr>
                <w:rFonts w:ascii="Times New Roman" w:hAnsi="Times New Roman"/>
              </w:rPr>
            </w:pPr>
          </w:p>
        </w:tc>
      </w:tr>
      <w:tr w:rsidR="00470846" w:rsidTr="00FB349A" w14:paraId="377AB4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A18491" w14:textId="74206D50">
            <w:pPr>
              <w:pStyle w:val="Amendement"/>
              <w:tabs>
                <w:tab w:val="clear" w:pos="3310"/>
                <w:tab w:val="clear" w:pos="3600"/>
              </w:tabs>
              <w:rPr>
                <w:rFonts w:ascii="Times New Roman" w:hAnsi="Times New Roman"/>
              </w:rPr>
            </w:pPr>
            <w:r>
              <w:rPr>
                <w:rFonts w:ascii="Times New Roman" w:hAnsi="Times New Roman"/>
              </w:rPr>
              <w:t xml:space="preserve">Nr. </w:t>
            </w:r>
            <w:r w:rsidR="004D3D85">
              <w:rPr>
                <w:rFonts w:ascii="Times New Roman" w:hAnsi="Times New Roman"/>
              </w:rPr>
              <w:t>9</w:t>
            </w:r>
          </w:p>
        </w:tc>
        <w:tc>
          <w:tcPr>
            <w:tcW w:w="7654" w:type="dxa"/>
            <w:gridSpan w:val="2"/>
          </w:tcPr>
          <w:p w:rsidRPr="001A2A63" w:rsidR="00470846" w:rsidP="00FB349A" w:rsidRDefault="004D3D85" w14:paraId="41676AD8" w14:textId="51ED5759">
            <w:pPr>
              <w:pStyle w:val="Amendement"/>
              <w:tabs>
                <w:tab w:val="clear" w:pos="3310"/>
                <w:tab w:val="clear" w:pos="3600"/>
              </w:tabs>
              <w:rPr>
                <w:rFonts w:ascii="Times New Roman" w:hAnsi="Times New Roman"/>
                <w:caps/>
              </w:rPr>
            </w:pPr>
            <w:r>
              <w:rPr>
                <w:rFonts w:ascii="Times New Roman" w:hAnsi="Times New Roman"/>
                <w:caps/>
              </w:rPr>
              <w:t xml:space="preserve">gewijzigd </w:t>
            </w:r>
            <w:r w:rsidRPr="001A2A63" w:rsidR="00470846">
              <w:rPr>
                <w:rFonts w:ascii="Times New Roman" w:hAnsi="Times New Roman"/>
                <w:caps/>
              </w:rPr>
              <w:t xml:space="preserve">AMENDEMENT VAN </w:t>
            </w:r>
            <w:r w:rsidR="006F3174">
              <w:rPr>
                <w:rFonts w:ascii="Times New Roman" w:hAnsi="Times New Roman"/>
                <w:caps/>
              </w:rPr>
              <w:t>de leden</w:t>
            </w:r>
            <w:r w:rsidRPr="001A2A63" w:rsidR="00470846">
              <w:rPr>
                <w:rFonts w:ascii="Times New Roman" w:hAnsi="Times New Roman"/>
                <w:caps/>
              </w:rPr>
              <w:t xml:space="preserve"> </w:t>
            </w:r>
            <w:r w:rsidR="00F254EF">
              <w:rPr>
                <w:rFonts w:ascii="Times New Roman" w:hAnsi="Times New Roman"/>
                <w:caps/>
              </w:rPr>
              <w:t>grinwis</w:t>
            </w:r>
            <w:r w:rsidR="006F3174">
              <w:rPr>
                <w:rFonts w:ascii="Times New Roman" w:hAnsi="Times New Roman"/>
                <w:caps/>
              </w:rPr>
              <w:t xml:space="preserve"> en klos</w:t>
            </w:r>
            <w:r>
              <w:rPr>
                <w:rFonts w:ascii="Times New Roman" w:hAnsi="Times New Roman"/>
                <w:caps/>
              </w:rPr>
              <w:t xml:space="preserve"> ter vervanging van dat gedrukt onder nr. 6</w:t>
            </w:r>
          </w:p>
        </w:tc>
      </w:tr>
      <w:tr w:rsidR="00470846" w:rsidTr="00FB349A" w14:paraId="1F7AB8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7863C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A99F5E3" w14:textId="0C030254">
            <w:pPr>
              <w:pStyle w:val="Amendement"/>
              <w:tabs>
                <w:tab w:val="clear" w:pos="3310"/>
                <w:tab w:val="clear" w:pos="3600"/>
              </w:tabs>
              <w:rPr>
                <w:rFonts w:ascii="Times New Roman" w:hAnsi="Times New Roman"/>
              </w:rPr>
            </w:pPr>
            <w:r>
              <w:rPr>
                <w:rFonts w:ascii="Times New Roman" w:hAnsi="Times New Roman"/>
                <w:b w:val="0"/>
              </w:rPr>
              <w:t xml:space="preserve">Ontvangen </w:t>
            </w:r>
            <w:r w:rsidR="004D3D85">
              <w:rPr>
                <w:rFonts w:ascii="Times New Roman" w:hAnsi="Times New Roman"/>
                <w:b w:val="0"/>
              </w:rPr>
              <w:t>4</w:t>
            </w:r>
            <w:r w:rsidR="006F3174">
              <w:rPr>
                <w:rFonts w:ascii="Times New Roman" w:hAnsi="Times New Roman"/>
                <w:b w:val="0"/>
              </w:rPr>
              <w:t xml:space="preserve"> november 2026</w:t>
            </w:r>
          </w:p>
        </w:tc>
      </w:tr>
      <w:tr w:rsidR="00470846" w:rsidTr="00FB349A" w14:paraId="744F9E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1FEC84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6555FF8" w14:textId="77777777">
            <w:pPr>
              <w:pStyle w:val="Amendement"/>
              <w:tabs>
                <w:tab w:val="clear" w:pos="3310"/>
                <w:tab w:val="clear" w:pos="3600"/>
              </w:tabs>
              <w:rPr>
                <w:rFonts w:ascii="Times New Roman" w:hAnsi="Times New Roman"/>
                <w:b w:val="0"/>
              </w:rPr>
            </w:pPr>
          </w:p>
        </w:tc>
      </w:tr>
      <w:tr w:rsidR="009E6185" w:rsidTr="00FB349A" w14:paraId="436610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2D878780" w14:textId="5BFB7FB8">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6F3174">
              <w:rPr>
                <w:rFonts w:ascii="Times New Roman" w:hAnsi="Times New Roman"/>
                <w:b w:val="0"/>
              </w:rPr>
              <w:t>n</w:t>
            </w:r>
            <w:r>
              <w:rPr>
                <w:rFonts w:ascii="Times New Roman" w:hAnsi="Times New Roman"/>
                <w:b w:val="0"/>
              </w:rPr>
              <w:t xml:space="preserve"> stel</w:t>
            </w:r>
            <w:r w:rsidR="006F3174">
              <w:rPr>
                <w:rFonts w:ascii="Times New Roman" w:hAnsi="Times New Roman"/>
                <w:b w:val="0"/>
              </w:rPr>
              <w:t>len</w:t>
            </w:r>
            <w:r>
              <w:rPr>
                <w:rFonts w:ascii="Times New Roman" w:hAnsi="Times New Roman"/>
                <w:b w:val="0"/>
              </w:rPr>
              <w:t xml:space="preserve"> het volgende amendement voor:</w:t>
            </w:r>
          </w:p>
        </w:tc>
      </w:tr>
      <w:tr w:rsidR="00470846" w:rsidTr="00FB349A" w14:paraId="01728D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A4C6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55CBAA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22B72DEB" w14:textId="77777777">
      <w:pPr>
        <w:ind w:firstLine="284"/>
        <w:rPr>
          <w:rFonts w:ascii="Times New Roman" w:hAnsi="Times New Roman"/>
        </w:rPr>
      </w:pPr>
      <w:r>
        <w:rPr>
          <w:rFonts w:ascii="Times New Roman" w:hAnsi="Times New Roman"/>
        </w:rPr>
        <w:t>De begrotingsstaat wordt als volgt gewijzigd:</w:t>
      </w:r>
    </w:p>
    <w:p w:rsidR="00470846" w:rsidP="00FB349A" w:rsidRDefault="00470846" w14:paraId="5CE30398" w14:textId="77777777">
      <w:pPr>
        <w:rPr>
          <w:rFonts w:ascii="Times New Roman" w:hAnsi="Times New Roman"/>
        </w:rPr>
      </w:pPr>
    </w:p>
    <w:p w:rsidR="004D3D85" w:rsidP="00FB349A" w:rsidRDefault="004D3D85" w14:paraId="07A0AC8F" w14:textId="125AA33B">
      <w:pPr>
        <w:rPr>
          <w:rFonts w:ascii="Times New Roman" w:hAnsi="Times New Roman"/>
        </w:rPr>
      </w:pPr>
      <w:r>
        <w:rPr>
          <w:rFonts w:ascii="Times New Roman" w:hAnsi="Times New Roman"/>
        </w:rPr>
        <w:t>I</w:t>
      </w:r>
    </w:p>
    <w:p w:rsidRPr="004D4BCF" w:rsidR="004D3D85" w:rsidP="00FB349A" w:rsidRDefault="004D3D85" w14:paraId="6075DAC8" w14:textId="77777777">
      <w:pPr>
        <w:rPr>
          <w:rFonts w:ascii="Times New Roman" w:hAnsi="Times New Roman"/>
        </w:rPr>
      </w:pPr>
    </w:p>
    <w:p w:rsidR="00470846" w:rsidP="00FB349A" w:rsidRDefault="00470846" w14:paraId="0C0DC8D8" w14:textId="591DE09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382E13">
        <w:rPr>
          <w:rFonts w:ascii="Times New Roman" w:hAnsi="Times New Roman"/>
          <w:b/>
        </w:rPr>
        <w:t>31</w:t>
      </w:r>
      <w:r w:rsidRPr="004D4BCF" w:rsidR="001A2A63">
        <w:rPr>
          <w:rFonts w:ascii="Times New Roman" w:hAnsi="Times New Roman"/>
          <w:b/>
        </w:rPr>
        <w:t xml:space="preserve"> </w:t>
      </w:r>
      <w:r w:rsidRPr="00382E13" w:rsidR="00382E13">
        <w:rPr>
          <w:rFonts w:ascii="Times New Roman" w:hAnsi="Times New Roman"/>
          <w:b/>
        </w:rPr>
        <w:t>Een doelmatige energievoorziening en beperking van de klimaatverandering</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F75F4B">
        <w:rPr>
          <w:rFonts w:ascii="Times New Roman" w:hAnsi="Times New Roman"/>
          <w:b/>
        </w:rPr>
        <w:t>15</w:t>
      </w:r>
      <w:r w:rsidR="00F254EF">
        <w:rPr>
          <w:rFonts w:ascii="Times New Roman" w:hAnsi="Times New Roman"/>
          <w:b/>
        </w:rPr>
        <w:t>.000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005F62B1" w:rsidP="004D3D85" w:rsidRDefault="005F62B1" w14:paraId="403ED131" w14:textId="77777777">
      <w:pPr>
        <w:rPr>
          <w:rFonts w:ascii="Times New Roman" w:hAnsi="Times New Roman"/>
        </w:rPr>
      </w:pPr>
    </w:p>
    <w:p w:rsidR="004D3D85" w:rsidP="004D3D85" w:rsidRDefault="004D3D85" w14:paraId="3FAA9DEC" w14:textId="62614DC6">
      <w:pPr>
        <w:rPr>
          <w:rFonts w:ascii="Times New Roman" w:hAnsi="Times New Roman"/>
        </w:rPr>
      </w:pPr>
      <w:r>
        <w:rPr>
          <w:rFonts w:ascii="Times New Roman" w:hAnsi="Times New Roman"/>
        </w:rPr>
        <w:t>II</w:t>
      </w:r>
    </w:p>
    <w:p w:rsidR="004D3D85" w:rsidP="004D3D85" w:rsidRDefault="004D3D85" w14:paraId="6BD0A014" w14:textId="77777777">
      <w:pPr>
        <w:rPr>
          <w:rFonts w:ascii="Times New Roman" w:hAnsi="Times New Roman"/>
        </w:rPr>
      </w:pPr>
    </w:p>
    <w:p w:rsidRPr="004D4BCF" w:rsidR="005F62B1" w:rsidP="005F62B1" w:rsidRDefault="005F62B1" w14:paraId="2DDC43FB" w14:textId="7216055D">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31</w:t>
      </w:r>
      <w:r w:rsidRPr="004D4BCF">
        <w:rPr>
          <w:rFonts w:ascii="Times New Roman" w:hAnsi="Times New Roman"/>
          <w:b/>
        </w:rPr>
        <w:t xml:space="preserve"> </w:t>
      </w:r>
      <w:r w:rsidRPr="00382E13">
        <w:rPr>
          <w:rFonts w:ascii="Times New Roman" w:hAnsi="Times New Roman"/>
          <w:b/>
        </w:rPr>
        <w:t>Een doelmatige energievoorziening en beperking van de klimaatverandering</w:t>
      </w:r>
      <w:r w:rsidRPr="004D4BCF">
        <w:rPr>
          <w:rFonts w:ascii="Times New Roman" w:hAnsi="Times New Roman"/>
        </w:rPr>
        <w:t xml:space="preserve"> worden het verplichtingenbedrag en het uitgavenbedrag </w:t>
      </w:r>
      <w:r>
        <w:rPr>
          <w:rFonts w:ascii="Times New Roman" w:hAnsi="Times New Roman"/>
          <w:b/>
        </w:rPr>
        <w:t>verlaagd</w:t>
      </w:r>
      <w:r>
        <w:rPr>
          <w:rFonts w:ascii="Times New Roman" w:hAnsi="Times New Roman"/>
        </w:rPr>
        <w:t xml:space="preserve"> met</w:t>
      </w:r>
      <w:r w:rsidRPr="004D4BCF">
        <w:rPr>
          <w:rFonts w:ascii="Times New Roman" w:hAnsi="Times New Roman"/>
        </w:rPr>
        <w:t> </w:t>
      </w:r>
      <w:r w:rsidRPr="004D4BCF">
        <w:rPr>
          <w:rFonts w:ascii="Times New Roman" w:hAnsi="Times New Roman"/>
          <w:b/>
        </w:rPr>
        <w:t>€ </w:t>
      </w:r>
      <w:r>
        <w:rPr>
          <w:rFonts w:ascii="Times New Roman" w:hAnsi="Times New Roman"/>
          <w:b/>
        </w:rPr>
        <w:t>15.000</w:t>
      </w:r>
      <w:r w:rsidRPr="004D4BCF">
        <w:rPr>
          <w:rFonts w:ascii="Times New Roman" w:hAnsi="Times New Roman"/>
        </w:rPr>
        <w:t xml:space="preserve"> (x € 1</w:t>
      </w:r>
      <w:r>
        <w:rPr>
          <w:rFonts w:ascii="Times New Roman" w:hAnsi="Times New Roman"/>
        </w:rPr>
        <w:t>.</w:t>
      </w:r>
      <w:r w:rsidRPr="004D4BCF">
        <w:rPr>
          <w:rFonts w:ascii="Times New Roman" w:hAnsi="Times New Roman"/>
        </w:rPr>
        <w:t>000).</w:t>
      </w:r>
    </w:p>
    <w:p w:rsidRPr="004D4BCF" w:rsidR="00470846" w:rsidP="00FB349A" w:rsidRDefault="00470846" w14:paraId="07DECC28" w14:textId="77777777">
      <w:pPr>
        <w:rPr>
          <w:rFonts w:ascii="Times New Roman" w:hAnsi="Times New Roman"/>
        </w:rPr>
      </w:pPr>
    </w:p>
    <w:p w:rsidRPr="004D4BCF" w:rsidR="00470846" w:rsidP="00FB349A" w:rsidRDefault="00470846" w14:paraId="094ACB2A"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1560B951" w14:textId="77777777">
      <w:pPr>
        <w:rPr>
          <w:rFonts w:ascii="Times New Roman" w:hAnsi="Times New Roman"/>
        </w:rPr>
      </w:pPr>
    </w:p>
    <w:p w:rsidR="00F254EF" w:rsidP="00F254EF" w:rsidRDefault="00F254EF" w14:paraId="38C60549" w14:textId="6A7CFC92">
      <w:pPr>
        <w:rPr>
          <w:rFonts w:ascii="Times New Roman" w:hAnsi="Times New Roman"/>
        </w:rPr>
      </w:pPr>
      <w:r w:rsidRPr="00F254EF">
        <w:rPr>
          <w:rFonts w:ascii="Times New Roman" w:hAnsi="Times New Roman"/>
        </w:rPr>
        <w:t xml:space="preserve">Dit amendement strekt ertoe om </w:t>
      </w:r>
      <w:r w:rsidR="00546158">
        <w:rPr>
          <w:rFonts w:ascii="Times New Roman" w:hAnsi="Times New Roman"/>
        </w:rPr>
        <w:t>15</w:t>
      </w:r>
      <w:r w:rsidRPr="00F254EF">
        <w:rPr>
          <w:rFonts w:ascii="Times New Roman" w:hAnsi="Times New Roman"/>
        </w:rPr>
        <w:t xml:space="preserve"> miljoen euro </w:t>
      </w:r>
      <w:r w:rsidR="005F62B1">
        <w:rPr>
          <w:rFonts w:ascii="Times New Roman" w:hAnsi="Times New Roman"/>
        </w:rPr>
        <w:t>beschikbaar te stellen voor een</w:t>
      </w:r>
      <w:r w:rsidRPr="00F254EF">
        <w:rPr>
          <w:rFonts w:ascii="Times New Roman" w:hAnsi="Times New Roman"/>
        </w:rPr>
        <w:t xml:space="preserve"> verhoging van het budget van de subsidieregeling flexibiliteit (</w:t>
      </w:r>
      <w:proofErr w:type="spellStart"/>
      <w:r w:rsidRPr="00F254EF">
        <w:rPr>
          <w:rFonts w:ascii="Times New Roman" w:hAnsi="Times New Roman"/>
        </w:rPr>
        <w:t>Flex</w:t>
      </w:r>
      <w:proofErr w:type="spellEnd"/>
      <w:r w:rsidRPr="00F254EF">
        <w:rPr>
          <w:rFonts w:ascii="Times New Roman" w:hAnsi="Times New Roman"/>
        </w:rPr>
        <w:t xml:space="preserve">-E) en deze voornamelijk ten goede te laten komen voor de industrie (de XL-variant van </w:t>
      </w:r>
      <w:proofErr w:type="spellStart"/>
      <w:r w:rsidRPr="00F254EF">
        <w:rPr>
          <w:rFonts w:ascii="Times New Roman" w:hAnsi="Times New Roman"/>
        </w:rPr>
        <w:t>Flex</w:t>
      </w:r>
      <w:proofErr w:type="spellEnd"/>
      <w:r w:rsidRPr="00F254EF">
        <w:rPr>
          <w:rFonts w:ascii="Times New Roman" w:hAnsi="Times New Roman"/>
        </w:rPr>
        <w:t xml:space="preserve">-E). Indieners beogen hiermee de aanpak van netcongestie te versnellen en verwachten dat het naar voren halen van de middelen zorgt voor miljoenen euro’s aan hogere maatschappelijke baten.   </w:t>
      </w:r>
    </w:p>
    <w:p w:rsidRPr="00F254EF" w:rsidR="000E6D77" w:rsidP="00F254EF" w:rsidRDefault="000E6D77" w14:paraId="742A280F" w14:textId="77777777">
      <w:pPr>
        <w:rPr>
          <w:rFonts w:ascii="Times New Roman" w:hAnsi="Times New Roman"/>
        </w:rPr>
      </w:pPr>
    </w:p>
    <w:p w:rsidR="00F254EF" w:rsidP="00F254EF" w:rsidRDefault="00F254EF" w14:paraId="1FC59A9D" w14:textId="664F54B6">
      <w:pPr>
        <w:rPr>
          <w:rFonts w:ascii="Times New Roman" w:hAnsi="Times New Roman"/>
        </w:rPr>
      </w:pPr>
      <w:r w:rsidRPr="00F254EF">
        <w:rPr>
          <w:rFonts w:ascii="Times New Roman" w:hAnsi="Times New Roman"/>
        </w:rPr>
        <w:t xml:space="preserve">Netcongestie is één van de grootste belemmeringen voor de economische ontwikkeling en verduurzaming van Nederland. Bedrijven staan op een wachtlijst voor een nieuwe of zwaardere aansluiting, waardoor investeringen in uitbreiding en verduurzaming worden uitgesteld. Door bedrijven te ondersteunen bij het flexibiliseren van hun elektriciteitsgebruik kan de bestaande netcapaciteit beter worden benut </w:t>
      </w:r>
      <w:r w:rsidR="000E6D77">
        <w:rPr>
          <w:rFonts w:ascii="Times New Roman" w:hAnsi="Times New Roman"/>
        </w:rPr>
        <w:t xml:space="preserve">en kunnen ze bijvoorbeeld elektrificeren of uitbreiden, ook als ze geen toegang hebben tot een grotere netaansluiting. </w:t>
      </w:r>
    </w:p>
    <w:p w:rsidRPr="00F254EF" w:rsidR="000E6D77" w:rsidP="00F254EF" w:rsidRDefault="000E6D77" w14:paraId="0C57E481" w14:textId="77777777">
      <w:pPr>
        <w:rPr>
          <w:rFonts w:ascii="Times New Roman" w:hAnsi="Times New Roman"/>
        </w:rPr>
      </w:pPr>
    </w:p>
    <w:p w:rsidR="00F254EF" w:rsidP="00F254EF" w:rsidRDefault="00F254EF" w14:paraId="7AC92B62" w14:textId="57F265BF">
      <w:pPr>
        <w:rPr>
          <w:rFonts w:ascii="Times New Roman" w:hAnsi="Times New Roman"/>
        </w:rPr>
      </w:pPr>
      <w:r w:rsidRPr="00F254EF">
        <w:rPr>
          <w:rFonts w:ascii="Times New Roman" w:hAnsi="Times New Roman"/>
        </w:rPr>
        <w:t xml:space="preserve">De </w:t>
      </w:r>
      <w:proofErr w:type="spellStart"/>
      <w:r w:rsidRPr="00F254EF">
        <w:rPr>
          <w:rFonts w:ascii="Times New Roman" w:hAnsi="Times New Roman"/>
        </w:rPr>
        <w:t>Flex</w:t>
      </w:r>
      <w:proofErr w:type="spellEnd"/>
      <w:r w:rsidRPr="00F254EF">
        <w:rPr>
          <w:rFonts w:ascii="Times New Roman" w:hAnsi="Times New Roman"/>
        </w:rPr>
        <w:t xml:space="preserve">-E is een subsidieregeling die precies dat beoogt. Middels de regeling kunnen bedrijven en instellingen subsidie krijgen voor het laten uitvoeren van een flexibiliteitsscan, het uitvoeren van een haalbaarheidsstudie en voor investeringen in flexibiliteitsmaatregelen die flexibel electriciteitsgebruik mogelijk maken. Het kabinet maakt voor 2027 ruim 33 miljoen euro en voor 2028 3,5 miljoen euro beschikbaar. Deze middelen zijn voor het grootste deel afkomstig uit het Klimaat- en Energiefonds (Industrial </w:t>
      </w:r>
      <w:proofErr w:type="spellStart"/>
      <w:r w:rsidRPr="00F254EF">
        <w:rPr>
          <w:rFonts w:ascii="Times New Roman" w:hAnsi="Times New Roman"/>
        </w:rPr>
        <w:t>Demand</w:t>
      </w:r>
      <w:proofErr w:type="spellEnd"/>
      <w:r w:rsidRPr="00F254EF">
        <w:rPr>
          <w:rFonts w:ascii="Times New Roman" w:hAnsi="Times New Roman"/>
        </w:rPr>
        <w:t xml:space="preserve"> Side Respons, oftewel </w:t>
      </w:r>
      <w:proofErr w:type="spellStart"/>
      <w:r w:rsidRPr="00F254EF">
        <w:rPr>
          <w:rFonts w:ascii="Times New Roman" w:hAnsi="Times New Roman"/>
        </w:rPr>
        <w:t>iDSR</w:t>
      </w:r>
      <w:proofErr w:type="spellEnd"/>
      <w:r w:rsidRPr="00F254EF">
        <w:rPr>
          <w:rFonts w:ascii="Times New Roman" w:hAnsi="Times New Roman"/>
        </w:rPr>
        <w:t xml:space="preserve">). </w:t>
      </w:r>
    </w:p>
    <w:p w:rsidRPr="00F254EF" w:rsidR="000E6D77" w:rsidP="00F254EF" w:rsidRDefault="000E6D77" w14:paraId="107FB151" w14:textId="77777777">
      <w:pPr>
        <w:rPr>
          <w:rFonts w:ascii="Times New Roman" w:hAnsi="Times New Roman"/>
        </w:rPr>
      </w:pPr>
    </w:p>
    <w:p w:rsidR="00F254EF" w:rsidP="00F254EF" w:rsidRDefault="00F254EF" w14:paraId="12925134" w14:textId="09364222">
      <w:pPr>
        <w:rPr>
          <w:rFonts w:ascii="Times New Roman" w:hAnsi="Times New Roman"/>
        </w:rPr>
      </w:pPr>
      <w:r w:rsidRPr="00F254EF">
        <w:rPr>
          <w:rFonts w:ascii="Times New Roman" w:hAnsi="Times New Roman"/>
        </w:rPr>
        <w:t xml:space="preserve">De netwerktoets van Netbeheer Nederland stelt dat, op basis van beperkte praktijkervaring, met de bestaande </w:t>
      </w:r>
      <w:proofErr w:type="spellStart"/>
      <w:r w:rsidRPr="00F254EF">
        <w:rPr>
          <w:rFonts w:ascii="Times New Roman" w:hAnsi="Times New Roman"/>
        </w:rPr>
        <w:t>Flex</w:t>
      </w:r>
      <w:proofErr w:type="spellEnd"/>
      <w:r w:rsidRPr="00F254EF">
        <w:rPr>
          <w:rFonts w:ascii="Times New Roman" w:hAnsi="Times New Roman"/>
        </w:rPr>
        <w:t xml:space="preserve">-e-regeling gemiddeld circa 1,2 MW aan flexibel vermogen kan worden ontsloten per € </w:t>
      </w:r>
      <w:r w:rsidRPr="00F254EF">
        <w:rPr>
          <w:rFonts w:ascii="Times New Roman" w:hAnsi="Times New Roman"/>
        </w:rPr>
        <w:lastRenderedPageBreak/>
        <w:t>300.000 subsidie.</w:t>
      </w:r>
      <w:r w:rsidR="00E0104C">
        <w:rPr>
          <w:rStyle w:val="Voetnootmarkering"/>
          <w:rFonts w:ascii="Times New Roman" w:hAnsi="Times New Roman"/>
        </w:rPr>
        <w:footnoteReference w:id="1"/>
      </w:r>
      <w:r w:rsidRPr="00F254EF">
        <w:rPr>
          <w:rFonts w:ascii="Times New Roman" w:hAnsi="Times New Roman"/>
        </w:rPr>
        <w:t xml:space="preserve"> Dat betekent dat het </w:t>
      </w:r>
      <w:r w:rsidR="005F62B1">
        <w:rPr>
          <w:rFonts w:ascii="Times New Roman" w:hAnsi="Times New Roman"/>
        </w:rPr>
        <w:t>beschikbaar maken</w:t>
      </w:r>
      <w:r w:rsidRPr="00F254EF">
        <w:rPr>
          <w:rFonts w:ascii="Times New Roman" w:hAnsi="Times New Roman"/>
        </w:rPr>
        <w:t xml:space="preserve"> van</w:t>
      </w:r>
      <w:r w:rsidR="005F62B1">
        <w:rPr>
          <w:rFonts w:ascii="Times New Roman" w:hAnsi="Times New Roman"/>
        </w:rPr>
        <w:t xml:space="preserve"> aanvullend</w:t>
      </w:r>
      <w:r w:rsidRPr="00F254EF">
        <w:rPr>
          <w:rFonts w:ascii="Times New Roman" w:hAnsi="Times New Roman"/>
        </w:rPr>
        <w:t xml:space="preserve"> </w:t>
      </w:r>
      <w:r w:rsidR="00F75F4B">
        <w:rPr>
          <w:rFonts w:ascii="Times New Roman" w:hAnsi="Times New Roman"/>
        </w:rPr>
        <w:t>15</w:t>
      </w:r>
      <w:r w:rsidRPr="00F254EF">
        <w:rPr>
          <w:rFonts w:ascii="Times New Roman" w:hAnsi="Times New Roman"/>
        </w:rPr>
        <w:t xml:space="preserve"> miljoen euro indicatief circa </w:t>
      </w:r>
      <w:r w:rsidR="00F75F4B">
        <w:rPr>
          <w:rFonts w:ascii="Times New Roman" w:hAnsi="Times New Roman"/>
        </w:rPr>
        <w:t>60</w:t>
      </w:r>
      <w:r w:rsidRPr="00F254EF">
        <w:rPr>
          <w:rFonts w:ascii="Times New Roman" w:hAnsi="Times New Roman"/>
        </w:rPr>
        <w:t xml:space="preserve"> MW aan aanvullende flexibiliteit eerder ontsloten zou kunnen worden. Een </w:t>
      </w:r>
      <w:r w:rsidR="00E0104C">
        <w:rPr>
          <w:rFonts w:ascii="Times New Roman" w:hAnsi="Times New Roman"/>
        </w:rPr>
        <w:t>indicatieve berekening</w:t>
      </w:r>
      <w:r w:rsidRPr="00F254EF">
        <w:rPr>
          <w:rFonts w:ascii="Times New Roman" w:hAnsi="Times New Roman"/>
        </w:rPr>
        <w:t xml:space="preserve"> laat zien dat hiermee een potentiële (bruto) maatschappelijke waarde van</w:t>
      </w:r>
      <w:r w:rsidR="00F75F4B">
        <w:rPr>
          <w:rFonts w:ascii="Times New Roman" w:hAnsi="Times New Roman"/>
        </w:rPr>
        <w:t xml:space="preserve"> meer dan</w:t>
      </w:r>
      <w:r w:rsidRPr="00F254EF">
        <w:rPr>
          <w:rFonts w:ascii="Times New Roman" w:hAnsi="Times New Roman"/>
        </w:rPr>
        <w:t xml:space="preserve"> </w:t>
      </w:r>
      <w:r w:rsidR="00F75F4B">
        <w:rPr>
          <w:rFonts w:ascii="Times New Roman" w:hAnsi="Times New Roman"/>
        </w:rPr>
        <w:t>300</w:t>
      </w:r>
      <w:r w:rsidRPr="00F254EF">
        <w:rPr>
          <w:rFonts w:ascii="Times New Roman" w:hAnsi="Times New Roman"/>
        </w:rPr>
        <w:t xml:space="preserve"> miljoen</w:t>
      </w:r>
      <w:r w:rsidR="007118BC">
        <w:rPr>
          <w:rFonts w:ascii="Times New Roman" w:hAnsi="Times New Roman"/>
        </w:rPr>
        <w:t xml:space="preserve"> euro</w:t>
      </w:r>
      <w:r w:rsidRPr="00F254EF">
        <w:rPr>
          <w:rFonts w:ascii="Times New Roman" w:hAnsi="Times New Roman"/>
        </w:rPr>
        <w:t xml:space="preserve"> per jaar gemoeid kan zijn.</w:t>
      </w:r>
      <w:r w:rsidR="00E0104C">
        <w:rPr>
          <w:rStyle w:val="Voetnootmarkering"/>
          <w:rFonts w:ascii="Times New Roman" w:hAnsi="Times New Roman"/>
        </w:rPr>
        <w:footnoteReference w:id="2"/>
      </w:r>
      <w:r w:rsidRPr="00F254EF">
        <w:rPr>
          <w:rFonts w:ascii="Times New Roman" w:hAnsi="Times New Roman"/>
        </w:rPr>
        <w:t xml:space="preserve"> Deze maatschappelijke baten zijn met onzekerheden omgeven en op basis van een zeer grove berekening</w:t>
      </w:r>
      <w:r w:rsidR="00E0104C">
        <w:rPr>
          <w:rFonts w:ascii="Times New Roman" w:hAnsi="Times New Roman"/>
        </w:rPr>
        <w:t xml:space="preserve"> en kunnen ook uiteraard lager uitvallen</w:t>
      </w:r>
      <w:r w:rsidRPr="00F254EF">
        <w:rPr>
          <w:rFonts w:ascii="Times New Roman" w:hAnsi="Times New Roman"/>
        </w:rPr>
        <w:t>. Ze illustreren echter wel dat dat de maatschappelijke baten van een eerdere inzet van de middelen aanzienlijk kunnen zijn.</w:t>
      </w:r>
    </w:p>
    <w:p w:rsidRPr="00F254EF" w:rsidR="000E6D77" w:rsidP="00F254EF" w:rsidRDefault="000E6D77" w14:paraId="2006D5F3" w14:textId="77777777">
      <w:pPr>
        <w:rPr>
          <w:rFonts w:ascii="Times New Roman" w:hAnsi="Times New Roman"/>
        </w:rPr>
      </w:pPr>
    </w:p>
    <w:p w:rsidR="00F254EF" w:rsidP="00F254EF" w:rsidRDefault="00F254EF" w14:paraId="12420273" w14:textId="0193BB7E">
      <w:pPr>
        <w:rPr>
          <w:rFonts w:ascii="Times New Roman" w:hAnsi="Times New Roman"/>
        </w:rPr>
      </w:pPr>
      <w:r w:rsidRPr="00F254EF">
        <w:rPr>
          <w:rFonts w:ascii="Times New Roman" w:hAnsi="Times New Roman"/>
        </w:rPr>
        <w:t xml:space="preserve">Indieners achten het, gezien de hoge maatschappelijke kosten van netcongestie, wenselijk om </w:t>
      </w:r>
      <w:r w:rsidR="00F75F4B">
        <w:rPr>
          <w:rFonts w:ascii="Times New Roman" w:hAnsi="Times New Roman"/>
        </w:rPr>
        <w:t>15</w:t>
      </w:r>
      <w:r w:rsidRPr="00F254EF">
        <w:rPr>
          <w:rFonts w:ascii="Times New Roman" w:hAnsi="Times New Roman"/>
        </w:rPr>
        <w:t xml:space="preserve"> miljoen euro </w:t>
      </w:r>
      <w:r w:rsidR="005F62B1">
        <w:rPr>
          <w:rFonts w:ascii="Times New Roman" w:hAnsi="Times New Roman"/>
        </w:rPr>
        <w:t xml:space="preserve">beschikbaar te stellen. </w:t>
      </w:r>
      <w:r w:rsidRPr="00F254EF">
        <w:rPr>
          <w:rFonts w:ascii="Times New Roman" w:hAnsi="Times New Roman"/>
        </w:rPr>
        <w:t xml:space="preserve">Door de investeringen eerder mogelijk te maken, kunnen ook de maatschappelijke baten immers eerder worden gerealiseerd. </w:t>
      </w:r>
    </w:p>
    <w:p w:rsidRPr="00F254EF" w:rsidR="000E6D77" w:rsidP="00F254EF" w:rsidRDefault="000E6D77" w14:paraId="22443217" w14:textId="77777777">
      <w:pPr>
        <w:rPr>
          <w:rFonts w:ascii="Times New Roman" w:hAnsi="Times New Roman"/>
        </w:rPr>
      </w:pPr>
    </w:p>
    <w:p w:rsidRPr="008C2D85" w:rsidR="001A2A63" w:rsidP="00F254EF" w:rsidRDefault="003D0949" w14:paraId="5BE6E9EF" w14:textId="71336CD2">
      <w:pPr>
        <w:rPr>
          <w:rFonts w:ascii="Times New Roman" w:hAnsi="Times New Roman"/>
        </w:rPr>
      </w:pPr>
      <w:r>
        <w:rPr>
          <w:rFonts w:ascii="Times New Roman" w:hAnsi="Times New Roman"/>
        </w:rPr>
        <w:t xml:space="preserve">Het kabinet heeft in de brief </w:t>
      </w:r>
      <w:r w:rsidRPr="003D0949">
        <w:rPr>
          <w:rFonts w:ascii="Times New Roman" w:hAnsi="Times New Roman"/>
        </w:rPr>
        <w:t>Kamerbrief elektriciteitskosten industrie</w:t>
      </w:r>
      <w:r>
        <w:rPr>
          <w:rFonts w:ascii="Times New Roman" w:hAnsi="Times New Roman"/>
        </w:rPr>
        <w:t xml:space="preserve"> kenbaar gemaakt de middelen uit de envelop elektriciteitsmiddelen naar 2027 te schuiven en 150 miljoen euro in te zetten voor </w:t>
      </w:r>
      <w:r w:rsidRPr="003D0949">
        <w:rPr>
          <w:rFonts w:ascii="Times New Roman" w:hAnsi="Times New Roman"/>
        </w:rPr>
        <w:t>een CISAF-instrument</w:t>
      </w:r>
      <w:r>
        <w:rPr>
          <w:rFonts w:ascii="Times New Roman" w:hAnsi="Times New Roman"/>
        </w:rPr>
        <w:t xml:space="preserve"> om de industrie te compenseren. Dekking voor dit amendement komt uit de resterende middelen die uit de envelop nog beschikbaar zijn in 2027. </w:t>
      </w:r>
      <w:r w:rsidRPr="00CB23CF" w:rsidR="00CB23CF">
        <w:rPr>
          <w:rFonts w:ascii="Times New Roman" w:hAnsi="Times New Roman"/>
        </w:rPr>
        <w:t xml:space="preserve">Extra inzet op </w:t>
      </w:r>
      <w:proofErr w:type="spellStart"/>
      <w:r w:rsidR="00AA405E">
        <w:rPr>
          <w:rFonts w:ascii="Times New Roman" w:hAnsi="Times New Roman"/>
        </w:rPr>
        <w:t>Flex</w:t>
      </w:r>
      <w:proofErr w:type="spellEnd"/>
      <w:r w:rsidR="00AA405E">
        <w:rPr>
          <w:rFonts w:ascii="Times New Roman" w:hAnsi="Times New Roman"/>
        </w:rPr>
        <w:t>-E</w:t>
      </w:r>
      <w:r w:rsidRPr="00CB23CF" w:rsidR="00CB23CF">
        <w:rPr>
          <w:rFonts w:ascii="Times New Roman" w:hAnsi="Times New Roman"/>
        </w:rPr>
        <w:t xml:space="preserve"> XL draagt bij aan (structurele) verlaging van elektriciteitskosten voor bedrijven en daarmee ook aan de doelstelling van de e-envelop.</w:t>
      </w:r>
      <w:r w:rsidRPr="00CB23CF" w:rsidDel="003D0949" w:rsidR="00CB23CF">
        <w:rPr>
          <w:rFonts w:ascii="Times New Roman" w:hAnsi="Times New Roman"/>
        </w:rPr>
        <w:t xml:space="preserve"> </w:t>
      </w:r>
      <w:r w:rsidR="005F62B1">
        <w:rPr>
          <w:rFonts w:ascii="Times New Roman" w:hAnsi="Times New Roman"/>
        </w:rPr>
        <w:t xml:space="preserve"> </w:t>
      </w:r>
    </w:p>
    <w:p w:rsidR="00841B61" w:rsidP="00FB349A" w:rsidRDefault="00841B61" w14:paraId="6074E2B3" w14:textId="77777777">
      <w:pPr>
        <w:rPr>
          <w:rFonts w:ascii="Times New Roman" w:hAnsi="Times New Roman"/>
        </w:rPr>
      </w:pPr>
    </w:p>
    <w:p w:rsidRPr="008C2D85" w:rsidR="001A2A63" w:rsidP="00FB349A" w:rsidRDefault="00F254EF" w14:paraId="44A9544F" w14:textId="5301B075">
      <w:pPr>
        <w:rPr>
          <w:rFonts w:ascii="Times New Roman" w:hAnsi="Times New Roman"/>
        </w:rPr>
      </w:pPr>
      <w:r>
        <w:rPr>
          <w:rFonts w:ascii="Times New Roman" w:hAnsi="Times New Roman"/>
        </w:rPr>
        <w:t>Grinwis</w:t>
      </w:r>
      <w:r w:rsidR="007118BC">
        <w:rPr>
          <w:rFonts w:ascii="Times New Roman" w:hAnsi="Times New Roman"/>
        </w:rPr>
        <w:br/>
        <w:t>Klos</w:t>
      </w:r>
    </w:p>
    <w:sectPr w:rsidRPr="008C2D85" w:rsidR="001A2A63" w:rsidSect="00FB349A">
      <w:footerReference w:type="even" r:id="rId10"/>
      <w:footerReference w:type="default" r:id="rId11"/>
      <w:footerReference w:type="first" r:id="rId12"/>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E6CE2" w14:textId="77777777" w:rsidR="004B4372" w:rsidRDefault="004B4372">
      <w:pPr>
        <w:spacing w:line="20" w:lineRule="exact"/>
      </w:pPr>
    </w:p>
  </w:endnote>
  <w:endnote w:type="continuationSeparator" w:id="0">
    <w:p w14:paraId="748BB9C9" w14:textId="77777777" w:rsidR="004B4372" w:rsidRDefault="004B4372">
      <w:pPr>
        <w:pStyle w:val="Amendement"/>
      </w:pPr>
      <w:r>
        <w:rPr>
          <w:b w:val="0"/>
        </w:rPr>
        <w:t xml:space="preserve"> </w:t>
      </w:r>
    </w:p>
  </w:endnote>
  <w:endnote w:type="continuationNotice" w:id="1">
    <w:p w14:paraId="0DEE1FB3" w14:textId="77777777" w:rsidR="004B4372" w:rsidRDefault="004B437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6D48" w14:textId="055685D1" w:rsidR="00CB23CF" w:rsidRDefault="00CB23CF">
    <w:pPr>
      <w:pStyle w:val="Voettekst"/>
    </w:pPr>
    <w:r>
      <w:rPr>
        <w:noProof/>
      </w:rPr>
      <mc:AlternateContent>
        <mc:Choice Requires="wps">
          <w:drawing>
            <wp:anchor distT="0" distB="0" distL="0" distR="0" simplePos="0" relativeHeight="251659264" behindDoc="0" locked="0" layoutInCell="1" allowOverlap="1" wp14:anchorId="63585F9E" wp14:editId="4A82C9A7">
              <wp:simplePos x="635" y="635"/>
              <wp:positionH relativeFrom="page">
                <wp:align>left</wp:align>
              </wp:positionH>
              <wp:positionV relativeFrom="page">
                <wp:align>bottom</wp:align>
              </wp:positionV>
              <wp:extent cx="1009015" cy="345440"/>
              <wp:effectExtent l="0" t="0" r="635" b="0"/>
              <wp:wrapNone/>
              <wp:docPr id="589831464"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6AF6EC8D" w14:textId="1DDDC42D" w:rsidR="00CB23CF" w:rsidRPr="00CB23CF" w:rsidRDefault="00CB23CF" w:rsidP="00CB23CF">
                          <w:pPr>
                            <w:rPr>
                              <w:rFonts w:ascii="Aptos" w:eastAsia="Aptos" w:hAnsi="Aptos" w:cs="Aptos"/>
                              <w:noProof/>
                              <w:color w:val="000000"/>
                              <w:sz w:val="20"/>
                            </w:rPr>
                          </w:pPr>
                          <w:r w:rsidRPr="00CB23CF">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585F9E"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6AF6EC8D" w14:textId="1DDDC42D" w:rsidR="00CB23CF" w:rsidRPr="00CB23CF" w:rsidRDefault="00CB23CF" w:rsidP="00CB23CF">
                    <w:pPr>
                      <w:rPr>
                        <w:rFonts w:ascii="Aptos" w:eastAsia="Aptos" w:hAnsi="Aptos" w:cs="Aptos"/>
                        <w:noProof/>
                        <w:color w:val="000000"/>
                        <w:sz w:val="20"/>
                      </w:rPr>
                    </w:pPr>
                    <w:r w:rsidRPr="00CB23CF">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90D6" w14:textId="1B20D5F5" w:rsidR="00CB23CF" w:rsidRDefault="00CB23CF">
    <w:pPr>
      <w:pStyle w:val="Voettekst"/>
    </w:pPr>
    <w:r>
      <w:rPr>
        <w:noProof/>
      </w:rPr>
      <mc:AlternateContent>
        <mc:Choice Requires="wps">
          <w:drawing>
            <wp:anchor distT="0" distB="0" distL="0" distR="0" simplePos="0" relativeHeight="251660288" behindDoc="0" locked="0" layoutInCell="1" allowOverlap="1" wp14:anchorId="55BCCA48" wp14:editId="070AF131">
              <wp:simplePos x="628153" y="9605176"/>
              <wp:positionH relativeFrom="page">
                <wp:align>left</wp:align>
              </wp:positionH>
              <wp:positionV relativeFrom="page">
                <wp:align>bottom</wp:align>
              </wp:positionV>
              <wp:extent cx="1009015" cy="345440"/>
              <wp:effectExtent l="0" t="0" r="635" b="0"/>
              <wp:wrapNone/>
              <wp:docPr id="84907383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77149C2" w14:textId="271A1182" w:rsidR="00CB23CF" w:rsidRPr="00CB23CF" w:rsidRDefault="00CB23CF" w:rsidP="00CB23CF">
                          <w:pPr>
                            <w:rPr>
                              <w:rFonts w:ascii="Aptos" w:eastAsia="Aptos" w:hAnsi="Aptos" w:cs="Aptos"/>
                              <w:noProof/>
                              <w:color w:val="000000"/>
                              <w:sz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BCCA48"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477149C2" w14:textId="271A1182" w:rsidR="00CB23CF" w:rsidRPr="00CB23CF" w:rsidRDefault="00CB23CF" w:rsidP="00CB23CF">
                    <w:pPr>
                      <w:rPr>
                        <w:rFonts w:ascii="Aptos" w:eastAsia="Aptos" w:hAnsi="Aptos" w:cs="Aptos"/>
                        <w:noProof/>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FB98" w14:textId="38750994" w:rsidR="00CB23CF" w:rsidRDefault="00CB23CF">
    <w:pPr>
      <w:pStyle w:val="Voettekst"/>
    </w:pPr>
    <w:r>
      <w:rPr>
        <w:noProof/>
      </w:rPr>
      <mc:AlternateContent>
        <mc:Choice Requires="wps">
          <w:drawing>
            <wp:anchor distT="0" distB="0" distL="0" distR="0" simplePos="0" relativeHeight="251658240" behindDoc="0" locked="0" layoutInCell="1" allowOverlap="1" wp14:anchorId="7CFD4808" wp14:editId="1A6787D6">
              <wp:simplePos x="635" y="635"/>
              <wp:positionH relativeFrom="page">
                <wp:align>left</wp:align>
              </wp:positionH>
              <wp:positionV relativeFrom="page">
                <wp:align>bottom</wp:align>
              </wp:positionV>
              <wp:extent cx="1009015" cy="345440"/>
              <wp:effectExtent l="0" t="0" r="635" b="0"/>
              <wp:wrapNone/>
              <wp:docPr id="139617391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98D9621" w14:textId="57C54E9F" w:rsidR="00CB23CF" w:rsidRPr="00CB23CF" w:rsidRDefault="00CB23CF" w:rsidP="00CB23CF">
                          <w:pPr>
                            <w:rPr>
                              <w:rFonts w:ascii="Aptos" w:eastAsia="Aptos" w:hAnsi="Aptos" w:cs="Aptos"/>
                              <w:noProof/>
                              <w:color w:val="000000"/>
                              <w:sz w:val="20"/>
                            </w:rPr>
                          </w:pPr>
                          <w:r w:rsidRPr="00CB23CF">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FD4808"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498D9621" w14:textId="57C54E9F" w:rsidR="00CB23CF" w:rsidRPr="00CB23CF" w:rsidRDefault="00CB23CF" w:rsidP="00CB23CF">
                    <w:pPr>
                      <w:rPr>
                        <w:rFonts w:ascii="Aptos" w:eastAsia="Aptos" w:hAnsi="Aptos" w:cs="Aptos"/>
                        <w:noProof/>
                        <w:color w:val="000000"/>
                        <w:sz w:val="20"/>
                      </w:rPr>
                    </w:pPr>
                    <w:r w:rsidRPr="00CB23CF">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C10BA" w14:textId="77777777" w:rsidR="004B4372" w:rsidRDefault="004B4372">
      <w:pPr>
        <w:pStyle w:val="Amendement"/>
      </w:pPr>
      <w:r>
        <w:rPr>
          <w:b w:val="0"/>
        </w:rPr>
        <w:separator/>
      </w:r>
    </w:p>
  </w:footnote>
  <w:footnote w:type="continuationSeparator" w:id="0">
    <w:p w14:paraId="43A66985" w14:textId="77777777" w:rsidR="004B4372" w:rsidRDefault="004B4372">
      <w:r>
        <w:continuationSeparator/>
      </w:r>
    </w:p>
  </w:footnote>
  <w:footnote w:id="1">
    <w:p w14:paraId="5C8D376A" w14:textId="4A86DD97" w:rsidR="00E0104C" w:rsidRPr="00E0104C" w:rsidRDefault="00E0104C">
      <w:pPr>
        <w:pStyle w:val="Voetnoottekst"/>
        <w:rPr>
          <w:rFonts w:ascii="Times New Roman" w:hAnsi="Times New Roman"/>
          <w:sz w:val="20"/>
        </w:rPr>
      </w:pPr>
      <w:r w:rsidRPr="00E0104C">
        <w:rPr>
          <w:rStyle w:val="Voetnootmarkering"/>
          <w:rFonts w:ascii="Times New Roman" w:hAnsi="Times New Roman"/>
          <w:sz w:val="20"/>
        </w:rPr>
        <w:footnoteRef/>
      </w:r>
      <w:r w:rsidRPr="00E0104C">
        <w:rPr>
          <w:rFonts w:ascii="Times New Roman" w:hAnsi="Times New Roman"/>
          <w:sz w:val="20"/>
        </w:rPr>
        <w:t xml:space="preserve"> Netbeheer Nederland – Netwerktoets voorjaarsbesluitvorming klimaat 2026, bijlage bij Kamerstuk 32813, nr. 1576.</w:t>
      </w:r>
    </w:p>
  </w:footnote>
  <w:footnote w:id="2">
    <w:p w14:paraId="3283FD3A" w14:textId="23A68F8B" w:rsidR="00E0104C" w:rsidRPr="00E0104C" w:rsidRDefault="00E0104C">
      <w:pPr>
        <w:pStyle w:val="Voetnoottekst"/>
        <w:rPr>
          <w:rFonts w:ascii="Times New Roman" w:hAnsi="Times New Roman"/>
          <w:sz w:val="20"/>
        </w:rPr>
      </w:pPr>
      <w:r w:rsidRPr="00E0104C">
        <w:rPr>
          <w:rStyle w:val="Voetnootmarkering"/>
          <w:rFonts w:ascii="Times New Roman" w:hAnsi="Times New Roman"/>
          <w:sz w:val="20"/>
        </w:rPr>
        <w:footnoteRef/>
      </w:r>
      <w:r w:rsidRPr="00E0104C">
        <w:rPr>
          <w:rFonts w:ascii="Times New Roman" w:hAnsi="Times New Roman"/>
          <w:sz w:val="20"/>
        </w:rPr>
        <w:t xml:space="preserve"> </w:t>
      </w:r>
      <w:r>
        <w:rPr>
          <w:rFonts w:ascii="Times New Roman" w:hAnsi="Times New Roman"/>
          <w:sz w:val="20"/>
        </w:rPr>
        <w:t xml:space="preserve">Volgens een berekening van </w:t>
      </w:r>
      <w:proofErr w:type="spellStart"/>
      <w:r w:rsidRPr="00E0104C">
        <w:rPr>
          <w:rFonts w:ascii="Times New Roman" w:hAnsi="Times New Roman"/>
          <w:sz w:val="20"/>
        </w:rPr>
        <w:t>Ecorys</w:t>
      </w:r>
      <w:proofErr w:type="spellEnd"/>
      <w:r w:rsidRPr="00E0104C">
        <w:rPr>
          <w:rFonts w:ascii="Times New Roman" w:hAnsi="Times New Roman"/>
          <w:sz w:val="20"/>
        </w:rPr>
        <w:t xml:space="preserve"> </w:t>
      </w:r>
      <w:r>
        <w:rPr>
          <w:rFonts w:ascii="Times New Roman" w:hAnsi="Times New Roman"/>
          <w:sz w:val="20"/>
        </w:rPr>
        <w:t>bedraagt de gemiddelde maatschappelijke bruto kostprijs van netcongestie 3.499 euro per MWh, als deze wordt gebaseerd op een waardering van elektriciteit op basis van de bruto toegevoegde waarde die ermee wordt gegenereerd door bedrijven, zie:</w:t>
      </w:r>
      <w:r>
        <w:t xml:space="preserve"> </w:t>
      </w:r>
      <w:hyperlink r:id="rId1" w:history="1">
        <w:r w:rsidRPr="00CD0FF9">
          <w:rPr>
            <w:rStyle w:val="Hyperlink"/>
            <w:rFonts w:ascii="Times New Roman" w:hAnsi="Times New Roman"/>
            <w:sz w:val="20"/>
          </w:rPr>
          <w:t>https://www.ecorys.com/app/uploads/2019/02/Maatschappelijke-kostprijs-van-netcongestie-2024.pdf</w:t>
        </w:r>
      </w:hyperlink>
      <w:r>
        <w:rPr>
          <w:rFonts w:ascii="Times New Roman" w:hAnsi="Times New Roman"/>
          <w:sz w:val="20"/>
        </w:rPr>
        <w:t xml:space="preserve">  </w:t>
      </w:r>
      <w:r w:rsidRPr="00E0104C">
        <w:rPr>
          <w:rFonts w:ascii="Times New Roman" w:hAnsi="Times New Roman"/>
          <w:sz w:val="20"/>
        </w:rPr>
        <w:t>Voor de berekening van de maatschappelijke waarde wordt gerekend met gemiddeld 4 uur flexibele inzet per dag, 365 euro per jaar.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4EF"/>
    <w:rsid w:val="0003016F"/>
    <w:rsid w:val="000361B8"/>
    <w:rsid w:val="00052244"/>
    <w:rsid w:val="00083DB7"/>
    <w:rsid w:val="000C6F39"/>
    <w:rsid w:val="000E6D77"/>
    <w:rsid w:val="0011770C"/>
    <w:rsid w:val="00120827"/>
    <w:rsid w:val="00146E70"/>
    <w:rsid w:val="00173380"/>
    <w:rsid w:val="00190ABD"/>
    <w:rsid w:val="001A2A63"/>
    <w:rsid w:val="001A5AFF"/>
    <w:rsid w:val="001A6B5A"/>
    <w:rsid w:val="001A73D3"/>
    <w:rsid w:val="001C43DF"/>
    <w:rsid w:val="001C562D"/>
    <w:rsid w:val="001E2226"/>
    <w:rsid w:val="001F7334"/>
    <w:rsid w:val="0025655D"/>
    <w:rsid w:val="002569BB"/>
    <w:rsid w:val="002C3902"/>
    <w:rsid w:val="002D4E1F"/>
    <w:rsid w:val="002E5C51"/>
    <w:rsid w:val="003050FF"/>
    <w:rsid w:val="00310093"/>
    <w:rsid w:val="00382E13"/>
    <w:rsid w:val="003B6824"/>
    <w:rsid w:val="003D0949"/>
    <w:rsid w:val="003D4FB9"/>
    <w:rsid w:val="003E5927"/>
    <w:rsid w:val="00417365"/>
    <w:rsid w:val="00470846"/>
    <w:rsid w:val="0047650D"/>
    <w:rsid w:val="00477D28"/>
    <w:rsid w:val="004B2AE2"/>
    <w:rsid w:val="004B4372"/>
    <w:rsid w:val="004C2A57"/>
    <w:rsid w:val="004D3D85"/>
    <w:rsid w:val="004D4BCF"/>
    <w:rsid w:val="005020F0"/>
    <w:rsid w:val="00546158"/>
    <w:rsid w:val="005C554B"/>
    <w:rsid w:val="005E482A"/>
    <w:rsid w:val="005F62B1"/>
    <w:rsid w:val="00644248"/>
    <w:rsid w:val="00646211"/>
    <w:rsid w:val="006658DD"/>
    <w:rsid w:val="00687E26"/>
    <w:rsid w:val="006F3174"/>
    <w:rsid w:val="00710C40"/>
    <w:rsid w:val="007118BC"/>
    <w:rsid w:val="00736284"/>
    <w:rsid w:val="00741EB2"/>
    <w:rsid w:val="007958E0"/>
    <w:rsid w:val="00821A95"/>
    <w:rsid w:val="00833C90"/>
    <w:rsid w:val="00841B61"/>
    <w:rsid w:val="008467BE"/>
    <w:rsid w:val="00854DAE"/>
    <w:rsid w:val="00867688"/>
    <w:rsid w:val="008819B7"/>
    <w:rsid w:val="008840F3"/>
    <w:rsid w:val="008C2D85"/>
    <w:rsid w:val="008E7E83"/>
    <w:rsid w:val="00926C70"/>
    <w:rsid w:val="009347C2"/>
    <w:rsid w:val="009608F1"/>
    <w:rsid w:val="009E6185"/>
    <w:rsid w:val="00A1221C"/>
    <w:rsid w:val="00AA405E"/>
    <w:rsid w:val="00AD4501"/>
    <w:rsid w:val="00B24FC7"/>
    <w:rsid w:val="00B37F45"/>
    <w:rsid w:val="00B6508A"/>
    <w:rsid w:val="00BD6436"/>
    <w:rsid w:val="00BE1B3C"/>
    <w:rsid w:val="00BE34E1"/>
    <w:rsid w:val="00C26FAB"/>
    <w:rsid w:val="00C370AE"/>
    <w:rsid w:val="00C5415C"/>
    <w:rsid w:val="00C74FE3"/>
    <w:rsid w:val="00C850D6"/>
    <w:rsid w:val="00CB23CF"/>
    <w:rsid w:val="00CC0433"/>
    <w:rsid w:val="00CF6A83"/>
    <w:rsid w:val="00D340AB"/>
    <w:rsid w:val="00D43ADE"/>
    <w:rsid w:val="00D733D3"/>
    <w:rsid w:val="00D818D9"/>
    <w:rsid w:val="00D961CF"/>
    <w:rsid w:val="00DB5D3B"/>
    <w:rsid w:val="00DD08D8"/>
    <w:rsid w:val="00E0104C"/>
    <w:rsid w:val="00E47054"/>
    <w:rsid w:val="00E96167"/>
    <w:rsid w:val="00E972DE"/>
    <w:rsid w:val="00EB27CC"/>
    <w:rsid w:val="00F06146"/>
    <w:rsid w:val="00F2239C"/>
    <w:rsid w:val="00F225E0"/>
    <w:rsid w:val="00F254EF"/>
    <w:rsid w:val="00F37F6D"/>
    <w:rsid w:val="00F410B4"/>
    <w:rsid w:val="00F75F4B"/>
    <w:rsid w:val="00F8109A"/>
    <w:rsid w:val="00F8323D"/>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4D4FB1"/>
  <w15:docId w15:val="{571E0AE6-3C98-421B-B305-C6F63A06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841B61"/>
    <w:rPr>
      <w:rFonts w:ascii="Courier New" w:hAnsi="Courier New"/>
      <w:sz w:val="24"/>
    </w:rPr>
  </w:style>
  <w:style w:type="character" w:styleId="Verwijzingopmerking">
    <w:name w:val="annotation reference"/>
    <w:basedOn w:val="Standaardalinea-lettertype"/>
    <w:semiHidden/>
    <w:unhideWhenUsed/>
    <w:rsid w:val="002D4E1F"/>
    <w:rPr>
      <w:sz w:val="16"/>
      <w:szCs w:val="16"/>
    </w:rPr>
  </w:style>
  <w:style w:type="paragraph" w:styleId="Tekstopmerking">
    <w:name w:val="annotation text"/>
    <w:basedOn w:val="Standaard"/>
    <w:link w:val="TekstopmerkingChar"/>
    <w:unhideWhenUsed/>
    <w:rsid w:val="002D4E1F"/>
    <w:rPr>
      <w:sz w:val="20"/>
    </w:rPr>
  </w:style>
  <w:style w:type="character" w:customStyle="1" w:styleId="TekstopmerkingChar">
    <w:name w:val="Tekst opmerking Char"/>
    <w:basedOn w:val="Standaardalinea-lettertype"/>
    <w:link w:val="Tekstopmerking"/>
    <w:rsid w:val="002D4E1F"/>
    <w:rPr>
      <w:rFonts w:ascii="Courier New" w:hAnsi="Courier New"/>
    </w:rPr>
  </w:style>
  <w:style w:type="paragraph" w:styleId="Onderwerpvanopmerking">
    <w:name w:val="annotation subject"/>
    <w:basedOn w:val="Tekstopmerking"/>
    <w:next w:val="Tekstopmerking"/>
    <w:link w:val="OnderwerpvanopmerkingChar"/>
    <w:semiHidden/>
    <w:unhideWhenUsed/>
    <w:rsid w:val="002D4E1F"/>
    <w:rPr>
      <w:b/>
      <w:bCs/>
    </w:rPr>
  </w:style>
  <w:style w:type="character" w:customStyle="1" w:styleId="OnderwerpvanopmerkingChar">
    <w:name w:val="Onderwerp van opmerking Char"/>
    <w:basedOn w:val="TekstopmerkingChar"/>
    <w:link w:val="Onderwerpvanopmerking"/>
    <w:semiHidden/>
    <w:rsid w:val="002D4E1F"/>
    <w:rPr>
      <w:rFonts w:ascii="Courier New" w:hAnsi="Courier New"/>
      <w:b/>
      <w:bCs/>
    </w:rPr>
  </w:style>
  <w:style w:type="character" w:styleId="Voetnootmarkering">
    <w:name w:val="footnote reference"/>
    <w:basedOn w:val="Standaardalinea-lettertype"/>
    <w:semiHidden/>
    <w:unhideWhenUsed/>
    <w:rsid w:val="00E0104C"/>
    <w:rPr>
      <w:vertAlign w:val="superscript"/>
    </w:rPr>
  </w:style>
  <w:style w:type="character" w:styleId="Hyperlink">
    <w:name w:val="Hyperlink"/>
    <w:basedOn w:val="Standaardalinea-lettertype"/>
    <w:unhideWhenUsed/>
    <w:rsid w:val="00E0104C"/>
    <w:rPr>
      <w:color w:val="0000FF" w:themeColor="hyperlink"/>
      <w:u w:val="single"/>
    </w:rPr>
  </w:style>
  <w:style w:type="character" w:styleId="Onopgelostemelding">
    <w:name w:val="Unresolved Mention"/>
    <w:basedOn w:val="Standaardalinea-lettertype"/>
    <w:uiPriority w:val="99"/>
    <w:semiHidden/>
    <w:unhideWhenUsed/>
    <w:rsid w:val="00E01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3.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ecorys.com/app/uploads/2019/02/Maatschappelijke-kostprijs-van-netcongestie-202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2</ap:Pages>
  <ap:Words>596</ap:Words>
  <ap:Characters>3279</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3868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2026-11-04T09:02:00.0000000Z</dcterms:created>
  <dcterms:modified xsi:type="dcterms:W3CDTF">2026-11-04T09:04:00.0000000Z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ClassificationContentMarkingFooterShapeIds">
    <vt:lpwstr>5337ec5e,23281d28,329bd6ab</vt:lpwstr>
  </property>
  <property fmtid="{D5CDD505-2E9C-101B-9397-08002B2CF9AE}" pid="5" name="ClassificationContentMarkingFooterFontProps">
    <vt:lpwstr>#000000,10,Aptos</vt:lpwstr>
  </property>
  <property fmtid="{D5CDD505-2E9C-101B-9397-08002B2CF9AE}" pid="6" name="ClassificationContentMarkingFooterText">
    <vt:lpwstr>Intern gebruik</vt:lpwstr>
  </property>
</Properties>
</file>