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D7409A" w:rsidR="00D7409A" w:rsidP="00D3627C" w:rsidRDefault="00D7409A" w14:paraId="5D086418" w14:textId="77777777">
      <w:pPr>
        <w:spacing w:after="0" w:line="360" w:lineRule="auto"/>
        <w:ind w:left="1418" w:hanging="1418"/>
        <w:rPr>
          <w:rFonts w:ascii="Verdana" w:hAnsi="Verdana" w:eastAsia="Times New Roman" w:cs="Verdana"/>
          <w:b/>
          <w:bCs/>
          <w:sz w:val="18"/>
          <w:szCs w:val="18"/>
          <w:lang w:eastAsia="nl-NL"/>
        </w:rPr>
      </w:pPr>
      <w:r w:rsidRPr="00D7409A">
        <w:rPr>
          <w:rFonts w:ascii="Verdana" w:hAnsi="Verdana" w:eastAsia="Times New Roman" w:cs="Verdana"/>
          <w:b/>
          <w:bCs/>
          <w:sz w:val="18"/>
          <w:szCs w:val="18"/>
          <w:lang w:eastAsia="nl-NL"/>
        </w:rPr>
        <w:t>37022</w:t>
      </w:r>
      <w:r w:rsidRPr="00D7409A">
        <w:rPr>
          <w:rFonts w:ascii="Verdana" w:hAnsi="Verdana" w:eastAsia="Times New Roman" w:cs="Verdana"/>
          <w:b/>
          <w:bCs/>
          <w:sz w:val="18"/>
          <w:szCs w:val="18"/>
          <w:lang w:eastAsia="nl-NL"/>
        </w:rPr>
        <w:tab/>
        <w:t xml:space="preserve">Wijziging van enkele belastingwetten en enige andere wetten </w:t>
      </w:r>
    </w:p>
    <w:p w:rsidRPr="00D7409A" w:rsidR="009907BD" w:rsidP="00D3627C" w:rsidRDefault="00D7409A" w14:paraId="1D52131A" w14:textId="0B680CED">
      <w:pPr>
        <w:spacing w:after="0" w:line="360" w:lineRule="auto"/>
        <w:ind w:left="1418"/>
        <w:rPr>
          <w:rFonts w:ascii="Verdana" w:hAnsi="Verdana" w:eastAsia="Times New Roman" w:cs="Verdana"/>
          <w:b/>
          <w:bCs/>
          <w:sz w:val="18"/>
          <w:szCs w:val="18"/>
          <w:lang w:eastAsia="nl-NL"/>
        </w:rPr>
      </w:pPr>
      <w:r w:rsidRPr="00D7409A">
        <w:rPr>
          <w:rFonts w:ascii="Verdana" w:hAnsi="Verdana" w:eastAsia="Times New Roman" w:cs="Verdana"/>
          <w:b/>
          <w:bCs/>
          <w:sz w:val="18"/>
          <w:szCs w:val="18"/>
          <w:lang w:eastAsia="nl-NL"/>
        </w:rPr>
        <w:t>(Belastingplan 2027)</w:t>
      </w:r>
    </w:p>
    <w:p w:rsidRPr="001C0B70" w:rsidR="009907BD" w:rsidP="00D3627C" w:rsidRDefault="009907BD" w14:paraId="70B39CB1" w14:textId="4A0214A4">
      <w:pPr>
        <w:spacing w:after="0" w:line="360" w:lineRule="auto"/>
        <w:ind w:left="1416"/>
        <w:rPr>
          <w:rFonts w:ascii="Verdana" w:hAnsi="Verdana" w:cs="Times New Roman"/>
          <w:sz w:val="18"/>
          <w:szCs w:val="18"/>
        </w:rPr>
      </w:pPr>
    </w:p>
    <w:p w:rsidRPr="001C0B70" w:rsidR="009907BD" w:rsidP="00D3627C" w:rsidRDefault="00494C4F" w14:paraId="2726171F" w14:textId="47FF212F">
      <w:pPr>
        <w:spacing w:after="0" w:line="360" w:lineRule="auto"/>
        <w:ind w:left="1416"/>
        <w:rPr>
          <w:rFonts w:ascii="Verdana" w:hAnsi="Verdana" w:cs="Times New Roman"/>
          <w:b/>
          <w:bCs/>
          <w:sz w:val="18"/>
          <w:szCs w:val="18"/>
        </w:rPr>
      </w:pPr>
      <w:r>
        <w:rPr>
          <w:rFonts w:ascii="Verdana" w:hAnsi="Verdana" w:cs="Times New Roman"/>
          <w:b/>
          <w:bCs/>
          <w:sz w:val="18"/>
          <w:szCs w:val="18"/>
        </w:rPr>
        <w:t>DERDE N</w:t>
      </w:r>
      <w:r w:rsidRPr="001C0B70" w:rsidR="009907BD">
        <w:rPr>
          <w:rFonts w:ascii="Verdana" w:hAnsi="Verdana" w:cs="Times New Roman"/>
          <w:b/>
          <w:bCs/>
          <w:sz w:val="18"/>
          <w:szCs w:val="18"/>
        </w:rPr>
        <w:t>OTA VAN WIJZIGING</w:t>
      </w:r>
    </w:p>
    <w:p w:rsidRPr="001C0B70" w:rsidR="009907BD" w:rsidP="00D3627C" w:rsidRDefault="009907BD" w14:paraId="7BBB765F" w14:textId="77777777">
      <w:pPr>
        <w:spacing w:after="0" w:line="360" w:lineRule="auto"/>
        <w:ind w:left="1416"/>
        <w:rPr>
          <w:rFonts w:ascii="Verdana" w:hAnsi="Verdana" w:cs="Times New Roman"/>
          <w:sz w:val="18"/>
          <w:szCs w:val="18"/>
        </w:rPr>
      </w:pPr>
    </w:p>
    <w:p w:rsidR="005267AF" w:rsidP="00D3627C" w:rsidRDefault="005267AF" w14:paraId="7DA30745" w14:textId="1EF36D79">
      <w:pPr>
        <w:spacing w:after="0" w:line="360" w:lineRule="auto"/>
        <w:ind w:left="1416"/>
        <w:rPr>
          <w:rFonts w:ascii="Verdana" w:hAnsi="Verdana" w:cs="Times New Roman"/>
          <w:sz w:val="18"/>
          <w:szCs w:val="18"/>
        </w:rPr>
      </w:pPr>
      <w:r w:rsidRPr="001C0B70">
        <w:rPr>
          <w:rFonts w:ascii="Verdana" w:hAnsi="Verdana" w:cs="Times New Roman"/>
          <w:sz w:val="18"/>
          <w:szCs w:val="18"/>
        </w:rPr>
        <w:t>Het voorstel van wet wordt als volgt gewijzigd:</w:t>
      </w:r>
    </w:p>
    <w:p w:rsidR="0027420D" w:rsidP="00D3627C" w:rsidRDefault="0027420D" w14:paraId="6F6A5E14" w14:textId="77777777">
      <w:pPr>
        <w:spacing w:after="0" w:line="360" w:lineRule="auto"/>
        <w:ind w:left="1416"/>
        <w:rPr>
          <w:rFonts w:ascii="Verdana" w:hAnsi="Verdana" w:cs="Times New Roman"/>
          <w:sz w:val="18"/>
          <w:szCs w:val="18"/>
        </w:rPr>
      </w:pPr>
    </w:p>
    <w:p w:rsidRPr="00502912" w:rsidR="0027420D" w:rsidP="00D3627C" w:rsidRDefault="0027420D" w14:paraId="742DD8DA" w14:textId="79020397">
      <w:pPr>
        <w:spacing w:after="0" w:line="360" w:lineRule="auto"/>
        <w:ind w:left="1416"/>
        <w:rPr>
          <w:rFonts w:ascii="Verdana" w:hAnsi="Verdana" w:cs="Times New Roman"/>
          <w:sz w:val="18"/>
          <w:szCs w:val="18"/>
        </w:rPr>
      </w:pPr>
      <w:r w:rsidRPr="00502912">
        <w:rPr>
          <w:rFonts w:ascii="Verdana" w:hAnsi="Verdana" w:cs="Times New Roman"/>
          <w:sz w:val="18"/>
          <w:szCs w:val="18"/>
        </w:rPr>
        <w:t xml:space="preserve">1 </w:t>
      </w:r>
    </w:p>
    <w:p w:rsidRPr="00502912" w:rsidR="0027420D" w:rsidP="00D3627C" w:rsidRDefault="0027420D" w14:paraId="16E711E4" w14:textId="77777777">
      <w:pPr>
        <w:spacing w:after="0" w:line="360" w:lineRule="auto"/>
        <w:ind w:left="1416"/>
        <w:rPr>
          <w:rFonts w:ascii="Verdana" w:hAnsi="Verdana" w:cs="Times New Roman"/>
          <w:sz w:val="18"/>
          <w:szCs w:val="18"/>
        </w:rPr>
      </w:pPr>
      <w:r w:rsidRPr="00502912">
        <w:rPr>
          <w:rFonts w:ascii="Verdana" w:hAnsi="Verdana" w:cs="Times New Roman"/>
          <w:sz w:val="18"/>
          <w:szCs w:val="18"/>
        </w:rPr>
        <w:t xml:space="preserve">Artikel II wordt als volgt gewijzigd: </w:t>
      </w:r>
    </w:p>
    <w:p w:rsidRPr="00502912" w:rsidR="0027420D" w:rsidP="00D3627C" w:rsidRDefault="0027420D" w14:paraId="39A60682" w14:textId="77777777">
      <w:pPr>
        <w:spacing w:after="0" w:line="360" w:lineRule="auto"/>
        <w:ind w:left="1416"/>
        <w:rPr>
          <w:rFonts w:ascii="Verdana" w:hAnsi="Verdana" w:cs="Times New Roman"/>
          <w:sz w:val="18"/>
          <w:szCs w:val="18"/>
        </w:rPr>
      </w:pPr>
    </w:p>
    <w:p w:rsidRPr="00502912" w:rsidR="0027420D" w:rsidP="00D3627C" w:rsidRDefault="0027420D" w14:paraId="13238A1E" w14:textId="7C8E65EA">
      <w:pPr>
        <w:spacing w:after="0" w:line="360" w:lineRule="auto"/>
        <w:ind w:left="1416"/>
        <w:rPr>
          <w:rFonts w:ascii="Verdana" w:hAnsi="Verdana" w:cs="Times New Roman"/>
          <w:sz w:val="18"/>
          <w:szCs w:val="18"/>
        </w:rPr>
      </w:pPr>
      <w:r w:rsidRPr="00502912">
        <w:rPr>
          <w:rFonts w:ascii="Verdana" w:hAnsi="Verdana" w:cs="Times New Roman"/>
          <w:sz w:val="18"/>
          <w:szCs w:val="18"/>
        </w:rPr>
        <w:t xml:space="preserve">a. Na onderdeel C worden twee onderdelen ingevoegd, luidende: </w:t>
      </w:r>
    </w:p>
    <w:p w:rsidRPr="00502912" w:rsidR="0027420D" w:rsidP="00D3627C" w:rsidRDefault="0027420D" w14:paraId="55765725" w14:textId="77777777">
      <w:pPr>
        <w:spacing w:after="0" w:line="360" w:lineRule="auto"/>
        <w:ind w:left="1416"/>
        <w:rPr>
          <w:rFonts w:ascii="Verdana" w:hAnsi="Verdana" w:cs="Times New Roman"/>
          <w:sz w:val="18"/>
          <w:szCs w:val="18"/>
        </w:rPr>
      </w:pPr>
      <w:r w:rsidRPr="00502912">
        <w:rPr>
          <w:rFonts w:ascii="Verdana" w:hAnsi="Verdana" w:cs="Times New Roman"/>
          <w:sz w:val="18"/>
          <w:szCs w:val="18"/>
        </w:rPr>
        <w:t>Ca</w:t>
      </w:r>
    </w:p>
    <w:p w:rsidRPr="00502912" w:rsidR="0027420D" w:rsidP="00D3627C" w:rsidRDefault="0027420D" w14:paraId="37FA13C3" w14:textId="77777777">
      <w:pPr>
        <w:spacing w:after="0" w:line="360" w:lineRule="auto"/>
        <w:ind w:left="1416"/>
        <w:rPr>
          <w:rFonts w:ascii="Verdana" w:hAnsi="Verdana" w:cs="Times New Roman"/>
          <w:sz w:val="18"/>
          <w:szCs w:val="18"/>
        </w:rPr>
      </w:pPr>
    </w:p>
    <w:p w:rsidRPr="00502912" w:rsidR="0027420D" w:rsidP="00D3627C" w:rsidRDefault="0027420D" w14:paraId="0FD4FA35" w14:textId="77777777">
      <w:pPr>
        <w:spacing w:after="0" w:line="360" w:lineRule="auto"/>
        <w:ind w:left="1416"/>
        <w:rPr>
          <w:rFonts w:ascii="Verdana" w:hAnsi="Verdana" w:cs="Times New Roman"/>
          <w:sz w:val="18"/>
          <w:szCs w:val="18"/>
        </w:rPr>
      </w:pPr>
      <w:r w:rsidRPr="00502912">
        <w:rPr>
          <w:rFonts w:ascii="Verdana" w:hAnsi="Verdana" w:cs="Times New Roman"/>
          <w:sz w:val="18"/>
          <w:szCs w:val="18"/>
        </w:rPr>
        <w:t xml:space="preserve">Artikel 6.17 wordt als volgt gewijzigd: </w:t>
      </w:r>
    </w:p>
    <w:p w:rsidRPr="00502912" w:rsidR="0027420D" w:rsidP="00D3627C" w:rsidRDefault="0027420D" w14:paraId="788F78F9" w14:textId="0C5A1D10">
      <w:pPr>
        <w:spacing w:after="0" w:line="360" w:lineRule="auto"/>
        <w:ind w:left="1416"/>
        <w:rPr>
          <w:rFonts w:ascii="Verdana" w:hAnsi="Verdana" w:cs="Times New Roman"/>
          <w:sz w:val="18"/>
          <w:szCs w:val="18"/>
        </w:rPr>
      </w:pPr>
      <w:r w:rsidRPr="00502912">
        <w:rPr>
          <w:rFonts w:ascii="Verdana" w:hAnsi="Verdana" w:cs="Times New Roman"/>
          <w:sz w:val="18"/>
          <w:szCs w:val="18"/>
        </w:rPr>
        <w:t>1. Het eerste lid wordt als volgt gewijzigd:</w:t>
      </w:r>
    </w:p>
    <w:p w:rsidRPr="00502912" w:rsidR="0027420D" w:rsidP="00D3627C" w:rsidRDefault="0027420D" w14:paraId="3320F1BA" w14:textId="08F853A1">
      <w:pPr>
        <w:spacing w:after="0" w:line="360" w:lineRule="auto"/>
        <w:ind w:left="1416"/>
        <w:rPr>
          <w:rFonts w:ascii="Verdana" w:hAnsi="Verdana" w:cs="Times New Roman"/>
          <w:sz w:val="18"/>
          <w:szCs w:val="18"/>
        </w:rPr>
      </w:pPr>
      <w:r w:rsidRPr="00502912">
        <w:rPr>
          <w:rFonts w:ascii="Verdana" w:hAnsi="Verdana" w:cs="Times New Roman"/>
          <w:sz w:val="18"/>
          <w:szCs w:val="18"/>
        </w:rPr>
        <w:t xml:space="preserve">a. Onderdeel a komt te luiden: </w:t>
      </w:r>
    </w:p>
    <w:p w:rsidRPr="00502912" w:rsidR="0027420D" w:rsidP="00D3627C" w:rsidRDefault="0027420D" w14:paraId="11E63D6C" w14:textId="77777777">
      <w:pPr>
        <w:spacing w:after="0" w:line="360" w:lineRule="auto"/>
        <w:ind w:left="708" w:firstLine="708"/>
        <w:rPr>
          <w:rFonts w:ascii="Verdana" w:hAnsi="Verdana" w:cs="Times New Roman"/>
          <w:sz w:val="18"/>
          <w:szCs w:val="18"/>
        </w:rPr>
      </w:pPr>
      <w:r w:rsidRPr="00502912">
        <w:rPr>
          <w:rFonts w:ascii="Verdana" w:hAnsi="Verdana" w:cs="Times New Roman"/>
          <w:sz w:val="18"/>
          <w:szCs w:val="18"/>
        </w:rPr>
        <w:t>a. genees- en heelkundige hulp, met uitzondering van:</w:t>
      </w:r>
    </w:p>
    <w:p w:rsidRPr="00502912" w:rsidR="0027420D" w:rsidP="00D3627C" w:rsidRDefault="0027420D" w14:paraId="48CF0B56" w14:textId="77777777">
      <w:pPr>
        <w:spacing w:after="0" w:line="360" w:lineRule="auto"/>
        <w:ind w:left="1416"/>
        <w:rPr>
          <w:rFonts w:ascii="Verdana" w:hAnsi="Verdana" w:cs="Times New Roman"/>
          <w:sz w:val="18"/>
          <w:szCs w:val="18"/>
        </w:rPr>
      </w:pPr>
      <w:r w:rsidRPr="00502912">
        <w:rPr>
          <w:rFonts w:ascii="Verdana" w:hAnsi="Verdana" w:cs="Times New Roman"/>
          <w:sz w:val="18"/>
          <w:szCs w:val="18"/>
        </w:rPr>
        <w:t xml:space="preserve">1°. </w:t>
      </w:r>
      <w:proofErr w:type="gramStart"/>
      <w:r w:rsidRPr="00502912">
        <w:rPr>
          <w:rFonts w:ascii="Verdana" w:hAnsi="Verdana" w:cs="Times New Roman"/>
          <w:sz w:val="18"/>
          <w:szCs w:val="18"/>
        </w:rPr>
        <w:t>ooglaserbehandelingen</w:t>
      </w:r>
      <w:proofErr w:type="gramEnd"/>
      <w:r w:rsidRPr="00502912">
        <w:rPr>
          <w:rFonts w:ascii="Verdana" w:hAnsi="Verdana" w:cs="Times New Roman"/>
          <w:sz w:val="18"/>
          <w:szCs w:val="18"/>
        </w:rPr>
        <w:t xml:space="preserve"> ter vervanging van bril of contactlenzen;</w:t>
      </w:r>
    </w:p>
    <w:p w:rsidRPr="00502912" w:rsidR="0027420D" w:rsidP="00D3627C" w:rsidRDefault="0027420D" w14:paraId="49F2B76F" w14:textId="77777777">
      <w:pPr>
        <w:spacing w:after="0" w:line="360" w:lineRule="auto"/>
        <w:ind w:left="708" w:firstLine="708"/>
        <w:rPr>
          <w:rFonts w:ascii="Verdana" w:hAnsi="Verdana" w:cs="Times New Roman"/>
          <w:sz w:val="18"/>
          <w:szCs w:val="18"/>
        </w:rPr>
      </w:pPr>
      <w:r w:rsidRPr="00502912">
        <w:rPr>
          <w:rFonts w:ascii="Verdana" w:hAnsi="Verdana" w:cs="Times New Roman"/>
          <w:sz w:val="18"/>
          <w:szCs w:val="18"/>
        </w:rPr>
        <w:t xml:space="preserve">2°. </w:t>
      </w:r>
      <w:proofErr w:type="gramStart"/>
      <w:r w:rsidRPr="00502912">
        <w:rPr>
          <w:rFonts w:ascii="Verdana" w:hAnsi="Verdana" w:cs="Times New Roman"/>
          <w:sz w:val="18"/>
          <w:szCs w:val="18"/>
        </w:rPr>
        <w:t>verpleging</w:t>
      </w:r>
      <w:proofErr w:type="gramEnd"/>
      <w:r w:rsidRPr="00502912">
        <w:rPr>
          <w:rFonts w:ascii="Verdana" w:hAnsi="Verdana" w:cs="Times New Roman"/>
          <w:sz w:val="18"/>
          <w:szCs w:val="18"/>
        </w:rPr>
        <w:t xml:space="preserve"> in een ziekenhuis of instelling;</w:t>
      </w:r>
    </w:p>
    <w:p w:rsidRPr="00502912" w:rsidR="0027420D" w:rsidP="00D3627C" w:rsidRDefault="0027420D" w14:paraId="7F740B51" w14:textId="77777777">
      <w:pPr>
        <w:spacing w:after="0" w:line="360" w:lineRule="auto"/>
        <w:ind w:left="708" w:firstLine="708"/>
        <w:rPr>
          <w:rFonts w:ascii="Verdana" w:hAnsi="Verdana" w:cs="Times New Roman"/>
          <w:sz w:val="18"/>
          <w:szCs w:val="18"/>
        </w:rPr>
      </w:pPr>
      <w:r w:rsidRPr="00502912">
        <w:rPr>
          <w:rFonts w:ascii="Verdana" w:hAnsi="Verdana" w:cs="Times New Roman"/>
          <w:sz w:val="18"/>
          <w:szCs w:val="18"/>
        </w:rPr>
        <w:t xml:space="preserve">3°. </w:t>
      </w:r>
      <w:proofErr w:type="gramStart"/>
      <w:r w:rsidRPr="00502912">
        <w:rPr>
          <w:rFonts w:ascii="Verdana" w:hAnsi="Verdana" w:cs="Times New Roman"/>
          <w:sz w:val="18"/>
          <w:szCs w:val="18"/>
        </w:rPr>
        <w:t>tandheelkundige</w:t>
      </w:r>
      <w:proofErr w:type="gramEnd"/>
      <w:r w:rsidRPr="00502912">
        <w:rPr>
          <w:rFonts w:ascii="Verdana" w:hAnsi="Verdana" w:cs="Times New Roman"/>
          <w:sz w:val="18"/>
          <w:szCs w:val="18"/>
        </w:rPr>
        <w:t xml:space="preserve"> hulp;</w:t>
      </w:r>
    </w:p>
    <w:p w:rsidRPr="00502912" w:rsidR="0027420D" w:rsidP="00D3627C" w:rsidRDefault="0027420D" w14:paraId="21E31525" w14:textId="77777777">
      <w:pPr>
        <w:spacing w:after="0" w:line="360" w:lineRule="auto"/>
        <w:ind w:left="708" w:firstLine="708"/>
        <w:rPr>
          <w:rFonts w:ascii="Verdana" w:hAnsi="Verdana" w:cs="Times New Roman"/>
          <w:sz w:val="18"/>
          <w:szCs w:val="18"/>
        </w:rPr>
      </w:pPr>
      <w:r w:rsidRPr="00502912">
        <w:rPr>
          <w:rFonts w:ascii="Verdana" w:hAnsi="Verdana" w:cs="Times New Roman"/>
          <w:sz w:val="18"/>
          <w:szCs w:val="18"/>
        </w:rPr>
        <w:t xml:space="preserve">4°. </w:t>
      </w:r>
      <w:proofErr w:type="gramStart"/>
      <w:r w:rsidRPr="00502912">
        <w:rPr>
          <w:rFonts w:ascii="Verdana" w:hAnsi="Verdana" w:cs="Times New Roman"/>
          <w:sz w:val="18"/>
          <w:szCs w:val="18"/>
        </w:rPr>
        <w:t>toediening</w:t>
      </w:r>
      <w:proofErr w:type="gramEnd"/>
      <w:r w:rsidRPr="00502912">
        <w:rPr>
          <w:rFonts w:ascii="Verdana" w:hAnsi="Verdana" w:cs="Times New Roman"/>
          <w:sz w:val="18"/>
          <w:szCs w:val="18"/>
        </w:rPr>
        <w:t xml:space="preserve"> van vaccins; </w:t>
      </w:r>
    </w:p>
    <w:p w:rsidRPr="00502912" w:rsidR="0027420D" w:rsidP="00D3627C" w:rsidRDefault="0027420D" w14:paraId="1FAEE384" w14:textId="77777777">
      <w:pPr>
        <w:spacing w:after="0" w:line="360" w:lineRule="auto"/>
        <w:ind w:left="708" w:firstLine="708"/>
        <w:rPr>
          <w:rFonts w:ascii="Verdana" w:hAnsi="Verdana" w:cs="Times New Roman"/>
          <w:sz w:val="18"/>
          <w:szCs w:val="18"/>
        </w:rPr>
      </w:pPr>
      <w:r w:rsidRPr="00502912">
        <w:rPr>
          <w:rFonts w:ascii="Verdana" w:hAnsi="Verdana" w:cs="Times New Roman"/>
          <w:sz w:val="18"/>
          <w:szCs w:val="18"/>
        </w:rPr>
        <w:t xml:space="preserve">5°. </w:t>
      </w:r>
      <w:proofErr w:type="gramStart"/>
      <w:r w:rsidRPr="00502912">
        <w:rPr>
          <w:rFonts w:ascii="Verdana" w:hAnsi="Verdana" w:cs="Times New Roman"/>
          <w:sz w:val="18"/>
          <w:szCs w:val="18"/>
        </w:rPr>
        <w:t>behandelingen</w:t>
      </w:r>
      <w:proofErr w:type="gramEnd"/>
      <w:r w:rsidRPr="00502912">
        <w:rPr>
          <w:rFonts w:ascii="Verdana" w:hAnsi="Verdana" w:cs="Times New Roman"/>
          <w:sz w:val="18"/>
          <w:szCs w:val="18"/>
        </w:rPr>
        <w:t xml:space="preserve"> volgens een alternatieve geneeswijze;</w:t>
      </w:r>
    </w:p>
    <w:p w:rsidRPr="00502912" w:rsidR="0027420D" w:rsidP="00D3627C" w:rsidRDefault="0027420D" w14:paraId="135B05D7" w14:textId="77777777">
      <w:pPr>
        <w:spacing w:after="0" w:line="360" w:lineRule="auto"/>
        <w:ind w:left="708" w:firstLine="708"/>
        <w:rPr>
          <w:rFonts w:ascii="Verdana" w:hAnsi="Verdana" w:cs="Times New Roman"/>
          <w:sz w:val="18"/>
          <w:szCs w:val="18"/>
        </w:rPr>
      </w:pPr>
      <w:r w:rsidRPr="00502912">
        <w:rPr>
          <w:rFonts w:ascii="Verdana" w:hAnsi="Verdana" w:cs="Times New Roman"/>
          <w:sz w:val="18"/>
          <w:szCs w:val="18"/>
        </w:rPr>
        <w:t xml:space="preserve">6°. </w:t>
      </w:r>
      <w:proofErr w:type="gramStart"/>
      <w:r w:rsidRPr="00502912">
        <w:rPr>
          <w:rFonts w:ascii="Verdana" w:hAnsi="Verdana" w:cs="Times New Roman"/>
          <w:sz w:val="18"/>
          <w:szCs w:val="18"/>
        </w:rPr>
        <w:t>verstrekking</w:t>
      </w:r>
      <w:proofErr w:type="gramEnd"/>
      <w:r w:rsidRPr="00502912">
        <w:rPr>
          <w:rFonts w:ascii="Verdana" w:hAnsi="Verdana" w:cs="Times New Roman"/>
          <w:sz w:val="18"/>
          <w:szCs w:val="18"/>
        </w:rPr>
        <w:t xml:space="preserve"> van homeopathische geneesmiddelen.</w:t>
      </w:r>
    </w:p>
    <w:p w:rsidRPr="00502912" w:rsidR="0027420D" w:rsidP="00D3627C" w:rsidRDefault="00502912" w14:paraId="25FBB624" w14:textId="6EC09783">
      <w:pPr>
        <w:spacing w:after="0" w:line="360" w:lineRule="auto"/>
        <w:ind w:left="1416"/>
        <w:rPr>
          <w:rFonts w:ascii="Verdana" w:hAnsi="Verdana" w:cs="Times New Roman"/>
          <w:sz w:val="18"/>
          <w:szCs w:val="18"/>
        </w:rPr>
      </w:pPr>
      <w:r w:rsidRPr="00502912">
        <w:rPr>
          <w:rFonts w:ascii="Verdana" w:hAnsi="Verdana" w:cs="Times New Roman"/>
          <w:sz w:val="18"/>
          <w:szCs w:val="18"/>
        </w:rPr>
        <w:t>b</w:t>
      </w:r>
      <w:r w:rsidRPr="00502912" w:rsidR="0027420D">
        <w:rPr>
          <w:rFonts w:ascii="Verdana" w:hAnsi="Verdana" w:cs="Times New Roman"/>
          <w:sz w:val="18"/>
          <w:szCs w:val="18"/>
        </w:rPr>
        <w:t xml:space="preserve">. Aan onderdeel f wordt toegevoegd “, met uitzondering van boodschappenbezorging en maaltijdservice”. </w:t>
      </w:r>
    </w:p>
    <w:p w:rsidRPr="00502912" w:rsidR="0027420D" w:rsidP="00D3627C" w:rsidRDefault="0027420D" w14:paraId="44873CEC" w14:textId="2A6FAC45">
      <w:pPr>
        <w:spacing w:after="0" w:line="360" w:lineRule="auto"/>
        <w:ind w:left="1416"/>
        <w:rPr>
          <w:rFonts w:ascii="Verdana" w:hAnsi="Verdana" w:cs="Times New Roman"/>
          <w:sz w:val="18"/>
          <w:szCs w:val="18"/>
        </w:rPr>
      </w:pPr>
      <w:r w:rsidRPr="00502912">
        <w:rPr>
          <w:rFonts w:ascii="Verdana" w:hAnsi="Verdana" w:cs="Times New Roman"/>
          <w:sz w:val="18"/>
          <w:szCs w:val="18"/>
        </w:rPr>
        <w:t>2. Aan het tweede lid worden, onder vervanging van de punt aan het slot van onderdeel 4° door een puntkomma, vijf onderdelen toegevoegd, luidende:</w:t>
      </w:r>
    </w:p>
    <w:p w:rsidRPr="00502912" w:rsidR="0027420D" w:rsidP="00D3627C" w:rsidRDefault="0027420D" w14:paraId="13390C45" w14:textId="77777777">
      <w:pPr>
        <w:spacing w:after="0" w:line="360" w:lineRule="auto"/>
        <w:ind w:left="708" w:firstLine="708"/>
        <w:rPr>
          <w:rFonts w:ascii="Verdana" w:hAnsi="Verdana" w:cs="Times New Roman"/>
          <w:sz w:val="18"/>
          <w:szCs w:val="18"/>
        </w:rPr>
      </w:pPr>
      <w:r w:rsidRPr="00502912">
        <w:rPr>
          <w:rFonts w:ascii="Verdana" w:hAnsi="Verdana" w:cs="Times New Roman"/>
          <w:sz w:val="18"/>
          <w:szCs w:val="18"/>
        </w:rPr>
        <w:t xml:space="preserve">5°. </w:t>
      </w:r>
      <w:proofErr w:type="gramStart"/>
      <w:r w:rsidRPr="00502912">
        <w:rPr>
          <w:rFonts w:ascii="Verdana" w:hAnsi="Verdana" w:cs="Times New Roman"/>
          <w:sz w:val="18"/>
          <w:szCs w:val="18"/>
        </w:rPr>
        <w:t>gehoorapparaten</w:t>
      </w:r>
      <w:proofErr w:type="gramEnd"/>
      <w:r w:rsidRPr="00502912">
        <w:rPr>
          <w:rFonts w:ascii="Verdana" w:hAnsi="Verdana" w:cs="Times New Roman"/>
          <w:sz w:val="18"/>
          <w:szCs w:val="18"/>
        </w:rPr>
        <w:t>;</w:t>
      </w:r>
    </w:p>
    <w:p w:rsidRPr="00502912" w:rsidR="0027420D" w:rsidP="00D3627C" w:rsidRDefault="0027420D" w14:paraId="0E986113" w14:textId="77777777">
      <w:pPr>
        <w:spacing w:after="0" w:line="360" w:lineRule="auto"/>
        <w:ind w:left="708" w:firstLine="708"/>
        <w:rPr>
          <w:rFonts w:ascii="Verdana" w:hAnsi="Verdana" w:cs="Times New Roman"/>
          <w:sz w:val="18"/>
          <w:szCs w:val="18"/>
        </w:rPr>
      </w:pPr>
      <w:r w:rsidRPr="00502912">
        <w:rPr>
          <w:rFonts w:ascii="Verdana" w:hAnsi="Verdana" w:cs="Times New Roman"/>
          <w:sz w:val="18"/>
          <w:szCs w:val="18"/>
        </w:rPr>
        <w:t xml:space="preserve">6°. </w:t>
      </w:r>
      <w:proofErr w:type="gramStart"/>
      <w:r w:rsidRPr="00502912">
        <w:rPr>
          <w:rFonts w:ascii="Verdana" w:hAnsi="Verdana" w:cs="Times New Roman"/>
          <w:sz w:val="18"/>
          <w:szCs w:val="18"/>
        </w:rPr>
        <w:t>steunzolen</w:t>
      </w:r>
      <w:proofErr w:type="gramEnd"/>
      <w:r w:rsidRPr="00502912">
        <w:rPr>
          <w:rFonts w:ascii="Verdana" w:hAnsi="Verdana" w:cs="Times New Roman"/>
          <w:sz w:val="18"/>
          <w:szCs w:val="18"/>
        </w:rPr>
        <w:t>;</w:t>
      </w:r>
    </w:p>
    <w:p w:rsidRPr="00502912" w:rsidR="0027420D" w:rsidP="00D3627C" w:rsidRDefault="0027420D" w14:paraId="06D0DD9D" w14:textId="77777777">
      <w:pPr>
        <w:spacing w:after="0" w:line="360" w:lineRule="auto"/>
        <w:ind w:left="708" w:firstLine="708"/>
        <w:rPr>
          <w:rFonts w:ascii="Verdana" w:hAnsi="Verdana" w:cs="Times New Roman"/>
          <w:sz w:val="18"/>
          <w:szCs w:val="18"/>
        </w:rPr>
      </w:pPr>
      <w:r w:rsidRPr="00502912">
        <w:rPr>
          <w:rFonts w:ascii="Verdana" w:hAnsi="Verdana" w:cs="Times New Roman"/>
          <w:sz w:val="18"/>
          <w:szCs w:val="18"/>
        </w:rPr>
        <w:t xml:space="preserve">7°. </w:t>
      </w:r>
      <w:proofErr w:type="gramStart"/>
      <w:r w:rsidRPr="00502912">
        <w:rPr>
          <w:rFonts w:ascii="Verdana" w:hAnsi="Verdana" w:cs="Times New Roman"/>
          <w:sz w:val="18"/>
          <w:szCs w:val="18"/>
        </w:rPr>
        <w:t>beugels</w:t>
      </w:r>
      <w:proofErr w:type="gramEnd"/>
      <w:r w:rsidRPr="00502912">
        <w:rPr>
          <w:rFonts w:ascii="Verdana" w:hAnsi="Verdana" w:cs="Times New Roman"/>
          <w:sz w:val="18"/>
          <w:szCs w:val="18"/>
        </w:rPr>
        <w:t>;</w:t>
      </w:r>
    </w:p>
    <w:p w:rsidRPr="00502912" w:rsidR="0027420D" w:rsidP="00D3627C" w:rsidRDefault="0027420D" w14:paraId="15D27CFF" w14:textId="77777777">
      <w:pPr>
        <w:spacing w:after="0" w:line="360" w:lineRule="auto"/>
        <w:ind w:left="708" w:firstLine="708"/>
        <w:rPr>
          <w:rFonts w:ascii="Verdana" w:hAnsi="Verdana" w:cs="Times New Roman"/>
          <w:sz w:val="18"/>
          <w:szCs w:val="18"/>
        </w:rPr>
      </w:pPr>
      <w:r w:rsidRPr="00502912">
        <w:rPr>
          <w:rFonts w:ascii="Verdana" w:hAnsi="Verdana" w:cs="Times New Roman"/>
          <w:sz w:val="18"/>
          <w:szCs w:val="18"/>
        </w:rPr>
        <w:t xml:space="preserve">8°. </w:t>
      </w:r>
      <w:proofErr w:type="gramStart"/>
      <w:r w:rsidRPr="00502912">
        <w:rPr>
          <w:rFonts w:ascii="Verdana" w:hAnsi="Verdana" w:cs="Times New Roman"/>
          <w:sz w:val="18"/>
          <w:szCs w:val="18"/>
        </w:rPr>
        <w:t>kronen</w:t>
      </w:r>
      <w:proofErr w:type="gramEnd"/>
      <w:r w:rsidRPr="00502912">
        <w:rPr>
          <w:rFonts w:ascii="Verdana" w:hAnsi="Verdana" w:cs="Times New Roman"/>
          <w:sz w:val="18"/>
          <w:szCs w:val="18"/>
        </w:rPr>
        <w:t xml:space="preserve"> en bruggen; </w:t>
      </w:r>
    </w:p>
    <w:p w:rsidRPr="00502912" w:rsidR="0027420D" w:rsidP="00D3627C" w:rsidRDefault="0027420D" w14:paraId="4711F583" w14:textId="77777777">
      <w:pPr>
        <w:spacing w:after="0" w:line="360" w:lineRule="auto"/>
        <w:ind w:left="708" w:firstLine="708"/>
        <w:rPr>
          <w:rFonts w:ascii="Verdana" w:hAnsi="Verdana" w:cs="Times New Roman"/>
          <w:sz w:val="18"/>
          <w:szCs w:val="18"/>
        </w:rPr>
      </w:pPr>
      <w:r w:rsidRPr="00502912">
        <w:rPr>
          <w:rFonts w:ascii="Verdana" w:hAnsi="Verdana" w:cs="Times New Roman"/>
          <w:sz w:val="18"/>
          <w:szCs w:val="18"/>
        </w:rPr>
        <w:t xml:space="preserve">9°. </w:t>
      </w:r>
      <w:proofErr w:type="gramStart"/>
      <w:r w:rsidRPr="00502912">
        <w:rPr>
          <w:rFonts w:ascii="Verdana" w:hAnsi="Verdana" w:cs="Times New Roman"/>
          <w:sz w:val="18"/>
          <w:szCs w:val="18"/>
        </w:rPr>
        <w:t>pacemakers</w:t>
      </w:r>
      <w:proofErr w:type="gramEnd"/>
      <w:r w:rsidRPr="00502912">
        <w:rPr>
          <w:rFonts w:ascii="Verdana" w:hAnsi="Verdana" w:cs="Times New Roman"/>
          <w:sz w:val="18"/>
          <w:szCs w:val="18"/>
        </w:rPr>
        <w:t>;</w:t>
      </w:r>
    </w:p>
    <w:p w:rsidRPr="00502912" w:rsidR="0027420D" w:rsidP="00D3627C" w:rsidRDefault="0027420D" w14:paraId="1704893F" w14:textId="77777777">
      <w:pPr>
        <w:spacing w:after="0" w:line="360" w:lineRule="auto"/>
        <w:ind w:left="708" w:firstLine="708"/>
        <w:rPr>
          <w:rFonts w:ascii="Verdana" w:hAnsi="Verdana" w:cs="Times New Roman"/>
          <w:sz w:val="18"/>
          <w:szCs w:val="18"/>
        </w:rPr>
      </w:pPr>
      <w:r w:rsidRPr="00502912">
        <w:rPr>
          <w:rFonts w:ascii="Verdana" w:hAnsi="Verdana" w:cs="Times New Roman"/>
          <w:sz w:val="18"/>
          <w:szCs w:val="18"/>
        </w:rPr>
        <w:t xml:space="preserve">10°. </w:t>
      </w:r>
      <w:proofErr w:type="gramStart"/>
      <w:r w:rsidRPr="00502912">
        <w:rPr>
          <w:rFonts w:ascii="Verdana" w:hAnsi="Verdana" w:cs="Times New Roman"/>
          <w:sz w:val="18"/>
          <w:szCs w:val="18"/>
        </w:rPr>
        <w:t>protheses</w:t>
      </w:r>
      <w:proofErr w:type="gramEnd"/>
      <w:r w:rsidRPr="00502912">
        <w:rPr>
          <w:rFonts w:ascii="Verdana" w:hAnsi="Verdana" w:cs="Times New Roman"/>
          <w:sz w:val="18"/>
          <w:szCs w:val="18"/>
        </w:rPr>
        <w:t>.</w:t>
      </w:r>
    </w:p>
    <w:p w:rsidRPr="00502912" w:rsidR="0027420D" w:rsidP="00D3627C" w:rsidRDefault="0027420D" w14:paraId="2411E385" w14:textId="78D6AF70">
      <w:pPr>
        <w:spacing w:after="0" w:line="360" w:lineRule="auto"/>
        <w:ind w:left="1416"/>
        <w:rPr>
          <w:rFonts w:ascii="Verdana" w:hAnsi="Verdana" w:cs="Times New Roman"/>
          <w:sz w:val="18"/>
          <w:szCs w:val="18"/>
        </w:rPr>
      </w:pPr>
      <w:r w:rsidRPr="00502912">
        <w:rPr>
          <w:rFonts w:ascii="Verdana" w:hAnsi="Verdana" w:cs="Times New Roman"/>
          <w:sz w:val="18"/>
          <w:szCs w:val="18"/>
        </w:rPr>
        <w:t>3. Het tiende lid wordt als volgt gewijzigd:</w:t>
      </w:r>
    </w:p>
    <w:p w:rsidRPr="00502912" w:rsidR="0027420D" w:rsidP="00D3627C" w:rsidRDefault="0027420D" w14:paraId="5D52308B" w14:textId="77777777">
      <w:pPr>
        <w:spacing w:after="0" w:line="360" w:lineRule="auto"/>
        <w:ind w:left="1416"/>
        <w:rPr>
          <w:rFonts w:ascii="Verdana" w:hAnsi="Verdana" w:cs="Times New Roman"/>
          <w:sz w:val="18"/>
          <w:szCs w:val="18"/>
        </w:rPr>
      </w:pPr>
      <w:r w:rsidRPr="00502912">
        <w:rPr>
          <w:rFonts w:ascii="Verdana" w:hAnsi="Verdana" w:cs="Times New Roman"/>
          <w:sz w:val="18"/>
          <w:szCs w:val="18"/>
        </w:rPr>
        <w:t>a. In de aanhef wordt na “wordt” ingevoegd “met inachtneming van de daarin opgenomen uitzonderingen”.</w:t>
      </w:r>
    </w:p>
    <w:p w:rsidRPr="00502912" w:rsidR="0027420D" w:rsidP="00D3627C" w:rsidRDefault="0027420D" w14:paraId="351D2C6C" w14:textId="77777777">
      <w:pPr>
        <w:spacing w:after="0" w:line="360" w:lineRule="auto"/>
        <w:ind w:left="1416"/>
        <w:rPr>
          <w:rFonts w:ascii="Verdana" w:hAnsi="Verdana" w:cs="Times New Roman"/>
          <w:sz w:val="18"/>
          <w:szCs w:val="18"/>
        </w:rPr>
      </w:pPr>
      <w:r w:rsidRPr="00502912">
        <w:rPr>
          <w:rFonts w:ascii="Verdana" w:hAnsi="Verdana" w:cs="Times New Roman"/>
          <w:sz w:val="18"/>
          <w:szCs w:val="18"/>
        </w:rPr>
        <w:t>b. Onderdeel a vervalt, onder verlettering van de onderdelen b en c tot a en b.</w:t>
      </w:r>
    </w:p>
    <w:p w:rsidRPr="00502912" w:rsidR="0027420D" w:rsidP="00D3627C" w:rsidRDefault="0027420D" w14:paraId="3B3E029A" w14:textId="77777777">
      <w:pPr>
        <w:spacing w:after="0" w:line="360" w:lineRule="auto"/>
        <w:ind w:left="1416"/>
        <w:rPr>
          <w:rFonts w:ascii="Verdana" w:hAnsi="Verdana" w:cs="Times New Roman"/>
          <w:sz w:val="18"/>
          <w:szCs w:val="18"/>
        </w:rPr>
      </w:pPr>
    </w:p>
    <w:p w:rsidR="0027420D" w:rsidP="00D3627C" w:rsidRDefault="0027420D" w14:paraId="145EE967" w14:textId="3876B870">
      <w:pPr>
        <w:spacing w:after="0" w:line="360" w:lineRule="auto"/>
        <w:ind w:left="1416"/>
        <w:rPr>
          <w:rFonts w:ascii="Verdana" w:hAnsi="Verdana" w:cs="Times New Roman"/>
          <w:sz w:val="18"/>
          <w:szCs w:val="18"/>
        </w:rPr>
      </w:pPr>
      <w:proofErr w:type="spellStart"/>
      <w:r w:rsidRPr="00502912">
        <w:rPr>
          <w:rFonts w:ascii="Verdana" w:hAnsi="Verdana" w:cs="Times New Roman"/>
          <w:sz w:val="18"/>
          <w:szCs w:val="18"/>
        </w:rPr>
        <w:t>Cb</w:t>
      </w:r>
      <w:proofErr w:type="spellEnd"/>
    </w:p>
    <w:p w:rsidRPr="00502912" w:rsidR="00502912" w:rsidP="00D3627C" w:rsidRDefault="00502912" w14:paraId="1F3B907E" w14:textId="77777777">
      <w:pPr>
        <w:spacing w:after="0" w:line="360" w:lineRule="auto"/>
        <w:ind w:left="1416"/>
        <w:rPr>
          <w:rFonts w:ascii="Verdana" w:hAnsi="Verdana" w:cs="Times New Roman"/>
          <w:sz w:val="18"/>
          <w:szCs w:val="18"/>
        </w:rPr>
      </w:pPr>
    </w:p>
    <w:p w:rsidRPr="00502912" w:rsidR="0027420D" w:rsidP="00D3627C" w:rsidRDefault="0027420D" w14:paraId="0B255509" w14:textId="5FD639DD">
      <w:pPr>
        <w:spacing w:after="0" w:line="360" w:lineRule="auto"/>
        <w:ind w:left="1416"/>
        <w:rPr>
          <w:rFonts w:ascii="Verdana" w:hAnsi="Verdana" w:cs="Times New Roman"/>
          <w:sz w:val="18"/>
          <w:szCs w:val="18"/>
        </w:rPr>
      </w:pPr>
      <w:r w:rsidRPr="00502912">
        <w:rPr>
          <w:rFonts w:ascii="Verdana" w:hAnsi="Verdana" w:cs="Times New Roman"/>
          <w:sz w:val="18"/>
          <w:szCs w:val="18"/>
        </w:rPr>
        <w:t xml:space="preserve">Artikel 6.20, eerste lid, wordt als volgt gewijzigd: </w:t>
      </w:r>
    </w:p>
    <w:p w:rsidRPr="00502912" w:rsidR="0027420D" w:rsidP="00D3627C" w:rsidRDefault="0027420D" w14:paraId="323BFBAF" w14:textId="77777777">
      <w:pPr>
        <w:spacing w:after="0" w:line="360" w:lineRule="auto"/>
        <w:ind w:left="1416"/>
        <w:rPr>
          <w:rFonts w:ascii="Verdana" w:hAnsi="Verdana" w:cs="Times New Roman"/>
          <w:sz w:val="18"/>
          <w:szCs w:val="18"/>
        </w:rPr>
      </w:pPr>
      <w:r w:rsidRPr="00502912">
        <w:rPr>
          <w:rFonts w:ascii="Verdana" w:hAnsi="Verdana" w:cs="Times New Roman"/>
          <w:sz w:val="18"/>
          <w:szCs w:val="18"/>
        </w:rPr>
        <w:t xml:space="preserve">1. In onderdeel b wordt “1,65%” vervangen door “1,7%”. </w:t>
      </w:r>
    </w:p>
    <w:p w:rsidRPr="00502912" w:rsidR="0027420D" w:rsidP="00D3627C" w:rsidRDefault="0027420D" w14:paraId="42333201" w14:textId="77777777">
      <w:pPr>
        <w:spacing w:after="0" w:line="360" w:lineRule="auto"/>
        <w:ind w:left="1416"/>
        <w:rPr>
          <w:rFonts w:ascii="Verdana" w:hAnsi="Verdana" w:cs="Times New Roman"/>
          <w:sz w:val="18"/>
          <w:szCs w:val="18"/>
        </w:rPr>
      </w:pPr>
      <w:r w:rsidRPr="00502912">
        <w:rPr>
          <w:rFonts w:ascii="Verdana" w:hAnsi="Verdana" w:cs="Times New Roman"/>
          <w:sz w:val="18"/>
          <w:szCs w:val="18"/>
        </w:rPr>
        <w:lastRenderedPageBreak/>
        <w:t xml:space="preserve">2. In onderdeel c wordt “1,65%” vervangen door “1,7%” en wordt “5,75%” vervangen door “6,5%”. </w:t>
      </w:r>
    </w:p>
    <w:p w:rsidRPr="00502912" w:rsidR="0027420D" w:rsidP="00D3627C" w:rsidRDefault="0027420D" w14:paraId="41122A81" w14:textId="77777777">
      <w:pPr>
        <w:spacing w:after="0" w:line="360" w:lineRule="auto"/>
        <w:ind w:left="1416"/>
        <w:rPr>
          <w:rFonts w:ascii="Verdana" w:hAnsi="Verdana" w:cs="Times New Roman"/>
          <w:sz w:val="18"/>
          <w:szCs w:val="18"/>
        </w:rPr>
      </w:pPr>
    </w:p>
    <w:p w:rsidRPr="001C0B70" w:rsidR="0027420D" w:rsidP="00D3627C" w:rsidRDefault="0027420D" w14:paraId="7D1684BE" w14:textId="70F55E0B">
      <w:pPr>
        <w:spacing w:after="0" w:line="360" w:lineRule="auto"/>
        <w:ind w:left="1416"/>
        <w:rPr>
          <w:rFonts w:ascii="Verdana" w:hAnsi="Verdana" w:cs="Times New Roman"/>
          <w:sz w:val="18"/>
          <w:szCs w:val="18"/>
        </w:rPr>
      </w:pPr>
      <w:r w:rsidRPr="00502912">
        <w:rPr>
          <w:rFonts w:ascii="Verdana" w:hAnsi="Verdana" w:cs="Times New Roman"/>
          <w:sz w:val="18"/>
          <w:szCs w:val="18"/>
        </w:rPr>
        <w:t>b. De onderdelen D tot en met I vervallen.</w:t>
      </w:r>
    </w:p>
    <w:p w:rsidR="005267AF" w:rsidP="00D3627C" w:rsidRDefault="005267AF" w14:paraId="2117E04D" w14:textId="77777777">
      <w:pPr>
        <w:spacing w:after="0" w:line="360" w:lineRule="auto"/>
        <w:ind w:left="1416"/>
        <w:rPr>
          <w:rFonts w:ascii="Verdana" w:hAnsi="Verdana" w:cs="Times New Roman"/>
          <w:sz w:val="18"/>
          <w:szCs w:val="18"/>
        </w:rPr>
      </w:pPr>
    </w:p>
    <w:p w:rsidR="00327B22" w:rsidP="00D3627C" w:rsidRDefault="006071A0" w14:paraId="4DA6789B" w14:textId="432DA303">
      <w:pPr>
        <w:spacing w:after="0" w:line="360" w:lineRule="auto"/>
        <w:ind w:left="1416"/>
        <w:rPr>
          <w:rFonts w:ascii="Verdana" w:hAnsi="Verdana" w:cs="Times New Roman"/>
          <w:sz w:val="18"/>
          <w:szCs w:val="18"/>
        </w:rPr>
      </w:pPr>
      <w:r>
        <w:rPr>
          <w:rFonts w:ascii="Verdana" w:hAnsi="Verdana" w:cs="Times New Roman"/>
          <w:sz w:val="18"/>
          <w:szCs w:val="18"/>
        </w:rPr>
        <w:t>2</w:t>
      </w:r>
    </w:p>
    <w:p w:rsidR="00327B22" w:rsidP="00D3627C" w:rsidRDefault="00327B22" w14:paraId="39D94F50" w14:textId="4D3ADD10">
      <w:pPr>
        <w:spacing w:after="0" w:line="360" w:lineRule="auto"/>
        <w:ind w:left="1416"/>
        <w:rPr>
          <w:rFonts w:ascii="Verdana" w:hAnsi="Verdana" w:cs="Times New Roman"/>
          <w:sz w:val="18"/>
          <w:szCs w:val="18"/>
        </w:rPr>
      </w:pPr>
      <w:r w:rsidRPr="00327B22">
        <w:rPr>
          <w:rFonts w:ascii="Verdana" w:hAnsi="Verdana" w:cs="Times New Roman"/>
          <w:sz w:val="18"/>
          <w:szCs w:val="18"/>
        </w:rPr>
        <w:t>In artikel XIX, onderdeel Ba, wordt “wordt een lid” vervangen door “worden drie leden”.</w:t>
      </w:r>
    </w:p>
    <w:p w:rsidR="00327B22" w:rsidP="00D3627C" w:rsidRDefault="00327B22" w14:paraId="39478B44" w14:textId="77777777">
      <w:pPr>
        <w:spacing w:after="0" w:line="360" w:lineRule="auto"/>
        <w:ind w:left="1416"/>
        <w:rPr>
          <w:rFonts w:ascii="Verdana" w:hAnsi="Verdana" w:cs="Times New Roman"/>
          <w:sz w:val="18"/>
          <w:szCs w:val="18"/>
        </w:rPr>
      </w:pPr>
    </w:p>
    <w:p w:rsidR="00C01E5C" w:rsidP="00D3627C" w:rsidRDefault="006071A0" w14:paraId="08732E6E" w14:textId="73D845E2">
      <w:pPr>
        <w:spacing w:after="0" w:line="360" w:lineRule="auto"/>
        <w:ind w:left="1416"/>
        <w:rPr>
          <w:rFonts w:ascii="Verdana" w:hAnsi="Verdana" w:cs="Times New Roman"/>
          <w:sz w:val="18"/>
          <w:szCs w:val="18"/>
        </w:rPr>
      </w:pPr>
      <w:r>
        <w:rPr>
          <w:rFonts w:ascii="Verdana" w:hAnsi="Verdana" w:cs="Times New Roman"/>
          <w:sz w:val="18"/>
          <w:szCs w:val="18"/>
        </w:rPr>
        <w:t>3</w:t>
      </w:r>
    </w:p>
    <w:p w:rsidR="00C01E5C" w:rsidP="00D3627C" w:rsidRDefault="00C01E5C" w14:paraId="0F4F4176" w14:textId="254830B7">
      <w:pPr>
        <w:spacing w:after="0" w:line="360" w:lineRule="auto"/>
        <w:ind w:left="1416"/>
        <w:rPr>
          <w:rFonts w:ascii="Verdana" w:hAnsi="Verdana" w:cs="Times New Roman"/>
          <w:sz w:val="18"/>
          <w:szCs w:val="18"/>
        </w:rPr>
      </w:pPr>
      <w:r>
        <w:rPr>
          <w:rFonts w:ascii="Verdana" w:hAnsi="Verdana" w:cs="Times New Roman"/>
          <w:sz w:val="18"/>
          <w:szCs w:val="18"/>
        </w:rPr>
        <w:t xml:space="preserve">Artikel XXII, onderdeel A, vervalt. </w:t>
      </w:r>
    </w:p>
    <w:p w:rsidR="0062160C" w:rsidP="00D3627C" w:rsidRDefault="0062160C" w14:paraId="6AEF5067" w14:textId="77777777">
      <w:pPr>
        <w:spacing w:after="0" w:line="360" w:lineRule="auto"/>
        <w:ind w:left="1416"/>
        <w:rPr>
          <w:rFonts w:ascii="Verdana" w:hAnsi="Verdana" w:cs="Times New Roman"/>
          <w:sz w:val="18"/>
          <w:szCs w:val="18"/>
        </w:rPr>
      </w:pPr>
    </w:p>
    <w:p w:rsidR="0062160C" w:rsidP="00D3627C" w:rsidRDefault="0062160C" w14:paraId="0072EDE4" w14:textId="541CEE03">
      <w:pPr>
        <w:spacing w:after="0" w:line="360" w:lineRule="auto"/>
        <w:ind w:left="1416"/>
        <w:rPr>
          <w:rFonts w:ascii="Verdana" w:hAnsi="Verdana" w:cs="Times New Roman"/>
          <w:sz w:val="18"/>
          <w:szCs w:val="18"/>
        </w:rPr>
      </w:pPr>
      <w:r>
        <w:rPr>
          <w:rFonts w:ascii="Verdana" w:hAnsi="Verdana" w:cs="Times New Roman"/>
          <w:sz w:val="18"/>
          <w:szCs w:val="18"/>
        </w:rPr>
        <w:t>4</w:t>
      </w:r>
    </w:p>
    <w:p w:rsidR="0062160C" w:rsidP="00D3627C" w:rsidRDefault="0062160C" w14:paraId="623E1023" w14:textId="3554CB16">
      <w:pPr>
        <w:spacing w:after="0" w:line="360" w:lineRule="auto"/>
        <w:ind w:left="1416"/>
        <w:rPr>
          <w:rFonts w:ascii="Verdana" w:hAnsi="Verdana" w:cs="Times New Roman"/>
          <w:sz w:val="18"/>
          <w:szCs w:val="18"/>
        </w:rPr>
      </w:pPr>
      <w:r w:rsidRPr="0062160C">
        <w:rPr>
          <w:rFonts w:ascii="Verdana" w:hAnsi="Verdana" w:cs="Times New Roman"/>
          <w:sz w:val="18"/>
          <w:szCs w:val="18"/>
        </w:rPr>
        <w:t>In artikel L, onderdelen a, b en c, wordt “1,01248” vervangen door “1,015548”.</w:t>
      </w:r>
    </w:p>
    <w:p w:rsidR="0062160C" w:rsidP="00D3627C" w:rsidRDefault="0062160C" w14:paraId="436687B6" w14:textId="77777777">
      <w:pPr>
        <w:spacing w:after="0" w:line="360" w:lineRule="auto"/>
        <w:ind w:left="1416"/>
        <w:rPr>
          <w:rFonts w:ascii="Verdana" w:hAnsi="Verdana" w:cs="Times New Roman"/>
          <w:sz w:val="18"/>
          <w:szCs w:val="18"/>
        </w:rPr>
      </w:pPr>
    </w:p>
    <w:p w:rsidR="0062160C" w:rsidP="00D3627C" w:rsidRDefault="0062160C" w14:paraId="43A7F948" w14:textId="1E131028">
      <w:pPr>
        <w:spacing w:after="0" w:line="360" w:lineRule="auto"/>
        <w:ind w:left="1416"/>
        <w:rPr>
          <w:rFonts w:ascii="Verdana" w:hAnsi="Verdana" w:cs="Times New Roman"/>
          <w:sz w:val="18"/>
          <w:szCs w:val="18"/>
        </w:rPr>
      </w:pPr>
      <w:r>
        <w:rPr>
          <w:rFonts w:ascii="Verdana" w:hAnsi="Verdana" w:cs="Times New Roman"/>
          <w:sz w:val="18"/>
          <w:szCs w:val="18"/>
        </w:rPr>
        <w:t>5</w:t>
      </w:r>
    </w:p>
    <w:p w:rsidRPr="0062160C" w:rsidR="0062160C" w:rsidP="00D3627C" w:rsidRDefault="0062160C" w14:paraId="79E188EE" w14:textId="77777777">
      <w:pPr>
        <w:spacing w:after="0" w:line="360" w:lineRule="auto"/>
        <w:ind w:left="1416"/>
        <w:rPr>
          <w:rFonts w:ascii="Verdana" w:hAnsi="Verdana" w:cs="Times New Roman"/>
          <w:sz w:val="18"/>
          <w:szCs w:val="18"/>
        </w:rPr>
      </w:pPr>
      <w:r w:rsidRPr="0062160C">
        <w:rPr>
          <w:rFonts w:ascii="Verdana" w:hAnsi="Verdana" w:cs="Times New Roman"/>
          <w:sz w:val="18"/>
          <w:szCs w:val="18"/>
        </w:rPr>
        <w:t>Artikel LI wordt als volgt gewijzigd:</w:t>
      </w:r>
    </w:p>
    <w:p w:rsidRPr="0062160C" w:rsidR="0062160C" w:rsidP="00D3627C" w:rsidRDefault="0062160C" w14:paraId="5C4F1AAE" w14:textId="77777777">
      <w:pPr>
        <w:spacing w:after="0" w:line="360" w:lineRule="auto"/>
        <w:ind w:left="1416"/>
        <w:rPr>
          <w:rFonts w:ascii="Verdana" w:hAnsi="Verdana" w:cs="Times New Roman"/>
          <w:sz w:val="18"/>
          <w:szCs w:val="18"/>
        </w:rPr>
      </w:pPr>
      <w:r w:rsidRPr="0062160C">
        <w:rPr>
          <w:rFonts w:ascii="Verdana" w:hAnsi="Verdana" w:cs="Times New Roman"/>
          <w:sz w:val="18"/>
          <w:szCs w:val="18"/>
        </w:rPr>
        <w:t>1. In het eerste lid wordt “1,01248” vervangen door “1,015548”.</w:t>
      </w:r>
    </w:p>
    <w:p w:rsidR="0062160C" w:rsidP="00D3627C" w:rsidRDefault="0062160C" w14:paraId="5913A0FD" w14:textId="61BF67BD">
      <w:pPr>
        <w:spacing w:after="0" w:line="360" w:lineRule="auto"/>
        <w:ind w:left="1416"/>
        <w:rPr>
          <w:rFonts w:ascii="Verdana" w:hAnsi="Verdana" w:cs="Times New Roman"/>
          <w:sz w:val="18"/>
          <w:szCs w:val="18"/>
        </w:rPr>
      </w:pPr>
      <w:r w:rsidRPr="0062160C">
        <w:rPr>
          <w:rFonts w:ascii="Verdana" w:hAnsi="Verdana" w:cs="Times New Roman"/>
          <w:sz w:val="18"/>
          <w:szCs w:val="18"/>
        </w:rPr>
        <w:t>2. In het tweede lid wordt “1,00936” vervangen door “1,011661”.</w:t>
      </w:r>
    </w:p>
    <w:p w:rsidR="0062160C" w:rsidP="00D3627C" w:rsidRDefault="0062160C" w14:paraId="01DDC267" w14:textId="77777777">
      <w:pPr>
        <w:spacing w:after="0" w:line="360" w:lineRule="auto"/>
        <w:ind w:left="1416"/>
        <w:rPr>
          <w:rFonts w:ascii="Verdana" w:hAnsi="Verdana" w:cs="Times New Roman"/>
          <w:sz w:val="18"/>
          <w:szCs w:val="18"/>
        </w:rPr>
      </w:pPr>
    </w:p>
    <w:p w:rsidR="0062160C" w:rsidP="00D3627C" w:rsidRDefault="0062160C" w14:paraId="0DD0BA1F" w14:textId="1B80E831">
      <w:pPr>
        <w:spacing w:after="0" w:line="360" w:lineRule="auto"/>
        <w:ind w:left="1416"/>
        <w:rPr>
          <w:rFonts w:ascii="Verdana" w:hAnsi="Verdana" w:cs="Times New Roman"/>
          <w:sz w:val="18"/>
          <w:szCs w:val="18"/>
        </w:rPr>
      </w:pPr>
      <w:r>
        <w:rPr>
          <w:rFonts w:ascii="Verdana" w:hAnsi="Verdana" w:cs="Times New Roman"/>
          <w:sz w:val="18"/>
          <w:szCs w:val="18"/>
        </w:rPr>
        <w:t>6</w:t>
      </w:r>
    </w:p>
    <w:p w:rsidR="0062160C" w:rsidP="00D3627C" w:rsidRDefault="0062160C" w14:paraId="4A0353FC" w14:textId="646D3384">
      <w:pPr>
        <w:spacing w:after="0" w:line="360" w:lineRule="auto"/>
        <w:ind w:left="1416"/>
        <w:rPr>
          <w:rFonts w:ascii="Verdana" w:hAnsi="Verdana" w:cs="Times New Roman"/>
          <w:sz w:val="18"/>
          <w:szCs w:val="18"/>
        </w:rPr>
      </w:pPr>
      <w:r w:rsidRPr="0062160C">
        <w:rPr>
          <w:rFonts w:ascii="Verdana" w:hAnsi="Verdana" w:cs="Times New Roman"/>
          <w:sz w:val="18"/>
          <w:szCs w:val="18"/>
        </w:rPr>
        <w:t>In artikel LIII wordt “1,01248” vervangen door “1,015548”.</w:t>
      </w:r>
    </w:p>
    <w:p w:rsidRPr="001C0B70" w:rsidR="00C01E5C" w:rsidP="00D3627C" w:rsidRDefault="00C01E5C" w14:paraId="4730AA32" w14:textId="77777777">
      <w:pPr>
        <w:spacing w:after="0" w:line="360" w:lineRule="auto"/>
        <w:ind w:left="1416"/>
        <w:rPr>
          <w:rFonts w:ascii="Verdana" w:hAnsi="Verdana" w:cs="Times New Roman"/>
          <w:sz w:val="18"/>
          <w:szCs w:val="18"/>
        </w:rPr>
      </w:pPr>
    </w:p>
    <w:p w:rsidRPr="001C0B70" w:rsidR="001D475D" w:rsidP="00D3627C" w:rsidRDefault="0062160C" w14:paraId="2A52525D" w14:textId="53C87FFC">
      <w:pPr>
        <w:spacing w:after="0" w:line="360" w:lineRule="auto"/>
        <w:ind w:left="1416"/>
        <w:rPr>
          <w:rFonts w:ascii="Verdana" w:hAnsi="Verdana" w:cs="Times New Roman"/>
          <w:sz w:val="18"/>
          <w:szCs w:val="18"/>
        </w:rPr>
      </w:pPr>
      <w:r>
        <w:rPr>
          <w:rFonts w:ascii="Verdana" w:hAnsi="Verdana" w:cs="Times New Roman"/>
          <w:sz w:val="18"/>
          <w:szCs w:val="18"/>
        </w:rPr>
        <w:t>7</w:t>
      </w:r>
    </w:p>
    <w:p w:rsidR="001D475D" w:rsidP="00D3627C" w:rsidRDefault="00031ACB" w14:paraId="096A8674" w14:textId="1ACD669C">
      <w:pPr>
        <w:spacing w:after="0" w:line="360" w:lineRule="auto"/>
        <w:ind w:left="1416"/>
        <w:rPr>
          <w:rFonts w:ascii="Verdana" w:hAnsi="Verdana" w:cs="Times New Roman"/>
          <w:sz w:val="18"/>
          <w:szCs w:val="18"/>
        </w:rPr>
      </w:pPr>
      <w:r w:rsidRPr="00031ACB">
        <w:rPr>
          <w:rFonts w:ascii="Verdana" w:hAnsi="Verdana" w:cs="Times New Roman"/>
          <w:sz w:val="18"/>
          <w:szCs w:val="18"/>
        </w:rPr>
        <w:t>In artikel LIX wordt “eerste” vervangen door “eerste lid”.</w:t>
      </w:r>
    </w:p>
    <w:p w:rsidRPr="001C0B70" w:rsidR="00031ACB" w:rsidP="00D3627C" w:rsidRDefault="00031ACB" w14:paraId="1EACDB77" w14:textId="77777777">
      <w:pPr>
        <w:spacing w:after="0" w:line="360" w:lineRule="auto"/>
        <w:ind w:left="1416"/>
        <w:rPr>
          <w:rFonts w:ascii="Verdana" w:hAnsi="Verdana" w:cs="Times New Roman"/>
          <w:sz w:val="18"/>
          <w:szCs w:val="18"/>
        </w:rPr>
      </w:pPr>
    </w:p>
    <w:p w:rsidR="001D475D" w:rsidP="00D3627C" w:rsidRDefault="0062160C" w14:paraId="56B4D021" w14:textId="11B8C816">
      <w:pPr>
        <w:spacing w:after="0" w:line="360" w:lineRule="auto"/>
        <w:ind w:left="1416"/>
        <w:rPr>
          <w:rFonts w:ascii="Verdana" w:hAnsi="Verdana" w:cs="Times New Roman"/>
          <w:sz w:val="18"/>
          <w:szCs w:val="18"/>
        </w:rPr>
      </w:pPr>
      <w:r>
        <w:rPr>
          <w:rFonts w:ascii="Verdana" w:hAnsi="Verdana" w:cs="Times New Roman"/>
          <w:sz w:val="18"/>
          <w:szCs w:val="18"/>
        </w:rPr>
        <w:t>8</w:t>
      </w:r>
    </w:p>
    <w:p w:rsidR="00F17CA5" w:rsidP="00D3627C" w:rsidRDefault="00F17CA5" w14:paraId="486BBA01" w14:textId="4E5E3FE6">
      <w:pPr>
        <w:spacing w:after="0" w:line="360" w:lineRule="auto"/>
        <w:ind w:left="1416"/>
        <w:rPr>
          <w:rFonts w:ascii="Verdana" w:hAnsi="Verdana" w:cs="Times New Roman"/>
          <w:sz w:val="18"/>
          <w:szCs w:val="18"/>
        </w:rPr>
      </w:pPr>
      <w:r>
        <w:rPr>
          <w:rFonts w:ascii="Verdana" w:hAnsi="Verdana" w:cs="Times New Roman"/>
          <w:sz w:val="18"/>
          <w:szCs w:val="18"/>
        </w:rPr>
        <w:t>Artikel LXIII, eerste lid, wordt als volgt gewijzigd:</w:t>
      </w:r>
    </w:p>
    <w:p w:rsidR="00F17CA5" w:rsidP="00D3627C" w:rsidRDefault="00F17CA5" w14:paraId="21E1125B" w14:textId="65DD8449">
      <w:pPr>
        <w:spacing w:after="0" w:line="360" w:lineRule="auto"/>
        <w:ind w:left="1416"/>
        <w:rPr>
          <w:rFonts w:ascii="Verdana" w:hAnsi="Verdana" w:cs="Times New Roman"/>
          <w:sz w:val="18"/>
          <w:szCs w:val="18"/>
        </w:rPr>
      </w:pPr>
      <w:r>
        <w:rPr>
          <w:rFonts w:ascii="Verdana" w:hAnsi="Verdana" w:cs="Times New Roman"/>
          <w:sz w:val="18"/>
          <w:szCs w:val="18"/>
        </w:rPr>
        <w:t xml:space="preserve">1. </w:t>
      </w:r>
      <w:r w:rsidRPr="00F17CA5">
        <w:rPr>
          <w:rFonts w:ascii="Verdana" w:hAnsi="Verdana" w:cs="Times New Roman"/>
          <w:sz w:val="18"/>
          <w:szCs w:val="18"/>
        </w:rPr>
        <w:t>In onderdeel a wordt “G, H” vervangen door “H”.</w:t>
      </w:r>
    </w:p>
    <w:p w:rsidR="00F17CA5" w:rsidP="00D3627C" w:rsidRDefault="00F17CA5" w14:paraId="31672A22" w14:textId="0940CFF3">
      <w:pPr>
        <w:spacing w:after="0" w:line="360" w:lineRule="auto"/>
        <w:ind w:left="1416"/>
        <w:rPr>
          <w:rFonts w:ascii="Verdana" w:hAnsi="Verdana" w:cs="Times New Roman"/>
          <w:sz w:val="18"/>
          <w:szCs w:val="18"/>
        </w:rPr>
      </w:pPr>
      <w:r>
        <w:rPr>
          <w:rFonts w:ascii="Verdana" w:hAnsi="Verdana" w:cs="Times New Roman"/>
          <w:sz w:val="18"/>
          <w:szCs w:val="18"/>
        </w:rPr>
        <w:t xml:space="preserve">2. In onderdeel f </w:t>
      </w:r>
      <w:r w:rsidRPr="00F17CA5">
        <w:rPr>
          <w:rFonts w:ascii="Verdana" w:hAnsi="Verdana" w:cs="Times New Roman"/>
          <w:sz w:val="18"/>
          <w:szCs w:val="18"/>
        </w:rPr>
        <w:t>wordt na “artikel XXVII” ingevoegd “, onderdeel C,”.</w:t>
      </w:r>
    </w:p>
    <w:p w:rsidRPr="001C0B70" w:rsidR="001D475D" w:rsidP="00D3627C" w:rsidRDefault="001D475D" w14:paraId="69B67B94" w14:textId="77777777">
      <w:pPr>
        <w:spacing w:after="0" w:line="360" w:lineRule="auto"/>
        <w:rPr>
          <w:rFonts w:ascii="Verdana" w:hAnsi="Verdana" w:cs="Times New Roman"/>
          <w:sz w:val="18"/>
          <w:szCs w:val="18"/>
        </w:rPr>
      </w:pPr>
    </w:p>
    <w:p w:rsidRPr="003D196B" w:rsidR="001D475D" w:rsidP="00D3627C" w:rsidRDefault="001D475D" w14:paraId="5C468182" w14:textId="77777777">
      <w:pPr>
        <w:spacing w:after="0" w:line="360" w:lineRule="auto"/>
        <w:ind w:left="1416"/>
        <w:rPr>
          <w:rFonts w:ascii="Verdana" w:hAnsi="Verdana" w:cs="Times New Roman"/>
          <w:b/>
          <w:bCs/>
          <w:sz w:val="18"/>
          <w:szCs w:val="18"/>
        </w:rPr>
      </w:pPr>
      <w:r w:rsidRPr="003D196B">
        <w:rPr>
          <w:rFonts w:ascii="Verdana" w:hAnsi="Verdana" w:cs="Times New Roman"/>
          <w:b/>
          <w:bCs/>
          <w:sz w:val="18"/>
          <w:szCs w:val="18"/>
        </w:rPr>
        <w:t>TOELICHTING</w:t>
      </w:r>
    </w:p>
    <w:p w:rsidRPr="001C0B70" w:rsidR="001D475D" w:rsidP="00D3627C" w:rsidRDefault="001D475D" w14:paraId="17E332D1" w14:textId="77777777">
      <w:pPr>
        <w:spacing w:after="0" w:line="360" w:lineRule="auto"/>
        <w:ind w:left="1416"/>
        <w:rPr>
          <w:rFonts w:ascii="Verdana" w:hAnsi="Verdana" w:cs="Times New Roman"/>
          <w:sz w:val="18"/>
          <w:szCs w:val="18"/>
        </w:rPr>
      </w:pPr>
    </w:p>
    <w:p w:rsidRPr="001C0B70" w:rsidR="001D475D" w:rsidP="00D3627C" w:rsidRDefault="001D475D" w14:paraId="0221468F" w14:textId="77777777">
      <w:pPr>
        <w:spacing w:after="0" w:line="360" w:lineRule="auto"/>
        <w:ind w:left="1416"/>
        <w:rPr>
          <w:rFonts w:ascii="Verdana" w:hAnsi="Verdana" w:cs="Times New Roman"/>
          <w:b/>
          <w:bCs/>
          <w:sz w:val="18"/>
          <w:szCs w:val="18"/>
        </w:rPr>
      </w:pPr>
      <w:r w:rsidRPr="001C0B70">
        <w:rPr>
          <w:rFonts w:ascii="Verdana" w:hAnsi="Verdana" w:cs="Times New Roman"/>
          <w:b/>
          <w:bCs/>
          <w:sz w:val="18"/>
          <w:szCs w:val="18"/>
        </w:rPr>
        <w:t>1. Algemene toelichting</w:t>
      </w:r>
    </w:p>
    <w:p w:rsidR="001D475D" w:rsidP="00D3627C" w:rsidRDefault="001D475D" w14:paraId="2EDD8645" w14:textId="77777777">
      <w:pPr>
        <w:spacing w:after="0" w:line="360" w:lineRule="auto"/>
        <w:rPr>
          <w:rFonts w:ascii="Verdana" w:hAnsi="Verdana" w:cs="Times New Roman"/>
          <w:sz w:val="18"/>
          <w:szCs w:val="18"/>
        </w:rPr>
      </w:pPr>
    </w:p>
    <w:p w:rsidR="00DD30C3" w:rsidP="00D3627C" w:rsidRDefault="00DD30C3" w14:paraId="12482A39" w14:textId="4049D12D">
      <w:pPr>
        <w:spacing w:after="0" w:line="360" w:lineRule="auto"/>
        <w:ind w:left="1410"/>
        <w:rPr>
          <w:rFonts w:ascii="Verdana" w:hAnsi="Verdana" w:cs="Times New Roman"/>
          <w:sz w:val="18"/>
          <w:szCs w:val="18"/>
        </w:rPr>
      </w:pPr>
      <w:r>
        <w:rPr>
          <w:rFonts w:ascii="Verdana" w:hAnsi="Verdana" w:cs="Times New Roman"/>
          <w:sz w:val="18"/>
          <w:szCs w:val="18"/>
        </w:rPr>
        <w:t xml:space="preserve">Met deze nota van wijziging worden verschillende wijzigingen in onderhavig wetsvoorstel aangebracht. Waar het enkel technische maatregelen betreft is </w:t>
      </w:r>
      <w:r w:rsidR="00D3627C">
        <w:rPr>
          <w:rFonts w:ascii="Verdana" w:hAnsi="Verdana" w:cs="Times New Roman"/>
          <w:sz w:val="18"/>
          <w:szCs w:val="18"/>
        </w:rPr>
        <w:t xml:space="preserve">er geen algemene </w:t>
      </w:r>
      <w:r>
        <w:rPr>
          <w:rFonts w:ascii="Verdana" w:hAnsi="Verdana" w:cs="Times New Roman"/>
          <w:sz w:val="18"/>
          <w:szCs w:val="18"/>
        </w:rPr>
        <w:t xml:space="preserve">toelichting opgenomen. Een toelichting op technische maatregelen is opgenomen in de </w:t>
      </w:r>
      <w:proofErr w:type="spellStart"/>
      <w:r>
        <w:rPr>
          <w:rFonts w:ascii="Verdana" w:hAnsi="Verdana" w:cs="Times New Roman"/>
          <w:sz w:val="18"/>
          <w:szCs w:val="18"/>
        </w:rPr>
        <w:t>onderdeelsgewijze</w:t>
      </w:r>
      <w:proofErr w:type="spellEnd"/>
      <w:r>
        <w:rPr>
          <w:rFonts w:ascii="Verdana" w:hAnsi="Verdana" w:cs="Times New Roman"/>
          <w:sz w:val="18"/>
          <w:szCs w:val="18"/>
        </w:rPr>
        <w:t xml:space="preserve"> toelichting. </w:t>
      </w:r>
      <w:r w:rsidR="00D3627C">
        <w:rPr>
          <w:rFonts w:ascii="Verdana" w:hAnsi="Verdana" w:cs="Times New Roman"/>
          <w:sz w:val="18"/>
          <w:szCs w:val="18"/>
        </w:rPr>
        <w:t xml:space="preserve">De volgende maatregelen zijn in deze </w:t>
      </w:r>
      <w:r w:rsidR="00A24FFD">
        <w:rPr>
          <w:rFonts w:ascii="Verdana" w:hAnsi="Verdana" w:cs="Times New Roman"/>
          <w:sz w:val="18"/>
          <w:szCs w:val="18"/>
        </w:rPr>
        <w:t>nota van wijziging</w:t>
      </w:r>
      <w:r w:rsidR="00D3627C">
        <w:rPr>
          <w:rFonts w:ascii="Verdana" w:hAnsi="Verdana" w:cs="Times New Roman"/>
          <w:sz w:val="18"/>
          <w:szCs w:val="18"/>
        </w:rPr>
        <w:t xml:space="preserve"> opgenomen. </w:t>
      </w:r>
    </w:p>
    <w:p w:rsidRPr="00DE6AD0" w:rsidR="00DE6AD0" w:rsidP="00D3627C" w:rsidRDefault="00A24FFD" w14:paraId="5057ADA0" w14:textId="420733FB">
      <w:pPr>
        <w:pStyle w:val="Lijstalinea"/>
        <w:numPr>
          <w:ilvl w:val="0"/>
          <w:numId w:val="2"/>
        </w:numPr>
        <w:spacing w:after="0" w:line="360" w:lineRule="auto"/>
        <w:rPr>
          <w:rFonts w:ascii="Verdana" w:hAnsi="Verdana" w:cs="Times New Roman"/>
          <w:sz w:val="18"/>
          <w:szCs w:val="18"/>
        </w:rPr>
      </w:pPr>
      <w:proofErr w:type="gramStart"/>
      <w:r>
        <w:rPr>
          <w:rFonts w:ascii="Verdana" w:hAnsi="Verdana" w:cs="Times New Roman"/>
          <w:sz w:val="18"/>
          <w:szCs w:val="18"/>
        </w:rPr>
        <w:t>w</w:t>
      </w:r>
      <w:r w:rsidRPr="00DE6AD0" w:rsidR="00DE6AD0">
        <w:rPr>
          <w:rFonts w:ascii="Verdana" w:hAnsi="Verdana" w:cs="Times New Roman"/>
          <w:sz w:val="18"/>
          <w:szCs w:val="18"/>
        </w:rPr>
        <w:t>ijziging</w:t>
      </w:r>
      <w:proofErr w:type="gramEnd"/>
      <w:r w:rsidRPr="00DE6AD0" w:rsidR="00DE6AD0">
        <w:rPr>
          <w:rFonts w:ascii="Verdana" w:hAnsi="Verdana" w:cs="Times New Roman"/>
          <w:sz w:val="18"/>
          <w:szCs w:val="18"/>
        </w:rPr>
        <w:t xml:space="preserve"> aftrek specifieke zorgkosten </w:t>
      </w:r>
    </w:p>
    <w:p w:rsidR="00502912" w:rsidP="00D3627C" w:rsidRDefault="00A24FFD" w14:paraId="7278C68F" w14:textId="2EAE859D">
      <w:pPr>
        <w:pStyle w:val="Lijstalinea"/>
        <w:numPr>
          <w:ilvl w:val="0"/>
          <w:numId w:val="2"/>
        </w:numPr>
        <w:spacing w:after="0" w:line="360" w:lineRule="auto"/>
        <w:rPr>
          <w:rFonts w:ascii="Verdana" w:hAnsi="Verdana" w:cs="Times New Roman"/>
          <w:sz w:val="18"/>
          <w:szCs w:val="18"/>
        </w:rPr>
      </w:pPr>
      <w:proofErr w:type="gramStart"/>
      <w:r>
        <w:rPr>
          <w:rFonts w:ascii="Verdana" w:hAnsi="Verdana" w:cs="Times New Roman"/>
          <w:sz w:val="18"/>
          <w:szCs w:val="18"/>
        </w:rPr>
        <w:t>v</w:t>
      </w:r>
      <w:r w:rsidR="00C01E5C">
        <w:rPr>
          <w:rFonts w:ascii="Verdana" w:hAnsi="Verdana" w:cs="Times New Roman"/>
          <w:sz w:val="18"/>
          <w:szCs w:val="18"/>
        </w:rPr>
        <w:t>erlaagd</w:t>
      </w:r>
      <w:proofErr w:type="gramEnd"/>
      <w:r w:rsidR="00C01E5C">
        <w:rPr>
          <w:rFonts w:ascii="Verdana" w:hAnsi="Verdana" w:cs="Times New Roman"/>
          <w:sz w:val="18"/>
          <w:szCs w:val="18"/>
        </w:rPr>
        <w:t xml:space="preserve"> btw-tarief sierteelt</w:t>
      </w:r>
    </w:p>
    <w:p w:rsidR="00DE6AD0" w:rsidP="00D3627C" w:rsidRDefault="00A24FFD" w14:paraId="041BA07C" w14:textId="149B158E">
      <w:pPr>
        <w:pStyle w:val="Lijstalinea"/>
        <w:numPr>
          <w:ilvl w:val="0"/>
          <w:numId w:val="2"/>
        </w:numPr>
        <w:spacing w:after="0" w:line="360" w:lineRule="auto"/>
        <w:rPr>
          <w:rFonts w:ascii="Verdana" w:hAnsi="Verdana" w:cs="Times New Roman"/>
          <w:sz w:val="18"/>
          <w:szCs w:val="18"/>
        </w:rPr>
      </w:pPr>
      <w:proofErr w:type="gramStart"/>
      <w:r>
        <w:rPr>
          <w:rFonts w:ascii="Verdana" w:hAnsi="Verdana" w:cs="Times New Roman"/>
          <w:sz w:val="18"/>
          <w:szCs w:val="18"/>
        </w:rPr>
        <w:t>a</w:t>
      </w:r>
      <w:r w:rsidR="00DE6AD0">
        <w:rPr>
          <w:rFonts w:ascii="Verdana" w:hAnsi="Verdana" w:cs="Times New Roman"/>
          <w:sz w:val="18"/>
          <w:szCs w:val="18"/>
        </w:rPr>
        <w:t>anpassing</w:t>
      </w:r>
      <w:proofErr w:type="gramEnd"/>
      <w:r w:rsidR="00DE6AD0">
        <w:rPr>
          <w:rFonts w:ascii="Verdana" w:hAnsi="Verdana" w:cs="Times New Roman"/>
          <w:sz w:val="18"/>
          <w:szCs w:val="18"/>
        </w:rPr>
        <w:t xml:space="preserve"> tabelcorrectiefactor</w:t>
      </w:r>
    </w:p>
    <w:p w:rsidR="00D3627C" w:rsidP="00D3627C" w:rsidRDefault="00A24FFD" w14:paraId="46AF723B" w14:textId="59BCDA2C">
      <w:pPr>
        <w:pStyle w:val="Lijstalinea"/>
        <w:numPr>
          <w:ilvl w:val="0"/>
          <w:numId w:val="2"/>
        </w:numPr>
        <w:spacing w:after="0" w:line="360" w:lineRule="auto"/>
        <w:rPr>
          <w:rFonts w:ascii="Verdana" w:hAnsi="Verdana" w:cs="Times New Roman"/>
          <w:sz w:val="18"/>
          <w:szCs w:val="18"/>
        </w:rPr>
      </w:pPr>
      <w:proofErr w:type="gramStart"/>
      <w:r>
        <w:rPr>
          <w:rFonts w:ascii="Verdana" w:hAnsi="Verdana" w:cs="Times New Roman"/>
          <w:sz w:val="18"/>
          <w:szCs w:val="18"/>
        </w:rPr>
        <w:lastRenderedPageBreak/>
        <w:t>t</w:t>
      </w:r>
      <w:r w:rsidR="00D3627C">
        <w:rPr>
          <w:rFonts w:ascii="Verdana" w:hAnsi="Verdana" w:cs="Times New Roman"/>
          <w:sz w:val="18"/>
          <w:szCs w:val="18"/>
        </w:rPr>
        <w:t>echnische</w:t>
      </w:r>
      <w:proofErr w:type="gramEnd"/>
      <w:r w:rsidR="00D3627C">
        <w:rPr>
          <w:rFonts w:ascii="Verdana" w:hAnsi="Verdana" w:cs="Times New Roman"/>
          <w:sz w:val="18"/>
          <w:szCs w:val="18"/>
        </w:rPr>
        <w:t xml:space="preserve"> aanpassing verwijzing inwerkingtreding </w:t>
      </w:r>
    </w:p>
    <w:p w:rsidR="00D3627C" w:rsidP="00D3627C" w:rsidRDefault="00A24FFD" w14:paraId="7F318976" w14:textId="5DB15683">
      <w:pPr>
        <w:pStyle w:val="Lijstalinea"/>
        <w:numPr>
          <w:ilvl w:val="0"/>
          <w:numId w:val="2"/>
        </w:numPr>
        <w:spacing w:after="0" w:line="360" w:lineRule="auto"/>
        <w:rPr>
          <w:rFonts w:ascii="Verdana" w:hAnsi="Verdana" w:cs="Times New Roman"/>
          <w:sz w:val="18"/>
          <w:szCs w:val="18"/>
        </w:rPr>
      </w:pPr>
      <w:proofErr w:type="gramStart"/>
      <w:r>
        <w:rPr>
          <w:rFonts w:ascii="Verdana" w:hAnsi="Verdana" w:cs="Times New Roman"/>
          <w:sz w:val="18"/>
          <w:szCs w:val="18"/>
        </w:rPr>
        <w:t>t</w:t>
      </w:r>
      <w:r w:rsidR="00D3627C">
        <w:rPr>
          <w:rFonts w:ascii="Verdana" w:hAnsi="Verdana" w:cs="Times New Roman"/>
          <w:sz w:val="18"/>
          <w:szCs w:val="18"/>
        </w:rPr>
        <w:t>echnische</w:t>
      </w:r>
      <w:proofErr w:type="gramEnd"/>
      <w:r w:rsidR="00D3627C">
        <w:rPr>
          <w:rFonts w:ascii="Verdana" w:hAnsi="Verdana" w:cs="Times New Roman"/>
          <w:sz w:val="18"/>
          <w:szCs w:val="18"/>
        </w:rPr>
        <w:t xml:space="preserve"> aanpassingen in de maatregel vliegbelasting</w:t>
      </w:r>
    </w:p>
    <w:p w:rsidR="00D3627C" w:rsidP="00D3627C" w:rsidRDefault="00A24FFD" w14:paraId="5FF465A5" w14:textId="6F090114">
      <w:pPr>
        <w:pStyle w:val="Lijstalinea"/>
        <w:numPr>
          <w:ilvl w:val="0"/>
          <w:numId w:val="2"/>
        </w:numPr>
        <w:spacing w:after="0" w:line="360" w:lineRule="auto"/>
        <w:rPr>
          <w:rFonts w:ascii="Verdana" w:hAnsi="Verdana" w:cs="Times New Roman"/>
          <w:sz w:val="18"/>
          <w:szCs w:val="18"/>
        </w:rPr>
      </w:pPr>
      <w:proofErr w:type="gramStart"/>
      <w:r>
        <w:rPr>
          <w:rFonts w:ascii="Verdana" w:hAnsi="Verdana" w:cs="Times New Roman"/>
          <w:sz w:val="18"/>
          <w:szCs w:val="18"/>
        </w:rPr>
        <w:t>t</w:t>
      </w:r>
      <w:r w:rsidR="00D3627C">
        <w:rPr>
          <w:rFonts w:ascii="Verdana" w:hAnsi="Verdana" w:cs="Times New Roman"/>
          <w:sz w:val="18"/>
          <w:szCs w:val="18"/>
        </w:rPr>
        <w:t>echnische</w:t>
      </w:r>
      <w:proofErr w:type="gramEnd"/>
      <w:r w:rsidR="00D3627C">
        <w:rPr>
          <w:rFonts w:ascii="Verdana" w:hAnsi="Verdana" w:cs="Times New Roman"/>
          <w:sz w:val="18"/>
          <w:szCs w:val="18"/>
        </w:rPr>
        <w:t xml:space="preserve"> aanpassing maatregel uitzondering woningcorporaties </w:t>
      </w:r>
      <w:proofErr w:type="spellStart"/>
      <w:r w:rsidR="00D3627C">
        <w:rPr>
          <w:rFonts w:ascii="Verdana" w:hAnsi="Verdana" w:cs="Times New Roman"/>
          <w:sz w:val="18"/>
          <w:szCs w:val="18"/>
        </w:rPr>
        <w:t>earningstripping</w:t>
      </w:r>
      <w:proofErr w:type="spellEnd"/>
      <w:r w:rsidR="00D3627C">
        <w:rPr>
          <w:rFonts w:ascii="Verdana" w:hAnsi="Verdana" w:cs="Times New Roman"/>
          <w:sz w:val="18"/>
          <w:szCs w:val="18"/>
        </w:rPr>
        <w:t xml:space="preserve">. </w:t>
      </w:r>
    </w:p>
    <w:p w:rsidR="00502912" w:rsidP="00D3627C" w:rsidRDefault="00502912" w14:paraId="11089B7E" w14:textId="77777777">
      <w:pPr>
        <w:spacing w:after="0" w:line="360" w:lineRule="auto"/>
        <w:rPr>
          <w:rFonts w:ascii="Verdana" w:hAnsi="Verdana" w:cs="Times New Roman"/>
          <w:sz w:val="18"/>
          <w:szCs w:val="18"/>
        </w:rPr>
      </w:pPr>
    </w:p>
    <w:p w:rsidR="00502912" w:rsidP="00D3627C" w:rsidRDefault="00502912" w14:paraId="6FF1B484" w14:textId="4905DE1F">
      <w:pPr>
        <w:spacing w:after="0" w:line="360" w:lineRule="auto"/>
        <w:ind w:left="1410"/>
        <w:rPr>
          <w:rFonts w:ascii="Verdana" w:hAnsi="Verdana" w:cs="Times New Roman"/>
          <w:i/>
          <w:iCs/>
          <w:sz w:val="18"/>
          <w:szCs w:val="18"/>
        </w:rPr>
      </w:pPr>
      <w:r>
        <w:rPr>
          <w:rFonts w:ascii="Verdana" w:hAnsi="Verdana" w:cs="Times New Roman"/>
          <w:i/>
          <w:iCs/>
          <w:sz w:val="18"/>
          <w:szCs w:val="18"/>
        </w:rPr>
        <w:t xml:space="preserve">Wijziging aftrek specifieke zorgkosten </w:t>
      </w:r>
    </w:p>
    <w:p w:rsidRPr="00502912" w:rsidR="00502912" w:rsidP="00D3627C" w:rsidRDefault="004E4BBC" w14:paraId="1A273FA9" w14:textId="5062A926">
      <w:pPr>
        <w:spacing w:after="0" w:line="360" w:lineRule="auto"/>
        <w:ind w:left="1440"/>
        <w:rPr>
          <w:rFonts w:ascii="Verdana" w:hAnsi="Verdana" w:eastAsia="Calibri" w:cs="Times New Roman"/>
          <w:sz w:val="18"/>
          <w:szCs w:val="22"/>
        </w:rPr>
      </w:pPr>
      <w:r w:rsidRPr="004E4BBC">
        <w:rPr>
          <w:rFonts w:ascii="Verdana" w:hAnsi="Verdana" w:eastAsia="Calibri" w:cs="Times New Roman"/>
          <w:sz w:val="18"/>
          <w:szCs w:val="22"/>
        </w:rPr>
        <w:t xml:space="preserve">Het kabinet geeft gehoor aan de zorgen van </w:t>
      </w:r>
      <w:r w:rsidR="00455650">
        <w:rPr>
          <w:rFonts w:ascii="Verdana" w:hAnsi="Verdana" w:eastAsia="Calibri" w:cs="Times New Roman"/>
          <w:sz w:val="18"/>
          <w:szCs w:val="22"/>
        </w:rPr>
        <w:t>de Tweede</w:t>
      </w:r>
      <w:r w:rsidRPr="004E4BBC">
        <w:rPr>
          <w:rFonts w:ascii="Verdana" w:hAnsi="Verdana" w:eastAsia="Calibri" w:cs="Times New Roman"/>
          <w:sz w:val="18"/>
          <w:szCs w:val="22"/>
        </w:rPr>
        <w:t xml:space="preserve"> Kamer rondom de aftrek voor specifieke zorgkosten (ASZ). Deze blijft naar aanleiding van gesprekken met ChristenUnie en 50PLUS behouden en wordt meer gericht en eerlijker gemaakt voor chronisch zieken en gehandicapten met hoge zorgkosten. </w:t>
      </w:r>
      <w:r w:rsidRPr="00502912" w:rsidR="00502912">
        <w:rPr>
          <w:rFonts w:ascii="Verdana" w:hAnsi="Verdana" w:eastAsia="Calibri" w:cs="Times New Roman"/>
          <w:sz w:val="18"/>
          <w:szCs w:val="22"/>
        </w:rPr>
        <w:t xml:space="preserve">In deze nota van wijziging wordt geregeld dat die aftrek niet per 1 januari 2028 wordt afgeschaft, maar met ingang van die datum in een gerichtere vorm wordt voortgezet, zonder vastgestelde einddatum. Het kabinet acht het van groot belang om de komende jaren te benutten om tot een beter alternatief te komen, dat de fiscale regeling bij voorkeur uiterlijk in 2030 kan vervangen. </w:t>
      </w:r>
    </w:p>
    <w:p w:rsidRPr="00502912" w:rsidR="00502912" w:rsidP="00D3627C" w:rsidRDefault="00502912" w14:paraId="6EC1FFD2" w14:textId="77777777">
      <w:pPr>
        <w:spacing w:after="0" w:line="360" w:lineRule="auto"/>
        <w:ind w:left="1440"/>
        <w:rPr>
          <w:rFonts w:ascii="Verdana" w:hAnsi="Verdana" w:eastAsia="Calibri" w:cs="Times New Roman"/>
          <w:b/>
          <w:bCs/>
          <w:sz w:val="18"/>
          <w:szCs w:val="22"/>
        </w:rPr>
      </w:pPr>
    </w:p>
    <w:p w:rsidRPr="00502912" w:rsidR="00502912" w:rsidP="00D3627C" w:rsidRDefault="00502912" w14:paraId="23801BCB" w14:textId="77777777">
      <w:pPr>
        <w:spacing w:after="0" w:line="360" w:lineRule="auto"/>
        <w:ind w:left="1440"/>
        <w:rPr>
          <w:rFonts w:ascii="Verdana" w:hAnsi="Verdana" w:eastAsia="Calibri" w:cs="Times New Roman"/>
          <w:sz w:val="18"/>
          <w:szCs w:val="22"/>
        </w:rPr>
      </w:pPr>
      <w:r w:rsidRPr="00502912">
        <w:rPr>
          <w:rFonts w:ascii="Verdana" w:hAnsi="Verdana" w:eastAsia="Calibri" w:cs="Times New Roman"/>
          <w:sz w:val="18"/>
          <w:szCs w:val="22"/>
        </w:rPr>
        <w:t xml:space="preserve">Er bestaat geen eenduidige en bruikbare definitie van de doelgroep chronisch zieken en mensen met een beperking en ook niet van de subgroep daarbinnen van degenen met structureel hoge meerkosten. Er wordt daarom op twee manieren voorgesteld om de aftrek specifieke zorgkosten gerichter te maken. Ten eerste wordt voorgesteld een aantal uitgaven niet langer voor aftrek in aanmerking te laten komen (zie hierna) en ten tweede de inkomensafhankelijke drempels te verhogen. Hiermee wordt beoogd de regeling meer te richten op mensen met relatief hoge meerkosten als gevolg van hun chronische ziekte of beperking. </w:t>
      </w:r>
    </w:p>
    <w:p w:rsidRPr="00502912" w:rsidR="00502912" w:rsidP="00D3627C" w:rsidRDefault="00502912" w14:paraId="04B70202" w14:textId="77777777">
      <w:pPr>
        <w:spacing w:after="0" w:line="360" w:lineRule="auto"/>
        <w:ind w:left="1440"/>
        <w:rPr>
          <w:rFonts w:ascii="Verdana" w:hAnsi="Verdana" w:eastAsia="Calibri" w:cs="Times New Roman"/>
          <w:i/>
          <w:iCs/>
          <w:sz w:val="18"/>
          <w:szCs w:val="22"/>
        </w:rPr>
      </w:pPr>
    </w:p>
    <w:p w:rsidRPr="00502912" w:rsidR="00502912" w:rsidP="00D3627C" w:rsidRDefault="00502912" w14:paraId="7BD4B03C" w14:textId="77777777">
      <w:pPr>
        <w:spacing w:after="0" w:line="360" w:lineRule="auto"/>
        <w:ind w:left="1440"/>
        <w:rPr>
          <w:rFonts w:ascii="Verdana" w:hAnsi="Verdana" w:eastAsia="Calibri" w:cs="Times New Roman"/>
          <w:sz w:val="18"/>
          <w:szCs w:val="22"/>
          <w:u w:val="single"/>
        </w:rPr>
      </w:pPr>
      <w:r w:rsidRPr="00502912">
        <w:rPr>
          <w:rFonts w:ascii="Verdana" w:hAnsi="Verdana" w:eastAsia="Calibri" w:cs="Times New Roman"/>
          <w:sz w:val="18"/>
          <w:szCs w:val="22"/>
          <w:u w:val="single"/>
        </w:rPr>
        <w:t>Gerichter maken van de regeling door schrappen kostensoorten</w:t>
      </w:r>
    </w:p>
    <w:p w:rsidRPr="00502912" w:rsidR="00502912" w:rsidP="00D3627C" w:rsidRDefault="00502912" w14:paraId="2979DFC4" w14:textId="77777777">
      <w:pPr>
        <w:spacing w:after="0" w:line="360" w:lineRule="auto"/>
        <w:ind w:left="1440"/>
        <w:rPr>
          <w:rFonts w:ascii="Verdana" w:hAnsi="Verdana" w:eastAsia="Calibri" w:cs="Times New Roman"/>
          <w:sz w:val="18"/>
          <w:szCs w:val="18"/>
        </w:rPr>
      </w:pPr>
      <w:r w:rsidRPr="00502912">
        <w:rPr>
          <w:rFonts w:ascii="Verdana" w:hAnsi="Verdana" w:eastAsia="Calibri" w:cs="Times New Roman"/>
          <w:sz w:val="18"/>
          <w:szCs w:val="18"/>
        </w:rPr>
        <w:t>Vanwege de beperkingen met betrekking tot afbakening van de doelgroep wordt ingezet op het inperken van kostensoorten die voor fiscale aftrek in aanmerking komen. Dit betreft kostensoorten waarvoor al andere mogelijkheden bestaan voor (gedeeltelijke) vergoeding of waarvan aannemelijk is dat zij in mindere mate gericht zijn op mensen met een chronische ziekte of beperking. Daartoe stelt het kabinet voor om kostenposten te schrappen die elders vergoed kunnen worden of waarvoor mensen zich (aanvullend) kunnen verzekeren. Het doel hiervan is de bestaande wettelijke (</w:t>
      </w:r>
      <w:proofErr w:type="spellStart"/>
      <w:r w:rsidRPr="00502912">
        <w:rPr>
          <w:rFonts w:ascii="Verdana" w:hAnsi="Verdana" w:eastAsia="Calibri" w:cs="Times New Roman"/>
          <w:sz w:val="18"/>
          <w:szCs w:val="18"/>
        </w:rPr>
        <w:t>Zvw</w:t>
      </w:r>
      <w:proofErr w:type="spellEnd"/>
      <w:r w:rsidRPr="00502912">
        <w:rPr>
          <w:rFonts w:ascii="Verdana" w:hAnsi="Verdana" w:eastAsia="Calibri" w:cs="Times New Roman"/>
          <w:sz w:val="18"/>
          <w:szCs w:val="18"/>
        </w:rPr>
        <w:t xml:space="preserve">, </w:t>
      </w:r>
      <w:proofErr w:type="spellStart"/>
      <w:r w:rsidRPr="00502912">
        <w:rPr>
          <w:rFonts w:ascii="Verdana" w:hAnsi="Verdana" w:eastAsia="Calibri" w:cs="Times New Roman"/>
          <w:sz w:val="18"/>
          <w:szCs w:val="18"/>
        </w:rPr>
        <w:t>Wlz</w:t>
      </w:r>
      <w:proofErr w:type="spellEnd"/>
      <w:r w:rsidRPr="00502912">
        <w:rPr>
          <w:rFonts w:ascii="Verdana" w:hAnsi="Verdana" w:eastAsia="Calibri" w:cs="Times New Roman"/>
          <w:sz w:val="18"/>
          <w:szCs w:val="18"/>
        </w:rPr>
        <w:t xml:space="preserve">, </w:t>
      </w:r>
      <w:proofErr w:type="spellStart"/>
      <w:r w:rsidRPr="00502912">
        <w:rPr>
          <w:rFonts w:ascii="Verdana" w:hAnsi="Verdana" w:eastAsia="Calibri" w:cs="Times New Roman"/>
          <w:sz w:val="18"/>
          <w:szCs w:val="18"/>
        </w:rPr>
        <w:t>Wmo</w:t>
      </w:r>
      <w:proofErr w:type="spellEnd"/>
      <w:r w:rsidRPr="00502912">
        <w:rPr>
          <w:rFonts w:ascii="Verdana" w:hAnsi="Verdana" w:eastAsia="Calibri" w:cs="Times New Roman"/>
          <w:sz w:val="18"/>
          <w:szCs w:val="18"/>
        </w:rPr>
        <w:t>) vergoedingen als voorliggend te hanteren en te bezien waar al andere (private) vergoedingen zoals aanvullende verzekeringen mogelijk zijn. Daardoor werkt de regeling meer als sluitstuk en minder als aanvulling op bestaande arrangementen. Het gaat hierbij bijvoorbeeld om (de niet vergoede kosten rondom) gehoorapparaten</w:t>
      </w:r>
      <w:r w:rsidRPr="00502912">
        <w:rPr>
          <w:rFonts w:ascii="Verdana" w:hAnsi="Verdana" w:eastAsia="Calibri" w:cs="Times New Roman"/>
          <w:sz w:val="18"/>
          <w:szCs w:val="18"/>
          <w:vertAlign w:val="superscript"/>
        </w:rPr>
        <w:footnoteReference w:id="1"/>
      </w:r>
      <w:r w:rsidRPr="00502912">
        <w:rPr>
          <w:rFonts w:ascii="Verdana" w:hAnsi="Verdana" w:eastAsia="Calibri" w:cs="Times New Roman"/>
          <w:sz w:val="18"/>
          <w:szCs w:val="18"/>
        </w:rPr>
        <w:t xml:space="preserve"> of verpleging in een ziekenhuis. </w:t>
      </w:r>
    </w:p>
    <w:p w:rsidRPr="00502912" w:rsidR="00502912" w:rsidP="00D3627C" w:rsidRDefault="00502912" w14:paraId="438A2052" w14:textId="77777777">
      <w:pPr>
        <w:spacing w:after="0" w:line="360" w:lineRule="auto"/>
        <w:ind w:left="1440"/>
        <w:rPr>
          <w:rFonts w:ascii="Verdana" w:hAnsi="Verdana" w:eastAsia="Calibri" w:cs="Times New Roman"/>
          <w:sz w:val="18"/>
          <w:szCs w:val="18"/>
        </w:rPr>
      </w:pPr>
    </w:p>
    <w:p w:rsidRPr="00502912" w:rsidR="00502912" w:rsidP="00D3627C" w:rsidRDefault="00502912" w14:paraId="2506B385" w14:textId="77777777">
      <w:pPr>
        <w:spacing w:after="0" w:line="360" w:lineRule="auto"/>
        <w:ind w:left="1440"/>
        <w:rPr>
          <w:rFonts w:ascii="Verdana" w:hAnsi="Verdana" w:eastAsia="Calibri" w:cs="Times New Roman"/>
          <w:sz w:val="18"/>
          <w:szCs w:val="18"/>
        </w:rPr>
      </w:pPr>
      <w:r w:rsidRPr="00502912">
        <w:rPr>
          <w:rFonts w:ascii="Verdana" w:hAnsi="Verdana" w:eastAsia="Calibri" w:cs="Times New Roman"/>
          <w:sz w:val="18"/>
          <w:szCs w:val="18"/>
        </w:rPr>
        <w:t xml:space="preserve">Daarnaast stelt het kabinet voor om kostenposten te schrappen die vaker voorkomen bij mensen zonder chronische ziekte of beperking en waarbij het gaat om kosten die relatief vaker eenmalige of incidentele kosten zijn. Hierbij gaat het bijvoorbeeld om steunzolen, (reis)vaccins en tandartskosten. </w:t>
      </w:r>
    </w:p>
    <w:p w:rsidRPr="00502912" w:rsidR="00502912" w:rsidP="00D3627C" w:rsidRDefault="00502912" w14:paraId="0D21C4F8" w14:textId="77777777">
      <w:pPr>
        <w:spacing w:after="0" w:line="360" w:lineRule="auto"/>
        <w:rPr>
          <w:rFonts w:ascii="Verdana" w:hAnsi="Verdana" w:eastAsia="Calibri" w:cs="Times New Roman"/>
          <w:sz w:val="18"/>
          <w:szCs w:val="18"/>
        </w:rPr>
      </w:pPr>
    </w:p>
    <w:p w:rsidRPr="00502912" w:rsidR="00502912" w:rsidP="00D3627C" w:rsidRDefault="00502912" w14:paraId="638E14CA" w14:textId="77777777">
      <w:pPr>
        <w:spacing w:after="0" w:line="360" w:lineRule="auto"/>
        <w:ind w:left="1440"/>
        <w:rPr>
          <w:rFonts w:ascii="Verdana" w:hAnsi="Verdana" w:eastAsia="Calibri" w:cs="Times New Roman"/>
          <w:sz w:val="18"/>
          <w:szCs w:val="18"/>
        </w:rPr>
      </w:pPr>
      <w:r w:rsidRPr="00502912">
        <w:rPr>
          <w:rFonts w:ascii="Verdana" w:hAnsi="Verdana" w:eastAsia="Calibri" w:cs="Times New Roman"/>
          <w:sz w:val="18"/>
          <w:szCs w:val="18"/>
        </w:rPr>
        <w:t>Als laatste stelt het kabinet ook voor om kostenposten die onder alternatieve geneeswijzen vallen te schrappen, zoals behandeling door de osteopaat of chiropractor, en homeopathische geneesmiddelen.</w:t>
      </w:r>
    </w:p>
    <w:p w:rsidRPr="00502912" w:rsidR="00502912" w:rsidP="00D3627C" w:rsidRDefault="00502912" w14:paraId="5CC07A26" w14:textId="09D20C97">
      <w:pPr>
        <w:spacing w:after="0" w:line="360" w:lineRule="auto"/>
        <w:ind w:left="1440"/>
        <w:rPr>
          <w:rFonts w:ascii="Verdana" w:hAnsi="Verdana" w:eastAsia="Calibri" w:cs="Times New Roman"/>
          <w:sz w:val="18"/>
          <w:szCs w:val="22"/>
        </w:rPr>
      </w:pPr>
      <w:r w:rsidRPr="00502912">
        <w:rPr>
          <w:rFonts w:ascii="Verdana" w:hAnsi="Verdana" w:eastAsia="Calibri" w:cs="Times New Roman"/>
          <w:sz w:val="18"/>
          <w:szCs w:val="22"/>
        </w:rPr>
        <w:br/>
        <w:t xml:space="preserve">De aftrek voor andere kostensoorten, waaronder vervoerskosten, dieetkosten, extra uitgaven voor kleding en beddengoed, reiskosten voor ziekenbezoek en overige, niet van aftrek uitgesloten uitgaven voor geneesmiddelen, hulpmiddelen en genees- en heelkundige hulp, blijft met ingang van 1 januari 2028 bestaan, voor zover aan de daarvoor geldende voorwaarden wordt voldaan. Dit zijn veelvoorkomende en periodiek terugkerende kostenposten die mensen vanwege hun chronische ziekte of beperking kunnen hebben. Het kabinet vindt het dan ook belangrijk dat er de mogelijkheid blijft bestaan </w:t>
      </w:r>
      <w:r w:rsidR="00A24FFD">
        <w:rPr>
          <w:rFonts w:ascii="Verdana" w:hAnsi="Verdana" w:eastAsia="Calibri" w:cs="Times New Roman"/>
          <w:sz w:val="18"/>
          <w:szCs w:val="22"/>
        </w:rPr>
        <w:t xml:space="preserve">tot </w:t>
      </w:r>
      <w:r w:rsidRPr="00502912">
        <w:rPr>
          <w:rFonts w:ascii="Verdana" w:hAnsi="Verdana" w:eastAsia="Calibri" w:cs="Times New Roman"/>
          <w:sz w:val="18"/>
          <w:szCs w:val="22"/>
        </w:rPr>
        <w:t>financiële ondersteuning voor deze kostenposten vanuit de aftrek specifieke zorgkosten.</w:t>
      </w:r>
    </w:p>
    <w:p w:rsidRPr="00502912" w:rsidR="00502912" w:rsidP="00D3627C" w:rsidRDefault="00502912" w14:paraId="5F1AEBCE" w14:textId="77777777">
      <w:pPr>
        <w:spacing w:after="0" w:line="360" w:lineRule="auto"/>
        <w:ind w:left="1440"/>
        <w:rPr>
          <w:rFonts w:ascii="Verdana" w:hAnsi="Verdana" w:eastAsia="Calibri" w:cs="Times New Roman"/>
          <w:sz w:val="18"/>
          <w:szCs w:val="22"/>
        </w:rPr>
      </w:pPr>
    </w:p>
    <w:p w:rsidRPr="00502912" w:rsidR="00502912" w:rsidP="00D3627C" w:rsidRDefault="00502912" w14:paraId="26D51C2C" w14:textId="77777777">
      <w:pPr>
        <w:spacing w:after="0" w:line="360" w:lineRule="auto"/>
        <w:ind w:left="1440"/>
        <w:rPr>
          <w:rFonts w:ascii="Verdana" w:hAnsi="Verdana" w:eastAsia="Calibri" w:cs="Times New Roman"/>
          <w:sz w:val="18"/>
          <w:szCs w:val="22"/>
        </w:rPr>
      </w:pPr>
      <w:r w:rsidRPr="00502912">
        <w:rPr>
          <w:rFonts w:ascii="Verdana" w:hAnsi="Verdana" w:eastAsia="Calibri" w:cs="Times New Roman"/>
          <w:sz w:val="18"/>
          <w:szCs w:val="22"/>
        </w:rPr>
        <w:t xml:space="preserve">Bij de keuze van de uit te sluiten kostensoorten is beoogd mensen met een chronische ziekte of beperking relatief zoveel mogelijk te ontzien. Niettemin kunnen ook zij worden geraakt door het vervallen van de aftrek voor bepaalde uitgaven. </w:t>
      </w:r>
    </w:p>
    <w:p w:rsidRPr="00502912" w:rsidR="00502912" w:rsidP="00D3627C" w:rsidRDefault="00502912" w14:paraId="58A691C2" w14:textId="77777777">
      <w:pPr>
        <w:spacing w:after="0" w:line="360" w:lineRule="auto"/>
        <w:ind w:left="1440"/>
        <w:rPr>
          <w:rFonts w:ascii="Verdana" w:hAnsi="Verdana" w:eastAsia="Calibri" w:cs="Times New Roman"/>
          <w:sz w:val="18"/>
          <w:szCs w:val="22"/>
        </w:rPr>
      </w:pPr>
    </w:p>
    <w:p w:rsidRPr="00097978" w:rsidR="00502912" w:rsidP="00D3627C" w:rsidRDefault="00502912" w14:paraId="0932AE26" w14:textId="77777777">
      <w:pPr>
        <w:spacing w:after="0" w:line="360" w:lineRule="auto"/>
        <w:ind w:left="1440"/>
        <w:rPr>
          <w:rFonts w:ascii="Verdana" w:hAnsi="Verdana" w:eastAsia="Calibri" w:cs="Times New Roman"/>
          <w:sz w:val="18"/>
          <w:szCs w:val="22"/>
          <w:u w:val="single"/>
        </w:rPr>
      </w:pPr>
      <w:r w:rsidRPr="00097978">
        <w:rPr>
          <w:rFonts w:ascii="Verdana" w:hAnsi="Verdana" w:eastAsia="Calibri" w:cs="Times New Roman"/>
          <w:sz w:val="18"/>
          <w:szCs w:val="22"/>
          <w:u w:val="single"/>
        </w:rPr>
        <w:t>Verhogen inkomensafhankelijke drempel</w:t>
      </w:r>
    </w:p>
    <w:p w:rsidRPr="00502912" w:rsidR="00502912" w:rsidP="00D3627C" w:rsidRDefault="00502912" w14:paraId="784FA624" w14:textId="067A6F26">
      <w:pPr>
        <w:spacing w:after="0" w:line="360" w:lineRule="auto"/>
        <w:ind w:left="1440"/>
        <w:rPr>
          <w:rFonts w:ascii="Verdana" w:hAnsi="Verdana" w:eastAsia="Calibri" w:cs="Times New Roman"/>
          <w:sz w:val="18"/>
          <w:szCs w:val="22"/>
        </w:rPr>
      </w:pPr>
      <w:r w:rsidRPr="00502912">
        <w:rPr>
          <w:rFonts w:ascii="Verdana" w:hAnsi="Verdana" w:eastAsia="Calibri" w:cs="Times New Roman"/>
          <w:sz w:val="18"/>
          <w:szCs w:val="22"/>
        </w:rPr>
        <w:t xml:space="preserve">Naast het </w:t>
      </w:r>
      <w:r w:rsidR="00F737C1">
        <w:rPr>
          <w:rFonts w:ascii="Verdana" w:hAnsi="Verdana" w:eastAsia="Calibri" w:cs="Times New Roman"/>
          <w:sz w:val="18"/>
          <w:szCs w:val="22"/>
        </w:rPr>
        <w:t>laten vervallen</w:t>
      </w:r>
      <w:r w:rsidRPr="00502912">
        <w:rPr>
          <w:rFonts w:ascii="Verdana" w:hAnsi="Verdana" w:eastAsia="Calibri" w:cs="Times New Roman"/>
          <w:sz w:val="18"/>
          <w:szCs w:val="22"/>
        </w:rPr>
        <w:t xml:space="preserve"> van aftrekbare kostensoorten wordt voorgesteld om de inkomensafhankelijke drempel te verhogen.</w:t>
      </w:r>
      <w:r w:rsidRPr="00502912">
        <w:rPr>
          <w:rFonts w:ascii="Verdana" w:hAnsi="Verdana" w:eastAsia="Calibri" w:cs="Times New Roman"/>
          <w:sz w:val="18"/>
          <w:szCs w:val="22"/>
          <w:vertAlign w:val="superscript"/>
        </w:rPr>
        <w:footnoteReference w:id="2"/>
      </w:r>
      <w:r w:rsidRPr="00502912">
        <w:rPr>
          <w:rFonts w:ascii="Verdana" w:hAnsi="Verdana" w:eastAsia="Calibri" w:cs="Times New Roman"/>
          <w:sz w:val="18"/>
          <w:szCs w:val="22"/>
        </w:rPr>
        <w:t xml:space="preserve"> De drempel is een percentage van het inkomen waarover geen aftrek mogelijk is. Dit houdt in dat bij de aftrekbare zorgkosten eerst de drempel in mindering wordt gebracht, waarna het restant in aftrek wordt gebracht op het inkomen. Deze drempel is inkomensafhankelijk. Door het verhogen van de drempel komen mensen vanaf hogere kosten ten opzichte van hun inkomen in aanmerking voor de aftrekpost. Er wordt voorgesteld om het eerste drempelpercentage te verhogen van 1,65% naar 1,7% en het tweede drempelpercentage, dat geldt voor het gedeelte van het drempelinkomen boven € 51.411 (bedrag 2026), van 5,75% naar 6,5%. Het minimumbedrag van € 166 per persoon (€ 332 voor fiscale partners) en de inkomensgrenzen blijven met deze nota van wijziging ongewijzigd. Het kabinet kiest hiervoor mede vanwege budgettaire overwegingen, waarbij wordt beoogd de regeling iets meer te richten op mensen met hogere terugkerende meerkosten als gevolg van hun chronische ziekte of beperking.</w:t>
      </w:r>
    </w:p>
    <w:p w:rsidRPr="00502912" w:rsidR="00502912" w:rsidP="00D3627C" w:rsidRDefault="00502912" w14:paraId="22A5B814" w14:textId="77777777">
      <w:pPr>
        <w:spacing w:after="0" w:line="360" w:lineRule="auto"/>
        <w:ind w:left="1440"/>
        <w:rPr>
          <w:rFonts w:ascii="Verdana" w:hAnsi="Verdana" w:eastAsia="Calibri" w:cs="Times New Roman"/>
          <w:sz w:val="18"/>
          <w:szCs w:val="22"/>
        </w:rPr>
      </w:pPr>
      <w:r w:rsidRPr="00502912">
        <w:rPr>
          <w:rFonts w:ascii="Verdana" w:hAnsi="Verdana" w:eastAsia="Calibri" w:cs="Times New Roman"/>
          <w:sz w:val="18"/>
          <w:szCs w:val="22"/>
        </w:rPr>
        <w:lastRenderedPageBreak/>
        <w:t xml:space="preserve">Omdat een eenduidige en bruikbare definitie van de doelgroep ontbreekt, wordt met generieke aanpassingen die op korte termijn uitvoerbaar zijn beoogd de regeling zoveel mogelijk te richten op de groep met een chronische ziekte of beperking die structurele meerkosten hebben. </w:t>
      </w:r>
    </w:p>
    <w:p w:rsidRPr="00502912" w:rsidR="00502912" w:rsidP="00D3627C" w:rsidRDefault="00502912" w14:paraId="4A939AA0" w14:textId="77777777">
      <w:pPr>
        <w:spacing w:after="0" w:line="360" w:lineRule="auto"/>
        <w:ind w:left="1440"/>
        <w:rPr>
          <w:rFonts w:ascii="Verdana" w:hAnsi="Verdana" w:eastAsia="Calibri" w:cs="Times New Roman"/>
          <w:sz w:val="18"/>
          <w:szCs w:val="22"/>
        </w:rPr>
      </w:pPr>
    </w:p>
    <w:p w:rsidRPr="00502912" w:rsidR="00502912" w:rsidP="00D3627C" w:rsidRDefault="00502912" w14:paraId="1B9FD148" w14:textId="4432B861">
      <w:pPr>
        <w:spacing w:after="0" w:line="360" w:lineRule="auto"/>
        <w:ind w:left="1440"/>
        <w:rPr>
          <w:rFonts w:ascii="Verdana" w:hAnsi="Verdana" w:eastAsia="Calibri" w:cs="Times New Roman"/>
          <w:sz w:val="18"/>
          <w:szCs w:val="22"/>
        </w:rPr>
      </w:pPr>
      <w:r w:rsidRPr="00502912">
        <w:rPr>
          <w:rFonts w:ascii="Verdana" w:hAnsi="Verdana" w:eastAsia="Calibri" w:cs="Times New Roman"/>
          <w:sz w:val="18"/>
          <w:szCs w:val="22"/>
        </w:rPr>
        <w:t xml:space="preserve">Dit voorkomt niet dat ook mensen met een chronische ziekte of beperking hun aftrek voor deze kostensoorten zullen verliezen. Ook de hogere drempel raakt deze groep, omdat zorgkosten pas bij een hoger bedrag voor aftrek in aanmerking komen. Ten opzichte van andere mogelijke combinaties is gekozen voor een minder sterke verhoging van de drempel, in combinatie met het uitsluiten van meer kostensoorten. De gevolgen van deze </w:t>
      </w:r>
      <w:r w:rsidR="00F737C1">
        <w:rPr>
          <w:rFonts w:ascii="Verdana" w:hAnsi="Verdana" w:eastAsia="Calibri" w:cs="Times New Roman"/>
          <w:sz w:val="18"/>
          <w:szCs w:val="22"/>
        </w:rPr>
        <w:t>aanpassingen</w:t>
      </w:r>
      <w:r w:rsidRPr="00502912">
        <w:rPr>
          <w:rFonts w:ascii="Verdana" w:hAnsi="Verdana" w:eastAsia="Calibri" w:cs="Times New Roman"/>
          <w:sz w:val="18"/>
          <w:szCs w:val="22"/>
        </w:rPr>
        <w:t xml:space="preserve"> voor individuele belastingplichtigen zijn afhankelijk van de aard en omvang van de gemaakte zorgkosten en de hoogte van het drempelinkomen. </w:t>
      </w:r>
    </w:p>
    <w:p w:rsidRPr="00502912" w:rsidR="00502912" w:rsidP="00D3627C" w:rsidRDefault="00502912" w14:paraId="5D2C72DF" w14:textId="77777777">
      <w:pPr>
        <w:spacing w:after="0" w:line="360" w:lineRule="auto"/>
        <w:ind w:left="1440"/>
        <w:rPr>
          <w:rFonts w:ascii="Verdana" w:hAnsi="Verdana" w:eastAsia="Calibri" w:cs="Times New Roman"/>
          <w:sz w:val="18"/>
          <w:szCs w:val="22"/>
        </w:rPr>
      </w:pPr>
    </w:p>
    <w:p w:rsidRPr="00502912" w:rsidR="00502912" w:rsidP="00D3627C" w:rsidRDefault="00502912" w14:paraId="0D3FCC4D" w14:textId="69058B87">
      <w:pPr>
        <w:spacing w:after="0" w:line="360" w:lineRule="auto"/>
        <w:ind w:left="1440"/>
        <w:rPr>
          <w:rFonts w:ascii="Verdana" w:hAnsi="Verdana" w:eastAsia="Calibri" w:cs="Times New Roman"/>
          <w:b/>
          <w:bCs/>
          <w:sz w:val="18"/>
          <w:szCs w:val="22"/>
        </w:rPr>
      </w:pPr>
      <w:r w:rsidRPr="00502912">
        <w:rPr>
          <w:rFonts w:ascii="Verdana" w:hAnsi="Verdana" w:eastAsia="Calibri" w:cs="Times New Roman"/>
          <w:sz w:val="18"/>
          <w:szCs w:val="22"/>
        </w:rPr>
        <w:t xml:space="preserve">De voorgestelde </w:t>
      </w:r>
      <w:r w:rsidR="00F737C1">
        <w:rPr>
          <w:rFonts w:ascii="Verdana" w:hAnsi="Verdana" w:eastAsia="Calibri" w:cs="Times New Roman"/>
          <w:sz w:val="18"/>
          <w:szCs w:val="22"/>
        </w:rPr>
        <w:t>aanpassingen</w:t>
      </w:r>
      <w:r w:rsidRPr="00502912">
        <w:rPr>
          <w:rFonts w:ascii="Verdana" w:hAnsi="Verdana" w:eastAsia="Calibri" w:cs="Times New Roman"/>
          <w:sz w:val="18"/>
          <w:szCs w:val="22"/>
        </w:rPr>
        <w:t xml:space="preserve"> van de aftrek specifieke zorgkosten brengt mee dat ook de daarmee samenhangende bepalingen in lagere regelgeving moeten worden bezien. Waar nodig zal deze regelgeving worden aangepast aan de gewijzigde reikwijdte van de aftrek per 1 januari 2028.</w:t>
      </w:r>
      <w:r w:rsidR="00257160">
        <w:rPr>
          <w:rFonts w:ascii="Verdana" w:hAnsi="Verdana" w:eastAsia="Calibri" w:cs="Times New Roman"/>
          <w:sz w:val="18"/>
          <w:szCs w:val="22"/>
        </w:rPr>
        <w:t xml:space="preserve"> </w:t>
      </w:r>
      <w:r w:rsidRPr="00502912">
        <w:rPr>
          <w:rFonts w:ascii="Verdana" w:hAnsi="Verdana" w:eastAsia="Calibri" w:cs="Times New Roman"/>
          <w:sz w:val="18"/>
          <w:szCs w:val="22"/>
        </w:rPr>
        <w:t xml:space="preserve">Hierbij wordt rekening gehouden met de gevolgen voor de tegemoetkoming specifieke zorgkosten en de afwikkeling van aanspraken over eerdere kalenderjaren. </w:t>
      </w:r>
    </w:p>
    <w:p w:rsidRPr="00502912" w:rsidR="00502912" w:rsidP="00D3627C" w:rsidRDefault="00502912" w14:paraId="638D600A" w14:textId="77777777">
      <w:pPr>
        <w:spacing w:after="0" w:line="360" w:lineRule="auto"/>
        <w:ind w:left="1440"/>
        <w:rPr>
          <w:rFonts w:ascii="Verdana" w:hAnsi="Verdana" w:eastAsia="Calibri" w:cs="Times New Roman"/>
          <w:b/>
          <w:bCs/>
          <w:sz w:val="18"/>
          <w:szCs w:val="22"/>
        </w:rPr>
      </w:pPr>
    </w:p>
    <w:p w:rsidRPr="00502912" w:rsidR="00502912" w:rsidP="00D3627C" w:rsidRDefault="00502912" w14:paraId="41AA5712" w14:textId="77777777">
      <w:pPr>
        <w:spacing w:after="0" w:line="360" w:lineRule="auto"/>
        <w:ind w:left="1440"/>
        <w:rPr>
          <w:rFonts w:ascii="Verdana" w:hAnsi="Verdana" w:eastAsia="Calibri" w:cs="Times New Roman"/>
          <w:i/>
          <w:iCs/>
          <w:sz w:val="18"/>
          <w:szCs w:val="22"/>
        </w:rPr>
      </w:pPr>
      <w:r w:rsidRPr="00502912">
        <w:rPr>
          <w:rFonts w:ascii="Verdana" w:hAnsi="Verdana" w:eastAsia="Calibri" w:cs="Times New Roman"/>
          <w:i/>
          <w:iCs/>
          <w:sz w:val="18"/>
          <w:szCs w:val="22"/>
        </w:rPr>
        <w:t xml:space="preserve">Gevolgen voor inkomensafhankelijke regelingen </w:t>
      </w:r>
    </w:p>
    <w:p w:rsidRPr="00502912" w:rsidR="00502912" w:rsidP="00D3627C" w:rsidRDefault="00502912" w14:paraId="3EDB158C" w14:textId="1E303A38">
      <w:pPr>
        <w:spacing w:after="0" w:line="360" w:lineRule="auto"/>
        <w:ind w:left="1440"/>
        <w:rPr>
          <w:rFonts w:ascii="Verdana" w:hAnsi="Verdana" w:eastAsia="Calibri" w:cs="Times New Roman"/>
          <w:sz w:val="18"/>
          <w:szCs w:val="22"/>
        </w:rPr>
      </w:pPr>
      <w:r w:rsidRPr="00502912">
        <w:rPr>
          <w:rFonts w:ascii="Verdana" w:hAnsi="Verdana" w:eastAsia="Calibri" w:cs="Times New Roman"/>
          <w:sz w:val="18"/>
          <w:szCs w:val="22"/>
        </w:rPr>
        <w:t xml:space="preserve">De voorgestelde </w:t>
      </w:r>
      <w:r w:rsidR="00F737C1">
        <w:rPr>
          <w:rFonts w:ascii="Verdana" w:hAnsi="Verdana" w:eastAsia="Calibri" w:cs="Times New Roman"/>
          <w:sz w:val="18"/>
          <w:szCs w:val="22"/>
        </w:rPr>
        <w:t>aanpassingen</w:t>
      </w:r>
      <w:r w:rsidRPr="00502912">
        <w:rPr>
          <w:rFonts w:ascii="Verdana" w:hAnsi="Verdana" w:eastAsia="Calibri" w:cs="Times New Roman"/>
          <w:sz w:val="18"/>
          <w:szCs w:val="22"/>
        </w:rPr>
        <w:t xml:space="preserve"> leid</w:t>
      </w:r>
      <w:r w:rsidR="00F737C1">
        <w:rPr>
          <w:rFonts w:ascii="Verdana" w:hAnsi="Verdana" w:eastAsia="Calibri" w:cs="Times New Roman"/>
          <w:sz w:val="18"/>
          <w:szCs w:val="22"/>
        </w:rPr>
        <w:t>en</w:t>
      </w:r>
      <w:r w:rsidRPr="00502912">
        <w:rPr>
          <w:rFonts w:ascii="Verdana" w:hAnsi="Verdana" w:eastAsia="Calibri" w:cs="Times New Roman"/>
          <w:sz w:val="18"/>
          <w:szCs w:val="22"/>
        </w:rPr>
        <w:t xml:space="preserve"> ertoe dat het verzamelinkomen van belastingplichtigen die minder kosten kunnen aftrekken hoger uitvalt, hetgeen gevolgen kan hebben voor de aanspraak op inkomensafhankelijke regelingen zoals toeslagen en inkomensafhankelijke eigen bijdragen. De omvang van deze gevolgen is afhankelijk van de individuele omstandigheden van de belastingplichtige. Wel is zeker dat de gevolgen door deze nota van wijziging kleiner zijn dan in het oorspronkelijke wetsvoorstel, waarin immers de gehele aftrek werd afgeschaft. Ook k</w:t>
      </w:r>
      <w:r w:rsidR="00F737C1">
        <w:rPr>
          <w:rFonts w:ascii="Verdana" w:hAnsi="Verdana" w:eastAsia="Calibri" w:cs="Times New Roman"/>
          <w:sz w:val="18"/>
          <w:szCs w:val="22"/>
        </w:rPr>
        <w:t xml:space="preserve">unnen de aanpassingen </w:t>
      </w:r>
      <w:r w:rsidRPr="00502912">
        <w:rPr>
          <w:rFonts w:ascii="Verdana" w:hAnsi="Verdana" w:eastAsia="Calibri" w:cs="Times New Roman"/>
          <w:sz w:val="18"/>
          <w:szCs w:val="22"/>
        </w:rPr>
        <w:t xml:space="preserve">gevolgen hebben voor de hoogte van de tegemoetkoming specifieke zorgkosten (TSZ-regeling), die gekoppeld is aan de aftrek specifieke zorgkosten. </w:t>
      </w:r>
    </w:p>
    <w:p w:rsidR="00502912" w:rsidP="00D3627C" w:rsidRDefault="00502912" w14:paraId="3CE1A30F" w14:textId="77777777">
      <w:pPr>
        <w:spacing w:after="0" w:line="360" w:lineRule="auto"/>
        <w:rPr>
          <w:rFonts w:ascii="Verdana" w:hAnsi="Verdana" w:eastAsia="Calibri" w:cs="Times New Roman"/>
          <w:b/>
          <w:bCs/>
          <w:sz w:val="18"/>
          <w:szCs w:val="22"/>
        </w:rPr>
      </w:pPr>
    </w:p>
    <w:p w:rsidRPr="00097978" w:rsidR="00097978" w:rsidP="00D3627C" w:rsidRDefault="00097978" w14:paraId="0CC63247" w14:textId="17F6D5CD">
      <w:pPr>
        <w:spacing w:after="0" w:line="360" w:lineRule="auto"/>
        <w:rPr>
          <w:rFonts w:ascii="Verdana" w:hAnsi="Verdana" w:eastAsia="Calibri" w:cs="Times New Roman"/>
          <w:sz w:val="18"/>
          <w:szCs w:val="22"/>
          <w:u w:val="single"/>
        </w:rPr>
      </w:pPr>
      <w:r>
        <w:rPr>
          <w:rFonts w:ascii="Verdana" w:hAnsi="Verdana" w:eastAsia="Calibri" w:cs="Times New Roman"/>
          <w:b/>
          <w:bCs/>
          <w:sz w:val="18"/>
          <w:szCs w:val="22"/>
        </w:rPr>
        <w:tab/>
      </w:r>
      <w:r>
        <w:rPr>
          <w:rFonts w:ascii="Verdana" w:hAnsi="Verdana" w:eastAsia="Calibri" w:cs="Times New Roman"/>
          <w:b/>
          <w:bCs/>
          <w:sz w:val="18"/>
          <w:szCs w:val="22"/>
        </w:rPr>
        <w:tab/>
      </w:r>
      <w:r>
        <w:rPr>
          <w:rFonts w:ascii="Verdana" w:hAnsi="Verdana" w:eastAsia="Calibri" w:cs="Times New Roman"/>
          <w:sz w:val="18"/>
          <w:szCs w:val="22"/>
          <w:u w:val="single"/>
        </w:rPr>
        <w:t>Budgettair</w:t>
      </w:r>
      <w:r w:rsidR="001F39CC">
        <w:rPr>
          <w:rFonts w:ascii="Verdana" w:hAnsi="Verdana" w:eastAsia="Calibri" w:cs="Times New Roman"/>
          <w:sz w:val="18"/>
          <w:szCs w:val="22"/>
          <w:u w:val="single"/>
        </w:rPr>
        <w:t>e aspecten</w:t>
      </w:r>
    </w:p>
    <w:p w:rsidRPr="00097978" w:rsidR="00502912" w:rsidP="00D3627C" w:rsidRDefault="00502912" w14:paraId="58BDC3D8" w14:textId="50C388C8">
      <w:pPr>
        <w:spacing w:after="0" w:line="360" w:lineRule="auto"/>
        <w:ind w:left="1440"/>
        <w:rPr>
          <w:rFonts w:ascii="Verdana" w:hAnsi="Verdana" w:eastAsia="Calibri" w:cs="Times New Roman"/>
          <w:sz w:val="18"/>
          <w:szCs w:val="18"/>
        </w:rPr>
      </w:pPr>
      <w:r w:rsidRPr="00097978">
        <w:rPr>
          <w:rFonts w:ascii="Verdana" w:hAnsi="Verdana" w:eastAsia="Calibri" w:cs="Times New Roman"/>
          <w:sz w:val="18"/>
          <w:szCs w:val="18"/>
        </w:rPr>
        <w:t>Met deze maatregel wordt de</w:t>
      </w:r>
      <w:r w:rsidR="00A24FFD">
        <w:rPr>
          <w:rFonts w:ascii="Verdana" w:hAnsi="Verdana" w:eastAsia="Calibri" w:cs="Times New Roman"/>
          <w:sz w:val="18"/>
          <w:szCs w:val="18"/>
        </w:rPr>
        <w:t xml:space="preserve"> aftrek specifieke zorgkosten</w:t>
      </w:r>
      <w:r w:rsidRPr="00097978">
        <w:rPr>
          <w:rFonts w:ascii="Verdana" w:hAnsi="Verdana" w:eastAsia="Calibri" w:cs="Times New Roman"/>
          <w:sz w:val="18"/>
          <w:szCs w:val="18"/>
        </w:rPr>
        <w:t xml:space="preserve"> aangepast zodat deze gerichter wordt per 2028. Ten opzichte van het eerder gediende wetsvoorstel leidt dit tot een </w:t>
      </w:r>
      <w:r w:rsidRPr="00097978">
        <w:rPr>
          <w:rFonts w:ascii="Verdana" w:hAnsi="Verdana" w:eastAsia="Calibri" w:cs="Times New Roman"/>
          <w:sz w:val="18"/>
          <w:szCs w:val="22"/>
        </w:rPr>
        <w:t>budgettaire derving van € 312 miljoen in het inkomstenkader.</w:t>
      </w:r>
      <w:r w:rsidRPr="00097978">
        <w:rPr>
          <w:rFonts w:ascii="Verdana" w:hAnsi="Verdana" w:eastAsia="Calibri" w:cs="Times New Roman"/>
          <w:sz w:val="18"/>
          <w:szCs w:val="18"/>
        </w:rPr>
        <w:t xml:space="preserve"> Dit is het bedrag inclusief het effect </w:t>
      </w:r>
      <w:r w:rsidRPr="00097978">
        <w:rPr>
          <w:rFonts w:ascii="Verdana" w:hAnsi="Verdana" w:eastAsia="Calibri" w:cs="Calibri"/>
          <w:sz w:val="18"/>
          <w:szCs w:val="22"/>
        </w:rPr>
        <w:t>op de tegemoetkoming specifieke zorgkosten en het effect in de zorgtoeslag.</w:t>
      </w:r>
    </w:p>
    <w:p w:rsidR="00097978" w:rsidP="00D3627C" w:rsidRDefault="00502912" w14:paraId="09C0F6F0" w14:textId="0774027B">
      <w:pPr>
        <w:spacing w:after="0" w:line="360" w:lineRule="auto"/>
        <w:ind w:left="1440"/>
        <w:rPr>
          <w:rFonts w:ascii="Verdana" w:hAnsi="Verdana" w:eastAsia="Calibri" w:cs="Times New Roman"/>
          <w:sz w:val="18"/>
          <w:szCs w:val="22"/>
        </w:rPr>
      </w:pPr>
      <w:r w:rsidRPr="00097978">
        <w:rPr>
          <w:rFonts w:ascii="Verdana" w:hAnsi="Verdana" w:eastAsia="Calibri" w:cs="Times New Roman"/>
          <w:sz w:val="18"/>
          <w:szCs w:val="22"/>
        </w:rPr>
        <w:t>Naast het effect in het inkomstenkader zijn er ook nog bijkomende kosten aan de uitgavenkant. Dit is geschat op</w:t>
      </w:r>
      <w:r w:rsidR="00A24FFD">
        <w:rPr>
          <w:rFonts w:ascii="Verdana" w:hAnsi="Verdana" w:eastAsia="Calibri" w:cs="Times New Roman"/>
          <w:sz w:val="18"/>
          <w:szCs w:val="22"/>
        </w:rPr>
        <w:t xml:space="preserve"> €</w:t>
      </w:r>
      <w:r w:rsidRPr="00097978">
        <w:rPr>
          <w:rFonts w:ascii="Verdana" w:hAnsi="Verdana" w:eastAsia="Calibri" w:cs="Times New Roman"/>
          <w:sz w:val="18"/>
          <w:szCs w:val="22"/>
        </w:rPr>
        <w:t xml:space="preserve"> 36 miljoen aan huurtoeslag en </w:t>
      </w:r>
      <w:r w:rsidR="00A24FFD">
        <w:rPr>
          <w:rFonts w:ascii="Verdana" w:hAnsi="Verdana" w:eastAsia="Calibri" w:cs="Times New Roman"/>
          <w:sz w:val="18"/>
          <w:szCs w:val="22"/>
        </w:rPr>
        <w:t xml:space="preserve">€ </w:t>
      </w:r>
      <w:r w:rsidRPr="00097978">
        <w:rPr>
          <w:rFonts w:ascii="Verdana" w:hAnsi="Verdana" w:eastAsia="Calibri" w:cs="Times New Roman"/>
          <w:sz w:val="18"/>
          <w:szCs w:val="22"/>
        </w:rPr>
        <w:t xml:space="preserve">2 miljoen aan </w:t>
      </w:r>
      <w:proofErr w:type="spellStart"/>
      <w:r w:rsidRPr="00097978">
        <w:rPr>
          <w:rFonts w:ascii="Verdana" w:hAnsi="Verdana" w:eastAsia="Calibri" w:cs="Times New Roman"/>
          <w:sz w:val="18"/>
          <w:szCs w:val="22"/>
        </w:rPr>
        <w:t>kindgebonden</w:t>
      </w:r>
      <w:proofErr w:type="spellEnd"/>
      <w:r w:rsidRPr="00097978">
        <w:rPr>
          <w:rFonts w:ascii="Verdana" w:hAnsi="Verdana" w:eastAsia="Calibri" w:cs="Times New Roman"/>
          <w:sz w:val="18"/>
          <w:szCs w:val="22"/>
        </w:rPr>
        <w:t xml:space="preserve"> budget. Het totaal van de nieuwe variant komt daarmee uit op € 350 miljoen.</w:t>
      </w:r>
    </w:p>
    <w:p w:rsidR="00D3627C" w:rsidP="00D3627C" w:rsidRDefault="00D3627C" w14:paraId="0BFDA996" w14:textId="77777777">
      <w:pPr>
        <w:spacing w:after="0" w:line="360" w:lineRule="auto"/>
        <w:ind w:left="1440"/>
        <w:rPr>
          <w:rFonts w:ascii="Verdana" w:hAnsi="Verdana" w:eastAsia="Calibri" w:cs="Times New Roman"/>
          <w:sz w:val="18"/>
          <w:szCs w:val="18"/>
        </w:rPr>
      </w:pPr>
    </w:p>
    <w:tbl>
      <w:tblPr>
        <w:tblStyle w:val="Rastertabel4-Accent1"/>
        <w:tblW w:w="0" w:type="auto"/>
        <w:tblLook w:val="04A0" w:firstRow="1" w:lastRow="0" w:firstColumn="1" w:lastColumn="0" w:noHBand="0" w:noVBand="1"/>
      </w:tblPr>
      <w:tblGrid>
        <w:gridCol w:w="1831"/>
        <w:gridCol w:w="1175"/>
        <w:gridCol w:w="1175"/>
        <w:gridCol w:w="1176"/>
        <w:gridCol w:w="1176"/>
        <w:gridCol w:w="1176"/>
        <w:gridCol w:w="1353"/>
      </w:tblGrid>
      <w:tr w:rsidR="00155059" w:rsidTr="00155059" w14:paraId="02238849" w14:textId="77777777">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31" w:type="dxa"/>
          </w:tcPr>
          <w:p w:rsidRPr="00155059" w:rsidR="00155059" w:rsidP="00EE70E4" w:rsidRDefault="00155059" w14:paraId="5753EB8E" w14:textId="77777777">
            <w:pPr>
              <w:pStyle w:val="Geenafstand"/>
              <w:rPr>
                <w:rFonts w:ascii="Verdana" w:hAnsi="Verdana"/>
                <w:sz w:val="16"/>
                <w:szCs w:val="16"/>
              </w:rPr>
            </w:pPr>
          </w:p>
        </w:tc>
        <w:tc>
          <w:tcPr>
            <w:tcW w:w="1175" w:type="dxa"/>
          </w:tcPr>
          <w:p w:rsidRPr="00155059" w:rsidR="00155059" w:rsidP="00EE70E4" w:rsidRDefault="00155059" w14:paraId="498088F7" w14:textId="77777777">
            <w:pPr>
              <w:pStyle w:val="Geenafstand"/>
              <w:cnfStyle w:val="100000000000" w:firstRow="1" w:lastRow="0" w:firstColumn="0" w:lastColumn="0" w:oddVBand="0" w:evenVBand="0" w:oddHBand="0" w:evenHBand="0" w:firstRowFirstColumn="0" w:firstRowLastColumn="0" w:lastRowFirstColumn="0" w:lastRowLastColumn="0"/>
              <w:rPr>
                <w:rFonts w:ascii="Verdana" w:hAnsi="Verdana"/>
                <w:b w:val="0"/>
                <w:bCs w:val="0"/>
                <w:sz w:val="16"/>
                <w:szCs w:val="16"/>
              </w:rPr>
            </w:pPr>
            <w:r w:rsidRPr="00155059">
              <w:rPr>
                <w:rFonts w:ascii="Verdana" w:hAnsi="Verdana"/>
                <w:sz w:val="16"/>
                <w:szCs w:val="16"/>
              </w:rPr>
              <w:t>2027</w:t>
            </w:r>
          </w:p>
        </w:tc>
        <w:tc>
          <w:tcPr>
            <w:tcW w:w="1175" w:type="dxa"/>
          </w:tcPr>
          <w:p w:rsidRPr="00155059" w:rsidR="00155059" w:rsidP="00EE70E4" w:rsidRDefault="00155059" w14:paraId="63135886" w14:textId="77777777">
            <w:pPr>
              <w:pStyle w:val="Geenafstand"/>
              <w:cnfStyle w:val="100000000000" w:firstRow="1" w:lastRow="0" w:firstColumn="0" w:lastColumn="0" w:oddVBand="0" w:evenVBand="0" w:oddHBand="0" w:evenHBand="0" w:firstRowFirstColumn="0" w:firstRowLastColumn="0" w:lastRowFirstColumn="0" w:lastRowLastColumn="0"/>
              <w:rPr>
                <w:rFonts w:ascii="Verdana" w:hAnsi="Verdana"/>
                <w:b w:val="0"/>
                <w:bCs w:val="0"/>
                <w:sz w:val="16"/>
                <w:szCs w:val="16"/>
              </w:rPr>
            </w:pPr>
            <w:r w:rsidRPr="00155059">
              <w:rPr>
                <w:rFonts w:ascii="Verdana" w:hAnsi="Verdana"/>
                <w:sz w:val="16"/>
                <w:szCs w:val="16"/>
              </w:rPr>
              <w:t>2028</w:t>
            </w:r>
          </w:p>
        </w:tc>
        <w:tc>
          <w:tcPr>
            <w:tcW w:w="1176" w:type="dxa"/>
          </w:tcPr>
          <w:p w:rsidRPr="00155059" w:rsidR="00155059" w:rsidP="00EE70E4" w:rsidRDefault="00155059" w14:paraId="783802FD" w14:textId="77777777">
            <w:pPr>
              <w:pStyle w:val="Geenafstand"/>
              <w:cnfStyle w:val="100000000000" w:firstRow="1" w:lastRow="0" w:firstColumn="0" w:lastColumn="0" w:oddVBand="0" w:evenVBand="0" w:oddHBand="0" w:evenHBand="0" w:firstRowFirstColumn="0" w:firstRowLastColumn="0" w:lastRowFirstColumn="0" w:lastRowLastColumn="0"/>
              <w:rPr>
                <w:rFonts w:ascii="Verdana" w:hAnsi="Verdana"/>
                <w:b w:val="0"/>
                <w:bCs w:val="0"/>
                <w:sz w:val="16"/>
                <w:szCs w:val="16"/>
              </w:rPr>
            </w:pPr>
            <w:r w:rsidRPr="00155059">
              <w:rPr>
                <w:rFonts w:ascii="Verdana" w:hAnsi="Verdana"/>
                <w:sz w:val="16"/>
                <w:szCs w:val="16"/>
              </w:rPr>
              <w:t>2029</w:t>
            </w:r>
          </w:p>
        </w:tc>
        <w:tc>
          <w:tcPr>
            <w:tcW w:w="1176" w:type="dxa"/>
          </w:tcPr>
          <w:p w:rsidRPr="00155059" w:rsidR="00155059" w:rsidP="00EE70E4" w:rsidRDefault="00155059" w14:paraId="17D79CD9" w14:textId="77777777">
            <w:pPr>
              <w:pStyle w:val="Geenafstand"/>
              <w:cnfStyle w:val="100000000000" w:firstRow="1" w:lastRow="0" w:firstColumn="0" w:lastColumn="0" w:oddVBand="0" w:evenVBand="0" w:oddHBand="0" w:evenHBand="0" w:firstRowFirstColumn="0" w:firstRowLastColumn="0" w:lastRowFirstColumn="0" w:lastRowLastColumn="0"/>
              <w:rPr>
                <w:rFonts w:ascii="Verdana" w:hAnsi="Verdana"/>
                <w:b w:val="0"/>
                <w:bCs w:val="0"/>
                <w:sz w:val="16"/>
                <w:szCs w:val="16"/>
              </w:rPr>
            </w:pPr>
            <w:r w:rsidRPr="00155059">
              <w:rPr>
                <w:rFonts w:ascii="Verdana" w:hAnsi="Verdana"/>
                <w:sz w:val="16"/>
                <w:szCs w:val="16"/>
              </w:rPr>
              <w:t>2030</w:t>
            </w:r>
          </w:p>
        </w:tc>
        <w:tc>
          <w:tcPr>
            <w:tcW w:w="1176" w:type="dxa"/>
          </w:tcPr>
          <w:p w:rsidRPr="00155059" w:rsidR="00155059" w:rsidP="00EE70E4" w:rsidRDefault="00155059" w14:paraId="45A8EAE7" w14:textId="77777777">
            <w:pPr>
              <w:pStyle w:val="Geenafstand"/>
              <w:cnfStyle w:val="100000000000" w:firstRow="1" w:lastRow="0" w:firstColumn="0" w:lastColumn="0" w:oddVBand="0" w:evenVBand="0" w:oddHBand="0" w:evenHBand="0" w:firstRowFirstColumn="0" w:firstRowLastColumn="0" w:lastRowFirstColumn="0" w:lastRowLastColumn="0"/>
              <w:rPr>
                <w:rFonts w:ascii="Verdana" w:hAnsi="Verdana"/>
                <w:b w:val="0"/>
                <w:bCs w:val="0"/>
                <w:sz w:val="16"/>
                <w:szCs w:val="16"/>
              </w:rPr>
            </w:pPr>
            <w:r w:rsidRPr="00155059">
              <w:rPr>
                <w:rFonts w:ascii="Verdana" w:hAnsi="Verdana"/>
                <w:sz w:val="16"/>
                <w:szCs w:val="16"/>
              </w:rPr>
              <w:t>2031</w:t>
            </w:r>
          </w:p>
        </w:tc>
        <w:tc>
          <w:tcPr>
            <w:tcW w:w="1353" w:type="dxa"/>
          </w:tcPr>
          <w:p w:rsidRPr="00155059" w:rsidR="00155059" w:rsidP="00EE70E4" w:rsidRDefault="00155059" w14:paraId="7C4870FD" w14:textId="77777777">
            <w:pPr>
              <w:pStyle w:val="Geenafstand"/>
              <w:cnfStyle w:val="100000000000" w:firstRow="1" w:lastRow="0" w:firstColumn="0" w:lastColumn="0" w:oddVBand="0" w:evenVBand="0" w:oddHBand="0" w:evenHBand="0" w:firstRowFirstColumn="0" w:firstRowLastColumn="0" w:lastRowFirstColumn="0" w:lastRowLastColumn="0"/>
              <w:rPr>
                <w:rFonts w:ascii="Verdana" w:hAnsi="Verdana"/>
                <w:b w:val="0"/>
                <w:bCs w:val="0"/>
                <w:sz w:val="16"/>
                <w:szCs w:val="16"/>
              </w:rPr>
            </w:pPr>
            <w:r w:rsidRPr="00155059">
              <w:rPr>
                <w:rFonts w:ascii="Verdana" w:hAnsi="Verdana"/>
                <w:sz w:val="16"/>
                <w:szCs w:val="16"/>
              </w:rPr>
              <w:t>Structureel</w:t>
            </w:r>
          </w:p>
        </w:tc>
      </w:tr>
      <w:tr w:rsidR="00155059" w:rsidTr="00155059" w14:paraId="15961DAC"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31" w:type="dxa"/>
          </w:tcPr>
          <w:p w:rsidRPr="00155059" w:rsidR="00155059" w:rsidP="00EE70E4" w:rsidRDefault="00F737C1" w14:paraId="6988E045" w14:textId="62B08D85">
            <w:pPr>
              <w:pStyle w:val="Geenafstand"/>
              <w:rPr>
                <w:rFonts w:ascii="Verdana" w:hAnsi="Verdana"/>
                <w:sz w:val="16"/>
                <w:szCs w:val="16"/>
              </w:rPr>
            </w:pPr>
            <w:r>
              <w:rPr>
                <w:rFonts w:ascii="Verdana" w:hAnsi="Verdana"/>
                <w:sz w:val="16"/>
                <w:szCs w:val="16"/>
              </w:rPr>
              <w:t>Eerlijkere en g</w:t>
            </w:r>
            <w:r w:rsidR="00155059">
              <w:rPr>
                <w:rFonts w:ascii="Verdana" w:hAnsi="Verdana"/>
                <w:sz w:val="16"/>
                <w:szCs w:val="16"/>
              </w:rPr>
              <w:t xml:space="preserve">erichtere </w:t>
            </w:r>
            <w:r w:rsidRPr="00155059" w:rsidR="00155059">
              <w:rPr>
                <w:rFonts w:ascii="Verdana" w:hAnsi="Verdana"/>
                <w:sz w:val="16"/>
                <w:szCs w:val="16"/>
              </w:rPr>
              <w:t>aftrek specifieke zorgkosten</w:t>
            </w:r>
          </w:p>
        </w:tc>
        <w:tc>
          <w:tcPr>
            <w:tcW w:w="1175" w:type="dxa"/>
          </w:tcPr>
          <w:p w:rsidRPr="00155059" w:rsidR="00155059" w:rsidP="00EE70E4" w:rsidRDefault="00155059" w14:paraId="4310B70B" w14:textId="77777777">
            <w:pPr>
              <w:pStyle w:val="Geenafstand"/>
              <w:cnfStyle w:val="000000100000" w:firstRow="0" w:lastRow="0" w:firstColumn="0" w:lastColumn="0" w:oddVBand="0" w:evenVBand="0" w:oddHBand="1" w:evenHBand="0" w:firstRowFirstColumn="0" w:firstRowLastColumn="0" w:lastRowFirstColumn="0" w:lastRowLastColumn="0"/>
              <w:rPr>
                <w:rFonts w:ascii="Verdana" w:hAnsi="Verdana"/>
                <w:sz w:val="16"/>
                <w:szCs w:val="16"/>
              </w:rPr>
            </w:pPr>
            <w:r w:rsidRPr="00155059">
              <w:rPr>
                <w:rFonts w:ascii="Verdana" w:hAnsi="Verdana"/>
                <w:sz w:val="16"/>
                <w:szCs w:val="16"/>
              </w:rPr>
              <w:t>0</w:t>
            </w:r>
          </w:p>
        </w:tc>
        <w:tc>
          <w:tcPr>
            <w:tcW w:w="1175" w:type="dxa"/>
          </w:tcPr>
          <w:p w:rsidRPr="00155059" w:rsidR="00155059" w:rsidP="00EE70E4" w:rsidRDefault="00155059" w14:paraId="734B0420" w14:textId="22B0189B">
            <w:pPr>
              <w:pStyle w:val="Geenafstand"/>
              <w:cnfStyle w:val="000000100000" w:firstRow="0" w:lastRow="0" w:firstColumn="0" w:lastColumn="0" w:oddVBand="0" w:evenVBand="0" w:oddHBand="1" w:evenHBand="0" w:firstRowFirstColumn="0" w:firstRowLastColumn="0" w:lastRowFirstColumn="0" w:lastRowLastColumn="0"/>
              <w:rPr>
                <w:rFonts w:ascii="Verdana" w:hAnsi="Verdana"/>
                <w:sz w:val="16"/>
                <w:szCs w:val="16"/>
              </w:rPr>
            </w:pPr>
            <w:r>
              <w:rPr>
                <w:rFonts w:ascii="Verdana" w:hAnsi="Verdana"/>
                <w:sz w:val="16"/>
                <w:szCs w:val="16"/>
              </w:rPr>
              <w:t>-</w:t>
            </w:r>
            <w:r w:rsidRPr="00155059">
              <w:rPr>
                <w:rFonts w:ascii="Verdana" w:hAnsi="Verdana"/>
                <w:sz w:val="16"/>
                <w:szCs w:val="16"/>
              </w:rPr>
              <w:t>312</w:t>
            </w:r>
          </w:p>
        </w:tc>
        <w:tc>
          <w:tcPr>
            <w:tcW w:w="1176" w:type="dxa"/>
          </w:tcPr>
          <w:p w:rsidRPr="00155059" w:rsidR="00155059" w:rsidP="00EE70E4" w:rsidRDefault="00155059" w14:paraId="1FEA2561" w14:textId="58ACB78B">
            <w:pPr>
              <w:pStyle w:val="Geenafstand"/>
              <w:cnfStyle w:val="000000100000" w:firstRow="0" w:lastRow="0" w:firstColumn="0" w:lastColumn="0" w:oddVBand="0" w:evenVBand="0" w:oddHBand="1" w:evenHBand="0" w:firstRowFirstColumn="0" w:firstRowLastColumn="0" w:lastRowFirstColumn="0" w:lastRowLastColumn="0"/>
              <w:rPr>
                <w:rFonts w:ascii="Verdana" w:hAnsi="Verdana"/>
                <w:sz w:val="16"/>
                <w:szCs w:val="16"/>
              </w:rPr>
            </w:pPr>
            <w:r>
              <w:rPr>
                <w:rFonts w:ascii="Verdana" w:hAnsi="Verdana"/>
                <w:sz w:val="16"/>
                <w:szCs w:val="16"/>
              </w:rPr>
              <w:t>-</w:t>
            </w:r>
            <w:r w:rsidRPr="00155059">
              <w:rPr>
                <w:rFonts w:ascii="Verdana" w:hAnsi="Verdana"/>
                <w:sz w:val="16"/>
                <w:szCs w:val="16"/>
              </w:rPr>
              <w:t>312</w:t>
            </w:r>
          </w:p>
        </w:tc>
        <w:tc>
          <w:tcPr>
            <w:tcW w:w="1176" w:type="dxa"/>
          </w:tcPr>
          <w:p w:rsidRPr="00155059" w:rsidR="00155059" w:rsidP="00EE70E4" w:rsidRDefault="00155059" w14:paraId="74A8C77D" w14:textId="750A230A">
            <w:pPr>
              <w:pStyle w:val="Geenafstand"/>
              <w:cnfStyle w:val="000000100000" w:firstRow="0" w:lastRow="0" w:firstColumn="0" w:lastColumn="0" w:oddVBand="0" w:evenVBand="0" w:oddHBand="1" w:evenHBand="0" w:firstRowFirstColumn="0" w:firstRowLastColumn="0" w:lastRowFirstColumn="0" w:lastRowLastColumn="0"/>
              <w:rPr>
                <w:rFonts w:ascii="Verdana" w:hAnsi="Verdana"/>
                <w:sz w:val="16"/>
                <w:szCs w:val="16"/>
              </w:rPr>
            </w:pPr>
            <w:r>
              <w:rPr>
                <w:rFonts w:ascii="Verdana" w:hAnsi="Verdana"/>
                <w:sz w:val="16"/>
                <w:szCs w:val="16"/>
              </w:rPr>
              <w:t>-</w:t>
            </w:r>
            <w:r w:rsidRPr="00155059">
              <w:rPr>
                <w:rFonts w:ascii="Verdana" w:hAnsi="Verdana"/>
                <w:sz w:val="16"/>
                <w:szCs w:val="16"/>
              </w:rPr>
              <w:t>312</w:t>
            </w:r>
          </w:p>
        </w:tc>
        <w:tc>
          <w:tcPr>
            <w:tcW w:w="1176" w:type="dxa"/>
          </w:tcPr>
          <w:p w:rsidRPr="00155059" w:rsidR="00155059" w:rsidP="00EE70E4" w:rsidRDefault="00155059" w14:paraId="09F9EAAB" w14:textId="20EF24C8">
            <w:pPr>
              <w:pStyle w:val="Geenafstand"/>
              <w:cnfStyle w:val="000000100000" w:firstRow="0" w:lastRow="0" w:firstColumn="0" w:lastColumn="0" w:oddVBand="0" w:evenVBand="0" w:oddHBand="1" w:evenHBand="0" w:firstRowFirstColumn="0" w:firstRowLastColumn="0" w:lastRowFirstColumn="0" w:lastRowLastColumn="0"/>
              <w:rPr>
                <w:rFonts w:ascii="Verdana" w:hAnsi="Verdana"/>
                <w:sz w:val="16"/>
                <w:szCs w:val="16"/>
              </w:rPr>
            </w:pPr>
            <w:r>
              <w:rPr>
                <w:rFonts w:ascii="Verdana" w:hAnsi="Verdana"/>
                <w:sz w:val="16"/>
                <w:szCs w:val="16"/>
              </w:rPr>
              <w:t>-</w:t>
            </w:r>
            <w:r w:rsidRPr="00155059">
              <w:rPr>
                <w:rFonts w:ascii="Verdana" w:hAnsi="Verdana"/>
                <w:sz w:val="16"/>
                <w:szCs w:val="16"/>
              </w:rPr>
              <w:t>312</w:t>
            </w:r>
          </w:p>
        </w:tc>
        <w:tc>
          <w:tcPr>
            <w:tcW w:w="1353" w:type="dxa"/>
          </w:tcPr>
          <w:p w:rsidRPr="00155059" w:rsidR="00155059" w:rsidP="00EE70E4" w:rsidRDefault="00155059" w14:paraId="53AC5718" w14:textId="1162C0BC">
            <w:pPr>
              <w:pStyle w:val="Geenafstand"/>
              <w:cnfStyle w:val="000000100000" w:firstRow="0" w:lastRow="0" w:firstColumn="0" w:lastColumn="0" w:oddVBand="0" w:evenVBand="0" w:oddHBand="1" w:evenHBand="0" w:firstRowFirstColumn="0" w:firstRowLastColumn="0" w:lastRowFirstColumn="0" w:lastRowLastColumn="0"/>
              <w:rPr>
                <w:rFonts w:ascii="Verdana" w:hAnsi="Verdana"/>
                <w:sz w:val="16"/>
                <w:szCs w:val="16"/>
              </w:rPr>
            </w:pPr>
            <w:r>
              <w:rPr>
                <w:rFonts w:ascii="Verdana" w:hAnsi="Verdana"/>
                <w:sz w:val="16"/>
                <w:szCs w:val="16"/>
              </w:rPr>
              <w:t>-</w:t>
            </w:r>
            <w:r w:rsidRPr="00155059">
              <w:rPr>
                <w:rFonts w:ascii="Verdana" w:hAnsi="Verdana"/>
                <w:sz w:val="16"/>
                <w:szCs w:val="16"/>
              </w:rPr>
              <w:t>312</w:t>
            </w:r>
          </w:p>
        </w:tc>
      </w:tr>
    </w:tbl>
    <w:p w:rsidRPr="00097978" w:rsidR="00155059" w:rsidP="00A12B61" w:rsidRDefault="00155059" w14:paraId="76908178" w14:textId="77777777">
      <w:pPr>
        <w:spacing w:after="0" w:line="360" w:lineRule="auto"/>
        <w:rPr>
          <w:rFonts w:ascii="Verdana" w:hAnsi="Verdana" w:eastAsia="Calibri" w:cs="Times New Roman"/>
          <w:sz w:val="18"/>
          <w:szCs w:val="18"/>
        </w:rPr>
      </w:pPr>
    </w:p>
    <w:p w:rsidRPr="00097978" w:rsidR="00502912" w:rsidP="00D3627C" w:rsidRDefault="00097978" w14:paraId="6F470D9B" w14:textId="3C0CD95B">
      <w:pPr>
        <w:spacing w:after="0" w:line="360" w:lineRule="auto"/>
        <w:ind w:left="1440"/>
        <w:rPr>
          <w:rFonts w:ascii="Verdana" w:hAnsi="Verdana" w:eastAsia="Calibri" w:cs="Times New Roman"/>
          <w:sz w:val="18"/>
          <w:szCs w:val="22"/>
          <w:u w:val="single"/>
        </w:rPr>
      </w:pPr>
      <w:r w:rsidRPr="00097978">
        <w:rPr>
          <w:rFonts w:ascii="Verdana" w:hAnsi="Verdana" w:eastAsia="Calibri" w:cs="Times New Roman"/>
          <w:sz w:val="18"/>
          <w:szCs w:val="22"/>
          <w:u w:val="single"/>
        </w:rPr>
        <w:t>Uitvoeringsgevolgen</w:t>
      </w:r>
    </w:p>
    <w:p w:rsidRPr="00502912" w:rsidR="00502912" w:rsidP="00D3627C" w:rsidRDefault="00502912" w14:paraId="13E1F876" w14:textId="5D446D82">
      <w:pPr>
        <w:spacing w:after="0" w:line="360" w:lineRule="auto"/>
        <w:ind w:left="1440"/>
        <w:rPr>
          <w:rFonts w:ascii="Verdana" w:hAnsi="Verdana" w:eastAsia="Calibri" w:cs="Times New Roman"/>
          <w:sz w:val="18"/>
          <w:szCs w:val="22"/>
        </w:rPr>
      </w:pPr>
      <w:r w:rsidRPr="00502912">
        <w:rPr>
          <w:rFonts w:ascii="Verdana" w:hAnsi="Verdana" w:eastAsia="Calibri" w:cs="Times New Roman"/>
          <w:sz w:val="18"/>
          <w:szCs w:val="22"/>
        </w:rPr>
        <w:t xml:space="preserve">De gevolgen voor de uitvoering van de voorgestelde structurele voortzetting van de aftrek specifieke zorgkosten in </w:t>
      </w:r>
      <w:r w:rsidR="00F737C1">
        <w:rPr>
          <w:rFonts w:ascii="Verdana" w:hAnsi="Verdana" w:eastAsia="Calibri" w:cs="Times New Roman"/>
          <w:sz w:val="18"/>
          <w:szCs w:val="22"/>
        </w:rPr>
        <w:t>aangepaste</w:t>
      </w:r>
      <w:r w:rsidRPr="00502912">
        <w:rPr>
          <w:rFonts w:ascii="Verdana" w:hAnsi="Verdana" w:eastAsia="Calibri" w:cs="Times New Roman"/>
          <w:sz w:val="18"/>
          <w:szCs w:val="22"/>
        </w:rPr>
        <w:t xml:space="preserve"> vorm worden nog door de Belastingdienst beoordeeld in een uitvoeringstoets. </w:t>
      </w:r>
    </w:p>
    <w:p w:rsidR="00C01E5C" w:rsidP="00D3627C" w:rsidRDefault="00C01E5C" w14:paraId="50088113" w14:textId="77777777">
      <w:pPr>
        <w:spacing w:after="0" w:line="360" w:lineRule="auto"/>
        <w:rPr>
          <w:rFonts w:ascii="Verdana" w:hAnsi="Verdana" w:cs="Times New Roman"/>
          <w:i/>
          <w:iCs/>
          <w:sz w:val="18"/>
          <w:szCs w:val="18"/>
        </w:rPr>
      </w:pPr>
    </w:p>
    <w:p w:rsidRPr="00C01E5C" w:rsidR="00DD30C3" w:rsidP="00D3627C" w:rsidRDefault="00C01E5C" w14:paraId="670131B9" w14:textId="52B89F9B">
      <w:pPr>
        <w:spacing w:after="0" w:line="360" w:lineRule="auto"/>
        <w:ind w:left="1410"/>
        <w:rPr>
          <w:rFonts w:ascii="Verdana" w:hAnsi="Verdana" w:cs="Times New Roman"/>
          <w:i/>
          <w:iCs/>
          <w:sz w:val="18"/>
          <w:szCs w:val="18"/>
        </w:rPr>
      </w:pPr>
      <w:r w:rsidRPr="00C01E5C">
        <w:rPr>
          <w:rFonts w:ascii="Verdana" w:hAnsi="Verdana" w:cs="Times New Roman"/>
          <w:i/>
          <w:iCs/>
          <w:sz w:val="18"/>
          <w:szCs w:val="18"/>
        </w:rPr>
        <w:t>Verlaagd btw-tarief sierteelt</w:t>
      </w:r>
    </w:p>
    <w:p w:rsidR="00097978" w:rsidP="00D3627C" w:rsidRDefault="00D3627C" w14:paraId="06A9F95C" w14:textId="57B3F70B">
      <w:pPr>
        <w:spacing w:after="0" w:line="360" w:lineRule="auto"/>
        <w:ind w:left="1410"/>
        <w:rPr>
          <w:rFonts w:ascii="Verdana" w:hAnsi="Verdana" w:cs="Times New Roman"/>
          <w:sz w:val="18"/>
          <w:szCs w:val="18"/>
        </w:rPr>
      </w:pPr>
      <w:r w:rsidRPr="00D3627C">
        <w:rPr>
          <w:rFonts w:ascii="Verdana" w:hAnsi="Verdana" w:cs="Times New Roman"/>
          <w:sz w:val="18"/>
          <w:szCs w:val="18"/>
        </w:rPr>
        <w:t>Het kabinet heeft</w:t>
      </w:r>
      <w:r w:rsidR="00455650">
        <w:rPr>
          <w:rFonts w:ascii="Verdana" w:hAnsi="Verdana" w:cs="Times New Roman"/>
          <w:sz w:val="18"/>
          <w:szCs w:val="18"/>
        </w:rPr>
        <w:t>, naar aanleiding van gesprekken met de BBB,</w:t>
      </w:r>
      <w:r w:rsidRPr="00D3627C">
        <w:rPr>
          <w:rFonts w:ascii="Verdana" w:hAnsi="Verdana" w:cs="Times New Roman"/>
          <w:sz w:val="18"/>
          <w:szCs w:val="18"/>
        </w:rPr>
        <w:t xml:space="preserve"> besloten om de afschaffing van het verlaagde btw-tarief voor sierteelt uit het wetsvoorstel Belastingplan 2027 te halen en de besluitvorming uit te stellen naar </w:t>
      </w:r>
      <w:r w:rsidR="0092342F">
        <w:rPr>
          <w:rFonts w:ascii="Verdana" w:hAnsi="Verdana" w:cs="Times New Roman"/>
          <w:sz w:val="18"/>
          <w:szCs w:val="18"/>
        </w:rPr>
        <w:t>het B</w:t>
      </w:r>
      <w:r w:rsidRPr="00D3627C">
        <w:rPr>
          <w:rFonts w:ascii="Verdana" w:hAnsi="Verdana" w:cs="Times New Roman"/>
          <w:sz w:val="18"/>
          <w:szCs w:val="18"/>
        </w:rPr>
        <w:t>elastingplan 2028. Het kabinet is er in de budgettaire reeks vanuit gegaan dat deze maatregel onderdeel wordt van het Belastingplan 2028</w:t>
      </w:r>
      <w:r w:rsidR="00764AAE">
        <w:rPr>
          <w:rFonts w:ascii="Verdana" w:hAnsi="Verdana" w:cs="Times New Roman"/>
          <w:sz w:val="18"/>
          <w:szCs w:val="18"/>
        </w:rPr>
        <w:t>.</w:t>
      </w:r>
    </w:p>
    <w:p w:rsidR="00D3627C" w:rsidP="00D3627C" w:rsidRDefault="00D3627C" w14:paraId="56FE97EB" w14:textId="77777777">
      <w:pPr>
        <w:spacing w:after="0" w:line="360" w:lineRule="auto"/>
        <w:ind w:left="1410"/>
        <w:rPr>
          <w:rFonts w:ascii="Verdana" w:hAnsi="Verdana" w:cs="Times New Roman"/>
          <w:sz w:val="18"/>
          <w:szCs w:val="18"/>
        </w:rPr>
      </w:pPr>
    </w:p>
    <w:p w:rsidR="00097978" w:rsidP="00D3627C" w:rsidRDefault="00097978" w14:paraId="1E4702B4" w14:textId="744B46E6">
      <w:pPr>
        <w:spacing w:after="0" w:line="360" w:lineRule="auto"/>
        <w:ind w:left="1410"/>
        <w:rPr>
          <w:rFonts w:ascii="Verdana" w:hAnsi="Verdana" w:cs="Times New Roman"/>
          <w:sz w:val="18"/>
          <w:szCs w:val="18"/>
          <w:u w:val="single"/>
        </w:rPr>
      </w:pPr>
      <w:r w:rsidRPr="00097978">
        <w:rPr>
          <w:rFonts w:ascii="Verdana" w:hAnsi="Verdana" w:cs="Times New Roman"/>
          <w:sz w:val="18"/>
          <w:szCs w:val="18"/>
          <w:u w:val="single"/>
        </w:rPr>
        <w:t>Budgettair</w:t>
      </w:r>
      <w:r w:rsidR="001F39CC">
        <w:rPr>
          <w:rFonts w:ascii="Verdana" w:hAnsi="Verdana" w:cs="Times New Roman"/>
          <w:sz w:val="18"/>
          <w:szCs w:val="18"/>
          <w:u w:val="single"/>
        </w:rPr>
        <w:t>e aspecten</w:t>
      </w:r>
    </w:p>
    <w:p w:rsidRPr="00155059" w:rsidR="00155059" w:rsidP="00155059" w:rsidRDefault="00155059" w14:paraId="59C7D0B1" w14:textId="6FC7C315">
      <w:pPr>
        <w:spacing w:after="0" w:line="360" w:lineRule="auto"/>
        <w:ind w:left="708" w:firstLine="708"/>
        <w:rPr>
          <w:rFonts w:ascii="Verdana" w:hAnsi="Verdana" w:cs="Times New Roman"/>
          <w:sz w:val="18"/>
          <w:szCs w:val="18"/>
        </w:rPr>
      </w:pPr>
      <w:r w:rsidRPr="00DE6AD0">
        <w:rPr>
          <w:rFonts w:ascii="Verdana" w:hAnsi="Verdana" w:cs="Times New Roman"/>
          <w:sz w:val="18"/>
          <w:szCs w:val="18"/>
        </w:rPr>
        <w:t>De hierna opgenomen tabel toont de budgettaire gevolgen van de maatregel.</w:t>
      </w:r>
    </w:p>
    <w:tbl>
      <w:tblPr>
        <w:tblStyle w:val="Rastertabel4-Accent1"/>
        <w:tblW w:w="0" w:type="auto"/>
        <w:tblLook w:val="04A0" w:firstRow="1" w:lastRow="0" w:firstColumn="1" w:lastColumn="0" w:noHBand="0" w:noVBand="1"/>
      </w:tblPr>
      <w:tblGrid>
        <w:gridCol w:w="1735"/>
        <w:gridCol w:w="1206"/>
        <w:gridCol w:w="1207"/>
        <w:gridCol w:w="1209"/>
        <w:gridCol w:w="1209"/>
        <w:gridCol w:w="1209"/>
        <w:gridCol w:w="1287"/>
      </w:tblGrid>
      <w:tr w:rsidR="00155059" w:rsidTr="00155059" w14:paraId="577980FF" w14:textId="77777777">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735" w:type="dxa"/>
          </w:tcPr>
          <w:p w:rsidRPr="00155059" w:rsidR="00155059" w:rsidP="00EE70E4" w:rsidRDefault="00155059" w14:paraId="3A98C43F" w14:textId="77777777">
            <w:pPr>
              <w:pStyle w:val="Geenafstand"/>
              <w:rPr>
                <w:rFonts w:ascii="Verdana" w:hAnsi="Verdana"/>
                <w:sz w:val="16"/>
                <w:szCs w:val="16"/>
              </w:rPr>
            </w:pPr>
          </w:p>
        </w:tc>
        <w:tc>
          <w:tcPr>
            <w:tcW w:w="1206" w:type="dxa"/>
          </w:tcPr>
          <w:p w:rsidRPr="00155059" w:rsidR="00155059" w:rsidP="00EE70E4" w:rsidRDefault="00155059" w14:paraId="11AD7B22" w14:textId="77777777">
            <w:pPr>
              <w:pStyle w:val="Geenafstand"/>
              <w:cnfStyle w:val="100000000000" w:firstRow="1" w:lastRow="0" w:firstColumn="0" w:lastColumn="0" w:oddVBand="0" w:evenVBand="0" w:oddHBand="0" w:evenHBand="0" w:firstRowFirstColumn="0" w:firstRowLastColumn="0" w:lastRowFirstColumn="0" w:lastRowLastColumn="0"/>
              <w:rPr>
                <w:rFonts w:ascii="Verdana" w:hAnsi="Verdana"/>
                <w:b w:val="0"/>
                <w:bCs w:val="0"/>
                <w:sz w:val="16"/>
                <w:szCs w:val="16"/>
              </w:rPr>
            </w:pPr>
            <w:r w:rsidRPr="00155059">
              <w:rPr>
                <w:rFonts w:ascii="Verdana" w:hAnsi="Verdana"/>
                <w:sz w:val="16"/>
                <w:szCs w:val="16"/>
              </w:rPr>
              <w:t>2027</w:t>
            </w:r>
          </w:p>
        </w:tc>
        <w:tc>
          <w:tcPr>
            <w:tcW w:w="1207" w:type="dxa"/>
          </w:tcPr>
          <w:p w:rsidRPr="00155059" w:rsidR="00155059" w:rsidP="00EE70E4" w:rsidRDefault="00155059" w14:paraId="47597D73" w14:textId="77777777">
            <w:pPr>
              <w:pStyle w:val="Geenafstand"/>
              <w:cnfStyle w:val="100000000000" w:firstRow="1" w:lastRow="0" w:firstColumn="0" w:lastColumn="0" w:oddVBand="0" w:evenVBand="0" w:oddHBand="0" w:evenHBand="0" w:firstRowFirstColumn="0" w:firstRowLastColumn="0" w:lastRowFirstColumn="0" w:lastRowLastColumn="0"/>
              <w:rPr>
                <w:rFonts w:ascii="Verdana" w:hAnsi="Verdana"/>
                <w:b w:val="0"/>
                <w:bCs w:val="0"/>
                <w:sz w:val="16"/>
                <w:szCs w:val="16"/>
              </w:rPr>
            </w:pPr>
            <w:r w:rsidRPr="00155059">
              <w:rPr>
                <w:rFonts w:ascii="Verdana" w:hAnsi="Verdana"/>
                <w:sz w:val="16"/>
                <w:szCs w:val="16"/>
              </w:rPr>
              <w:t>2028</w:t>
            </w:r>
          </w:p>
        </w:tc>
        <w:tc>
          <w:tcPr>
            <w:tcW w:w="1209" w:type="dxa"/>
          </w:tcPr>
          <w:p w:rsidRPr="00155059" w:rsidR="00155059" w:rsidP="00EE70E4" w:rsidRDefault="00155059" w14:paraId="4F2E8429" w14:textId="77777777">
            <w:pPr>
              <w:pStyle w:val="Geenafstand"/>
              <w:cnfStyle w:val="100000000000" w:firstRow="1" w:lastRow="0" w:firstColumn="0" w:lastColumn="0" w:oddVBand="0" w:evenVBand="0" w:oddHBand="0" w:evenHBand="0" w:firstRowFirstColumn="0" w:firstRowLastColumn="0" w:lastRowFirstColumn="0" w:lastRowLastColumn="0"/>
              <w:rPr>
                <w:rFonts w:ascii="Verdana" w:hAnsi="Verdana"/>
                <w:b w:val="0"/>
                <w:bCs w:val="0"/>
                <w:sz w:val="16"/>
                <w:szCs w:val="16"/>
              </w:rPr>
            </w:pPr>
            <w:r w:rsidRPr="00155059">
              <w:rPr>
                <w:rFonts w:ascii="Verdana" w:hAnsi="Verdana"/>
                <w:sz w:val="16"/>
                <w:szCs w:val="16"/>
              </w:rPr>
              <w:t>2029</w:t>
            </w:r>
          </w:p>
        </w:tc>
        <w:tc>
          <w:tcPr>
            <w:tcW w:w="1209" w:type="dxa"/>
          </w:tcPr>
          <w:p w:rsidRPr="00155059" w:rsidR="00155059" w:rsidP="00EE70E4" w:rsidRDefault="00155059" w14:paraId="4690FB80" w14:textId="77777777">
            <w:pPr>
              <w:pStyle w:val="Geenafstand"/>
              <w:cnfStyle w:val="100000000000" w:firstRow="1" w:lastRow="0" w:firstColumn="0" w:lastColumn="0" w:oddVBand="0" w:evenVBand="0" w:oddHBand="0" w:evenHBand="0" w:firstRowFirstColumn="0" w:firstRowLastColumn="0" w:lastRowFirstColumn="0" w:lastRowLastColumn="0"/>
              <w:rPr>
                <w:rFonts w:ascii="Verdana" w:hAnsi="Verdana"/>
                <w:b w:val="0"/>
                <w:bCs w:val="0"/>
                <w:sz w:val="16"/>
                <w:szCs w:val="16"/>
              </w:rPr>
            </w:pPr>
            <w:r w:rsidRPr="00155059">
              <w:rPr>
                <w:rFonts w:ascii="Verdana" w:hAnsi="Verdana"/>
                <w:sz w:val="16"/>
                <w:szCs w:val="16"/>
              </w:rPr>
              <w:t>2030</w:t>
            </w:r>
          </w:p>
        </w:tc>
        <w:tc>
          <w:tcPr>
            <w:tcW w:w="1209" w:type="dxa"/>
          </w:tcPr>
          <w:p w:rsidRPr="00155059" w:rsidR="00155059" w:rsidP="00EE70E4" w:rsidRDefault="00155059" w14:paraId="430D38D6" w14:textId="77777777">
            <w:pPr>
              <w:pStyle w:val="Geenafstand"/>
              <w:cnfStyle w:val="100000000000" w:firstRow="1" w:lastRow="0" w:firstColumn="0" w:lastColumn="0" w:oddVBand="0" w:evenVBand="0" w:oddHBand="0" w:evenHBand="0" w:firstRowFirstColumn="0" w:firstRowLastColumn="0" w:lastRowFirstColumn="0" w:lastRowLastColumn="0"/>
              <w:rPr>
                <w:rFonts w:ascii="Verdana" w:hAnsi="Verdana"/>
                <w:b w:val="0"/>
                <w:bCs w:val="0"/>
                <w:sz w:val="16"/>
                <w:szCs w:val="16"/>
              </w:rPr>
            </w:pPr>
            <w:r w:rsidRPr="00155059">
              <w:rPr>
                <w:rFonts w:ascii="Verdana" w:hAnsi="Verdana"/>
                <w:sz w:val="16"/>
                <w:szCs w:val="16"/>
              </w:rPr>
              <w:t>2031</w:t>
            </w:r>
          </w:p>
        </w:tc>
        <w:tc>
          <w:tcPr>
            <w:tcW w:w="1287" w:type="dxa"/>
          </w:tcPr>
          <w:p w:rsidRPr="00155059" w:rsidR="00155059" w:rsidP="00EE70E4" w:rsidRDefault="00155059" w14:paraId="6D4A53B0" w14:textId="77777777">
            <w:pPr>
              <w:pStyle w:val="Geenafstand"/>
              <w:cnfStyle w:val="100000000000" w:firstRow="1" w:lastRow="0" w:firstColumn="0" w:lastColumn="0" w:oddVBand="0" w:evenVBand="0" w:oddHBand="0" w:evenHBand="0" w:firstRowFirstColumn="0" w:firstRowLastColumn="0" w:lastRowFirstColumn="0" w:lastRowLastColumn="0"/>
              <w:rPr>
                <w:rFonts w:ascii="Verdana" w:hAnsi="Verdana"/>
                <w:b w:val="0"/>
                <w:bCs w:val="0"/>
                <w:sz w:val="16"/>
                <w:szCs w:val="16"/>
              </w:rPr>
            </w:pPr>
            <w:r w:rsidRPr="00155059">
              <w:rPr>
                <w:rFonts w:ascii="Verdana" w:hAnsi="Verdana"/>
                <w:sz w:val="16"/>
                <w:szCs w:val="16"/>
              </w:rPr>
              <w:t>Structureel</w:t>
            </w:r>
          </w:p>
        </w:tc>
      </w:tr>
      <w:tr w:rsidR="00155059" w:rsidTr="00155059" w14:paraId="2B90AF27"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735" w:type="dxa"/>
          </w:tcPr>
          <w:p w:rsidRPr="00155059" w:rsidR="00155059" w:rsidP="00EE70E4" w:rsidRDefault="00155059" w14:paraId="0946A5FC" w14:textId="257C0A9E">
            <w:pPr>
              <w:pStyle w:val="Geenafstand"/>
              <w:rPr>
                <w:rFonts w:ascii="Verdana" w:hAnsi="Verdana"/>
                <w:sz w:val="16"/>
                <w:szCs w:val="16"/>
              </w:rPr>
            </w:pPr>
            <w:r>
              <w:rPr>
                <w:rFonts w:ascii="Verdana" w:hAnsi="Verdana"/>
                <w:sz w:val="16"/>
                <w:szCs w:val="16"/>
              </w:rPr>
              <w:t>Aanpassing v</w:t>
            </w:r>
            <w:r w:rsidRPr="00155059">
              <w:rPr>
                <w:rFonts w:ascii="Verdana" w:hAnsi="Verdana"/>
                <w:sz w:val="16"/>
                <w:szCs w:val="16"/>
              </w:rPr>
              <w:t>erlaagd btw-tarief voor sierteelt</w:t>
            </w:r>
          </w:p>
        </w:tc>
        <w:tc>
          <w:tcPr>
            <w:tcW w:w="1206" w:type="dxa"/>
          </w:tcPr>
          <w:p w:rsidRPr="00155059" w:rsidR="00155059" w:rsidP="00EE70E4" w:rsidRDefault="00155059" w14:paraId="765A6B64" w14:textId="77777777">
            <w:pPr>
              <w:pStyle w:val="Geenafstand"/>
              <w:cnfStyle w:val="000000100000" w:firstRow="0" w:lastRow="0" w:firstColumn="0" w:lastColumn="0" w:oddVBand="0" w:evenVBand="0" w:oddHBand="1" w:evenHBand="0" w:firstRowFirstColumn="0" w:firstRowLastColumn="0" w:lastRowFirstColumn="0" w:lastRowLastColumn="0"/>
              <w:rPr>
                <w:rFonts w:ascii="Verdana" w:hAnsi="Verdana"/>
                <w:sz w:val="16"/>
                <w:szCs w:val="16"/>
              </w:rPr>
            </w:pPr>
            <w:r w:rsidRPr="00155059">
              <w:rPr>
                <w:rFonts w:ascii="Verdana" w:hAnsi="Verdana"/>
                <w:sz w:val="16"/>
                <w:szCs w:val="16"/>
              </w:rPr>
              <w:t>0</w:t>
            </w:r>
          </w:p>
        </w:tc>
        <w:tc>
          <w:tcPr>
            <w:tcW w:w="1207" w:type="dxa"/>
          </w:tcPr>
          <w:p w:rsidRPr="00155059" w:rsidR="00155059" w:rsidP="00EE70E4" w:rsidRDefault="00155059" w14:paraId="05D6DA09" w14:textId="77777777">
            <w:pPr>
              <w:pStyle w:val="Geenafstand"/>
              <w:cnfStyle w:val="000000100000" w:firstRow="0" w:lastRow="0" w:firstColumn="0" w:lastColumn="0" w:oddVBand="0" w:evenVBand="0" w:oddHBand="1" w:evenHBand="0" w:firstRowFirstColumn="0" w:firstRowLastColumn="0" w:lastRowFirstColumn="0" w:lastRowLastColumn="0"/>
              <w:rPr>
                <w:rFonts w:ascii="Verdana" w:hAnsi="Verdana"/>
                <w:sz w:val="16"/>
                <w:szCs w:val="16"/>
              </w:rPr>
            </w:pPr>
            <w:r w:rsidRPr="00155059">
              <w:rPr>
                <w:rFonts w:ascii="Verdana" w:hAnsi="Verdana"/>
                <w:sz w:val="16"/>
                <w:szCs w:val="16"/>
              </w:rPr>
              <w:t>-76</w:t>
            </w:r>
          </w:p>
        </w:tc>
        <w:tc>
          <w:tcPr>
            <w:tcW w:w="1209" w:type="dxa"/>
          </w:tcPr>
          <w:p w:rsidRPr="00155059" w:rsidR="00155059" w:rsidP="00EE70E4" w:rsidRDefault="00155059" w14:paraId="1E7744BE" w14:textId="77777777">
            <w:pPr>
              <w:pStyle w:val="Geenafstand"/>
              <w:cnfStyle w:val="000000100000" w:firstRow="0" w:lastRow="0" w:firstColumn="0" w:lastColumn="0" w:oddVBand="0" w:evenVBand="0" w:oddHBand="1" w:evenHBand="0" w:firstRowFirstColumn="0" w:firstRowLastColumn="0" w:lastRowFirstColumn="0" w:lastRowLastColumn="0"/>
              <w:rPr>
                <w:rFonts w:ascii="Verdana" w:hAnsi="Verdana"/>
                <w:sz w:val="16"/>
                <w:szCs w:val="16"/>
              </w:rPr>
            </w:pPr>
            <w:r w:rsidRPr="00155059">
              <w:rPr>
                <w:rFonts w:ascii="Verdana" w:hAnsi="Verdana"/>
                <w:sz w:val="16"/>
                <w:szCs w:val="16"/>
              </w:rPr>
              <w:t>0</w:t>
            </w:r>
          </w:p>
        </w:tc>
        <w:tc>
          <w:tcPr>
            <w:tcW w:w="1209" w:type="dxa"/>
          </w:tcPr>
          <w:p w:rsidRPr="00155059" w:rsidR="00155059" w:rsidP="00EE70E4" w:rsidRDefault="00155059" w14:paraId="6094ECB6" w14:textId="77777777">
            <w:pPr>
              <w:pStyle w:val="Geenafstand"/>
              <w:cnfStyle w:val="000000100000" w:firstRow="0" w:lastRow="0" w:firstColumn="0" w:lastColumn="0" w:oddVBand="0" w:evenVBand="0" w:oddHBand="1" w:evenHBand="0" w:firstRowFirstColumn="0" w:firstRowLastColumn="0" w:lastRowFirstColumn="0" w:lastRowLastColumn="0"/>
              <w:rPr>
                <w:rFonts w:ascii="Verdana" w:hAnsi="Verdana"/>
                <w:sz w:val="16"/>
                <w:szCs w:val="16"/>
              </w:rPr>
            </w:pPr>
            <w:r w:rsidRPr="00155059">
              <w:rPr>
                <w:rFonts w:ascii="Verdana" w:hAnsi="Verdana"/>
                <w:sz w:val="16"/>
                <w:szCs w:val="16"/>
              </w:rPr>
              <w:t>0</w:t>
            </w:r>
          </w:p>
        </w:tc>
        <w:tc>
          <w:tcPr>
            <w:tcW w:w="1209" w:type="dxa"/>
          </w:tcPr>
          <w:p w:rsidRPr="00155059" w:rsidR="00155059" w:rsidP="00EE70E4" w:rsidRDefault="00155059" w14:paraId="4C49EB17" w14:textId="77777777">
            <w:pPr>
              <w:pStyle w:val="Geenafstand"/>
              <w:cnfStyle w:val="000000100000" w:firstRow="0" w:lastRow="0" w:firstColumn="0" w:lastColumn="0" w:oddVBand="0" w:evenVBand="0" w:oddHBand="1" w:evenHBand="0" w:firstRowFirstColumn="0" w:firstRowLastColumn="0" w:lastRowFirstColumn="0" w:lastRowLastColumn="0"/>
              <w:rPr>
                <w:rFonts w:ascii="Verdana" w:hAnsi="Verdana"/>
                <w:sz w:val="16"/>
                <w:szCs w:val="16"/>
              </w:rPr>
            </w:pPr>
            <w:r w:rsidRPr="00155059">
              <w:rPr>
                <w:rFonts w:ascii="Verdana" w:hAnsi="Verdana"/>
                <w:sz w:val="16"/>
                <w:szCs w:val="16"/>
              </w:rPr>
              <w:t>0</w:t>
            </w:r>
          </w:p>
        </w:tc>
        <w:tc>
          <w:tcPr>
            <w:tcW w:w="1287" w:type="dxa"/>
          </w:tcPr>
          <w:p w:rsidRPr="00155059" w:rsidR="00155059" w:rsidP="00EE70E4" w:rsidRDefault="00155059" w14:paraId="4ACCBD8D" w14:textId="77777777">
            <w:pPr>
              <w:pStyle w:val="Geenafstand"/>
              <w:cnfStyle w:val="000000100000" w:firstRow="0" w:lastRow="0" w:firstColumn="0" w:lastColumn="0" w:oddVBand="0" w:evenVBand="0" w:oddHBand="1" w:evenHBand="0" w:firstRowFirstColumn="0" w:firstRowLastColumn="0" w:lastRowFirstColumn="0" w:lastRowLastColumn="0"/>
              <w:rPr>
                <w:rFonts w:ascii="Verdana" w:hAnsi="Verdana"/>
                <w:sz w:val="16"/>
                <w:szCs w:val="16"/>
              </w:rPr>
            </w:pPr>
            <w:r w:rsidRPr="00155059">
              <w:rPr>
                <w:rFonts w:ascii="Verdana" w:hAnsi="Verdana"/>
                <w:sz w:val="16"/>
                <w:szCs w:val="16"/>
              </w:rPr>
              <w:t>0</w:t>
            </w:r>
          </w:p>
        </w:tc>
      </w:tr>
    </w:tbl>
    <w:p w:rsidR="00C01E5C" w:rsidP="00155059" w:rsidRDefault="00C01E5C" w14:paraId="71F7EE7C" w14:textId="77777777">
      <w:pPr>
        <w:spacing w:after="0" w:line="360" w:lineRule="auto"/>
        <w:rPr>
          <w:rFonts w:ascii="Verdana" w:hAnsi="Verdana" w:cs="Times New Roman"/>
          <w:sz w:val="18"/>
          <w:szCs w:val="18"/>
        </w:rPr>
      </w:pPr>
    </w:p>
    <w:p w:rsidR="00C01E5C" w:rsidP="00D3627C" w:rsidRDefault="00C01E5C" w14:paraId="3AFF8B2D" w14:textId="15BE8E8B">
      <w:pPr>
        <w:spacing w:after="0" w:line="360" w:lineRule="auto"/>
        <w:ind w:left="1410"/>
        <w:rPr>
          <w:rFonts w:ascii="Verdana" w:hAnsi="Verdana" w:cs="Times New Roman"/>
          <w:sz w:val="18"/>
          <w:szCs w:val="18"/>
          <w:u w:val="single"/>
        </w:rPr>
      </w:pPr>
      <w:r w:rsidRPr="00502912">
        <w:rPr>
          <w:rFonts w:ascii="Verdana" w:hAnsi="Verdana" w:cs="Times New Roman"/>
          <w:sz w:val="18"/>
          <w:szCs w:val="18"/>
          <w:u w:val="single"/>
        </w:rPr>
        <w:t>Uitvoeringsgevolgen</w:t>
      </w:r>
    </w:p>
    <w:p w:rsidR="00DD30C3" w:rsidP="003112D2" w:rsidRDefault="003112D2" w14:paraId="10AD3C9F" w14:textId="02C60CC1">
      <w:pPr>
        <w:spacing w:after="0" w:line="360" w:lineRule="auto"/>
        <w:ind w:left="1410" w:firstLine="6"/>
        <w:rPr>
          <w:rFonts w:ascii="Verdana" w:hAnsi="Verdana" w:cs="Times New Roman"/>
          <w:sz w:val="18"/>
          <w:szCs w:val="18"/>
        </w:rPr>
      </w:pPr>
      <w:r w:rsidRPr="003112D2">
        <w:rPr>
          <w:rFonts w:ascii="Verdana" w:hAnsi="Verdana" w:cs="Times New Roman"/>
          <w:sz w:val="18"/>
          <w:szCs w:val="18"/>
        </w:rPr>
        <w:t xml:space="preserve">De gevolgen voor de uitvoering van de voorgestelde voortzetting </w:t>
      </w:r>
      <w:r w:rsidR="0034537D">
        <w:rPr>
          <w:rFonts w:ascii="Verdana" w:hAnsi="Verdana" w:cs="Times New Roman"/>
          <w:sz w:val="18"/>
          <w:szCs w:val="18"/>
        </w:rPr>
        <w:t xml:space="preserve">van </w:t>
      </w:r>
      <w:r w:rsidR="00793804">
        <w:rPr>
          <w:rFonts w:ascii="Verdana" w:hAnsi="Verdana" w:cs="Times New Roman"/>
          <w:sz w:val="18"/>
          <w:szCs w:val="18"/>
        </w:rPr>
        <w:t xml:space="preserve">het verlaagd </w:t>
      </w:r>
      <w:r w:rsidR="00842F0F">
        <w:rPr>
          <w:rFonts w:ascii="Verdana" w:hAnsi="Verdana" w:cs="Times New Roman"/>
          <w:sz w:val="18"/>
          <w:szCs w:val="18"/>
        </w:rPr>
        <w:t>btw-tarief</w:t>
      </w:r>
      <w:r w:rsidR="00793804">
        <w:rPr>
          <w:rFonts w:ascii="Verdana" w:hAnsi="Verdana" w:cs="Times New Roman"/>
          <w:sz w:val="18"/>
          <w:szCs w:val="18"/>
        </w:rPr>
        <w:t xml:space="preserve"> sierteelt</w:t>
      </w:r>
      <w:r w:rsidRPr="003112D2">
        <w:rPr>
          <w:rFonts w:ascii="Verdana" w:hAnsi="Verdana" w:cs="Times New Roman"/>
          <w:sz w:val="18"/>
          <w:szCs w:val="18"/>
        </w:rPr>
        <w:t xml:space="preserve"> word</w:t>
      </w:r>
      <w:r w:rsidR="00793804">
        <w:rPr>
          <w:rFonts w:ascii="Verdana" w:hAnsi="Verdana" w:cs="Times New Roman"/>
          <w:sz w:val="18"/>
          <w:szCs w:val="18"/>
        </w:rPr>
        <w:t>t</w:t>
      </w:r>
      <w:r w:rsidRPr="003112D2">
        <w:rPr>
          <w:rFonts w:ascii="Verdana" w:hAnsi="Verdana" w:cs="Times New Roman"/>
          <w:sz w:val="18"/>
          <w:szCs w:val="18"/>
        </w:rPr>
        <w:t xml:space="preserve"> nog door de Belastingdienst beoordeeld in een uitvoeringstoets.</w:t>
      </w:r>
      <w:r w:rsidR="00DE6AD0">
        <w:rPr>
          <w:rFonts w:ascii="Verdana" w:hAnsi="Verdana" w:cs="Times New Roman"/>
          <w:sz w:val="18"/>
          <w:szCs w:val="18"/>
        </w:rPr>
        <w:tab/>
      </w:r>
      <w:r w:rsidR="00DE6AD0">
        <w:rPr>
          <w:rFonts w:ascii="Verdana" w:hAnsi="Verdana" w:cs="Times New Roman"/>
          <w:sz w:val="18"/>
          <w:szCs w:val="18"/>
        </w:rPr>
        <w:tab/>
      </w:r>
    </w:p>
    <w:p w:rsidR="003112D2" w:rsidP="003112D2" w:rsidRDefault="003112D2" w14:paraId="262F28DF" w14:textId="77777777">
      <w:pPr>
        <w:spacing w:after="0" w:line="360" w:lineRule="auto"/>
        <w:ind w:left="1410" w:firstLine="6"/>
        <w:rPr>
          <w:rFonts w:ascii="Verdana" w:hAnsi="Verdana" w:cs="Times New Roman"/>
          <w:sz w:val="18"/>
          <w:szCs w:val="18"/>
        </w:rPr>
      </w:pPr>
    </w:p>
    <w:p w:rsidRPr="00DE6AD0" w:rsidR="00DE6AD0" w:rsidP="00D3627C" w:rsidRDefault="00DE6AD0" w14:paraId="0AD01CA6" w14:textId="10C81959">
      <w:pPr>
        <w:spacing w:after="0" w:line="360" w:lineRule="auto"/>
        <w:rPr>
          <w:rFonts w:ascii="Verdana" w:hAnsi="Verdana" w:cs="Times New Roman"/>
          <w:i/>
          <w:iCs/>
          <w:sz w:val="18"/>
          <w:szCs w:val="18"/>
        </w:rPr>
      </w:pPr>
      <w:r>
        <w:rPr>
          <w:rFonts w:ascii="Verdana" w:hAnsi="Verdana" w:cs="Times New Roman"/>
          <w:sz w:val="18"/>
          <w:szCs w:val="18"/>
        </w:rPr>
        <w:tab/>
      </w:r>
      <w:r>
        <w:rPr>
          <w:rFonts w:ascii="Verdana" w:hAnsi="Verdana" w:cs="Times New Roman"/>
          <w:sz w:val="18"/>
          <w:szCs w:val="18"/>
        </w:rPr>
        <w:tab/>
      </w:r>
      <w:r w:rsidRPr="00DE6AD0">
        <w:rPr>
          <w:rFonts w:ascii="Verdana" w:hAnsi="Verdana" w:cs="Times New Roman"/>
          <w:i/>
          <w:iCs/>
          <w:sz w:val="18"/>
          <w:szCs w:val="18"/>
        </w:rPr>
        <w:t>Aanpassing tabelcorrectiefactor</w:t>
      </w:r>
    </w:p>
    <w:p w:rsidRPr="00F737C1" w:rsidR="00F737C1" w:rsidP="00F737C1" w:rsidRDefault="00F737C1" w14:paraId="16168538" w14:textId="77777777">
      <w:pPr>
        <w:spacing w:after="0" w:line="360" w:lineRule="auto"/>
        <w:ind w:left="1416"/>
        <w:rPr>
          <w:rFonts w:ascii="Verdana" w:hAnsi="Verdana" w:cs="Times New Roman"/>
          <w:sz w:val="18"/>
          <w:szCs w:val="18"/>
        </w:rPr>
      </w:pPr>
      <w:r w:rsidRPr="00F737C1">
        <w:rPr>
          <w:rFonts w:ascii="Verdana" w:hAnsi="Verdana" w:cs="Times New Roman"/>
          <w:sz w:val="18"/>
          <w:szCs w:val="18"/>
        </w:rPr>
        <w:t>Met de in deze nota van wijziging opgenomen aanpassing, wordt de tabelcorrectiefactor</w:t>
      </w:r>
      <w:r w:rsidRPr="00F737C1">
        <w:rPr>
          <w:rFonts w:ascii="Verdana" w:hAnsi="Verdana" w:cs="Times New Roman"/>
          <w:sz w:val="18"/>
          <w:szCs w:val="18"/>
          <w:vertAlign w:val="superscript"/>
        </w:rPr>
        <w:footnoteReference w:id="3"/>
      </w:r>
      <w:r w:rsidRPr="00F737C1">
        <w:rPr>
          <w:rFonts w:ascii="Verdana" w:hAnsi="Verdana" w:cs="Times New Roman"/>
          <w:sz w:val="18"/>
          <w:szCs w:val="18"/>
        </w:rPr>
        <w:t xml:space="preserve"> voor het kalenderjaar 2027 voor bepaalde bedragen in de loon- en inkomstenbelasting minder beperkt toegepast. Hiervoor zijn extra middelen vrijgemaakt. De toepassing vindt daardoor niet meer voor 48% plaats, maar voor 59,8%.</w:t>
      </w:r>
      <w:r w:rsidRPr="00F737C1">
        <w:rPr>
          <w:rFonts w:ascii="Verdana" w:hAnsi="Verdana" w:cs="Times New Roman"/>
          <w:sz w:val="18"/>
          <w:szCs w:val="18"/>
          <w:vertAlign w:val="superscript"/>
        </w:rPr>
        <w:footnoteReference w:id="4"/>
      </w:r>
      <w:r w:rsidRPr="00F737C1">
        <w:rPr>
          <w:rFonts w:ascii="Verdana" w:hAnsi="Verdana" w:cs="Times New Roman"/>
          <w:sz w:val="18"/>
          <w:szCs w:val="18"/>
        </w:rPr>
        <w:t xml:space="preserve"> De uit die beperking van de wettelijke inflatiecorrectie voortvloeiende inflatiecorrectie per 1 januari 2027 is 1,015548.</w:t>
      </w:r>
    </w:p>
    <w:p w:rsidRPr="00F737C1" w:rsidR="00F737C1" w:rsidP="00F737C1" w:rsidRDefault="00F737C1" w14:paraId="7901672B" w14:textId="486411C1">
      <w:pPr>
        <w:spacing w:after="0" w:line="360" w:lineRule="auto"/>
        <w:ind w:left="1416"/>
        <w:rPr>
          <w:rFonts w:ascii="Verdana" w:hAnsi="Verdana" w:cs="Times New Roman"/>
          <w:i/>
          <w:iCs/>
          <w:sz w:val="18"/>
          <w:szCs w:val="18"/>
        </w:rPr>
      </w:pPr>
      <w:r w:rsidRPr="00F737C1">
        <w:rPr>
          <w:rFonts w:ascii="Verdana" w:hAnsi="Verdana" w:cs="Times New Roman"/>
          <w:sz w:val="18"/>
          <w:szCs w:val="18"/>
        </w:rPr>
        <w:t>Met de aanpassing van de toepassing van de tabelcorrectiefactor komt het kabinet tegemoet aan de wensen van PRO</w:t>
      </w:r>
      <w:r w:rsidRPr="00F737C1">
        <w:rPr>
          <w:rFonts w:ascii="Verdana" w:hAnsi="Verdana" w:cs="Times New Roman"/>
          <w:sz w:val="18"/>
          <w:szCs w:val="18"/>
          <w:vertAlign w:val="superscript"/>
        </w:rPr>
        <w:footnoteReference w:id="5"/>
      </w:r>
      <w:r w:rsidRPr="00F737C1">
        <w:rPr>
          <w:rFonts w:ascii="Verdana" w:hAnsi="Verdana" w:cs="Times New Roman"/>
          <w:sz w:val="18"/>
          <w:szCs w:val="18"/>
        </w:rPr>
        <w:t xml:space="preserve">, JA21, BBB, ChristenUnie, SGP, 50PLUS en </w:t>
      </w:r>
      <w:r w:rsidRPr="00F737C1">
        <w:rPr>
          <w:rFonts w:ascii="Verdana" w:hAnsi="Verdana" w:cs="Times New Roman"/>
          <w:sz w:val="18"/>
          <w:szCs w:val="18"/>
        </w:rPr>
        <w:lastRenderedPageBreak/>
        <w:t>VOLT</w:t>
      </w:r>
      <w:r w:rsidRPr="00F737C1">
        <w:rPr>
          <w:rFonts w:ascii="Verdana" w:hAnsi="Verdana" w:cs="Times New Roman"/>
          <w:sz w:val="18"/>
          <w:szCs w:val="18"/>
          <w:vertAlign w:val="superscript"/>
        </w:rPr>
        <w:footnoteReference w:id="6"/>
      </w:r>
      <w:r w:rsidRPr="00F737C1">
        <w:rPr>
          <w:rFonts w:ascii="Verdana" w:hAnsi="Verdana" w:cs="Times New Roman"/>
          <w:sz w:val="18"/>
          <w:szCs w:val="18"/>
        </w:rPr>
        <w:t xml:space="preserve">. Bij de behandeling van het Belastingplan </w:t>
      </w:r>
      <w:r w:rsidR="00A24FFD">
        <w:rPr>
          <w:rFonts w:ascii="Verdana" w:hAnsi="Verdana" w:cs="Times New Roman"/>
          <w:sz w:val="18"/>
          <w:szCs w:val="18"/>
        </w:rPr>
        <w:t xml:space="preserve">2027 </w:t>
      </w:r>
      <w:r w:rsidRPr="00F737C1">
        <w:rPr>
          <w:rFonts w:ascii="Verdana" w:hAnsi="Verdana" w:cs="Times New Roman"/>
          <w:sz w:val="18"/>
          <w:szCs w:val="18"/>
        </w:rPr>
        <w:t xml:space="preserve">kan in samenspraak met uw Kamer een definitieve invulling van deze extra middelen worden gekozen. </w:t>
      </w:r>
    </w:p>
    <w:p w:rsidRPr="00DE6AD0" w:rsidR="00DE6AD0" w:rsidP="00D3627C" w:rsidRDefault="00DE6AD0" w14:paraId="5F0765B6" w14:textId="77777777">
      <w:pPr>
        <w:spacing w:after="0" w:line="360" w:lineRule="auto"/>
        <w:rPr>
          <w:rFonts w:ascii="Verdana" w:hAnsi="Verdana" w:cs="Times New Roman"/>
          <w:i/>
          <w:iCs/>
          <w:sz w:val="18"/>
          <w:szCs w:val="18"/>
        </w:rPr>
      </w:pPr>
    </w:p>
    <w:p w:rsidRPr="001F39CC" w:rsidR="00DE6AD0" w:rsidP="00D3627C" w:rsidRDefault="00DE6AD0" w14:paraId="39D5E93C" w14:textId="77777777">
      <w:pPr>
        <w:spacing w:after="0" w:line="360" w:lineRule="auto"/>
        <w:ind w:left="708" w:firstLine="708"/>
        <w:rPr>
          <w:rFonts w:ascii="Verdana" w:hAnsi="Verdana" w:cs="Times New Roman"/>
          <w:sz w:val="18"/>
          <w:szCs w:val="18"/>
          <w:u w:val="single"/>
        </w:rPr>
      </w:pPr>
      <w:r w:rsidRPr="001F39CC">
        <w:rPr>
          <w:rFonts w:ascii="Verdana" w:hAnsi="Verdana" w:cs="Times New Roman"/>
          <w:sz w:val="18"/>
          <w:szCs w:val="18"/>
          <w:u w:val="single"/>
        </w:rPr>
        <w:t>Budgettaire aspecten</w:t>
      </w:r>
    </w:p>
    <w:p w:rsidR="00DE6AD0" w:rsidP="00155059" w:rsidRDefault="00DE6AD0" w14:paraId="5AE382D0" w14:textId="619E0DE2">
      <w:pPr>
        <w:spacing w:after="0" w:line="360" w:lineRule="auto"/>
        <w:ind w:left="708" w:firstLine="708"/>
        <w:rPr>
          <w:rFonts w:ascii="Verdana" w:hAnsi="Verdana" w:cs="Times New Roman"/>
          <w:sz w:val="18"/>
          <w:szCs w:val="18"/>
        </w:rPr>
      </w:pPr>
      <w:r w:rsidRPr="00DE6AD0">
        <w:rPr>
          <w:rFonts w:ascii="Verdana" w:hAnsi="Verdana" w:cs="Times New Roman"/>
          <w:sz w:val="18"/>
          <w:szCs w:val="18"/>
        </w:rPr>
        <w:t>De hierna opgenomen tabel toont de budgettaire gevolgen van de maatregel.</w:t>
      </w:r>
    </w:p>
    <w:p w:rsidRPr="00DE6AD0" w:rsidR="00155059" w:rsidP="00155059" w:rsidRDefault="00155059" w14:paraId="772EE3BB" w14:textId="77777777">
      <w:pPr>
        <w:spacing w:after="0" w:line="360" w:lineRule="auto"/>
        <w:ind w:left="708" w:firstLine="708"/>
        <w:rPr>
          <w:rFonts w:ascii="Verdana" w:hAnsi="Verdana" w:cs="Times New Roman"/>
          <w:sz w:val="18"/>
          <w:szCs w:val="18"/>
        </w:rPr>
      </w:pPr>
    </w:p>
    <w:p w:rsidRPr="00DE6AD0" w:rsidR="00DE6AD0" w:rsidP="00D3627C" w:rsidRDefault="00DE6AD0" w14:paraId="651E3A14" w14:textId="77777777">
      <w:pPr>
        <w:spacing w:after="0" w:line="360" w:lineRule="auto"/>
        <w:ind w:left="708" w:firstLine="708"/>
        <w:rPr>
          <w:rFonts w:ascii="Verdana" w:hAnsi="Verdana" w:cs="Times New Roman"/>
          <w:i/>
          <w:iCs/>
          <w:sz w:val="16"/>
          <w:szCs w:val="16"/>
        </w:rPr>
      </w:pPr>
      <w:r w:rsidRPr="00DE6AD0">
        <w:rPr>
          <w:rFonts w:ascii="Verdana" w:hAnsi="Verdana" w:cs="Times New Roman"/>
          <w:i/>
          <w:iCs/>
          <w:sz w:val="16"/>
          <w:szCs w:val="16"/>
        </w:rPr>
        <w:t xml:space="preserve">Budgettaire gevolgen (in </w:t>
      </w:r>
      <w:proofErr w:type="spellStart"/>
      <w:r w:rsidRPr="00DE6AD0">
        <w:rPr>
          <w:rFonts w:ascii="Verdana" w:hAnsi="Verdana" w:cs="Times New Roman"/>
          <w:i/>
          <w:iCs/>
          <w:sz w:val="16"/>
          <w:szCs w:val="16"/>
        </w:rPr>
        <w:t>mln</w:t>
      </w:r>
      <w:proofErr w:type="spellEnd"/>
      <w:r w:rsidRPr="00DE6AD0">
        <w:rPr>
          <w:rFonts w:ascii="Verdana" w:hAnsi="Verdana" w:cs="Times New Roman"/>
          <w:i/>
          <w:iCs/>
          <w:sz w:val="16"/>
          <w:szCs w:val="16"/>
        </w:rPr>
        <w:t xml:space="preserve"> euro prijzen 2026, + is </w:t>
      </w:r>
      <w:proofErr w:type="spellStart"/>
      <w:r w:rsidRPr="00DE6AD0">
        <w:rPr>
          <w:rFonts w:ascii="Verdana" w:hAnsi="Verdana" w:cs="Times New Roman"/>
          <w:i/>
          <w:iCs/>
          <w:sz w:val="16"/>
          <w:szCs w:val="16"/>
        </w:rPr>
        <w:t>saldoverbeterend</w:t>
      </w:r>
      <w:proofErr w:type="spellEnd"/>
      <w:r w:rsidRPr="00DE6AD0">
        <w:rPr>
          <w:rFonts w:ascii="Verdana" w:hAnsi="Verdana" w:cs="Times New Roman"/>
          <w:i/>
          <w:iCs/>
          <w:sz w:val="16"/>
          <w:szCs w:val="16"/>
        </w:rPr>
        <w:t>)</w:t>
      </w:r>
    </w:p>
    <w:tbl>
      <w:tblPr>
        <w:tblStyle w:val="Rastertabel4-Accent1"/>
        <w:tblW w:w="0" w:type="auto"/>
        <w:tblLook w:val="04A0" w:firstRow="1" w:lastRow="0" w:firstColumn="1" w:lastColumn="0" w:noHBand="0" w:noVBand="1"/>
      </w:tblPr>
      <w:tblGrid>
        <w:gridCol w:w="2033"/>
        <w:gridCol w:w="1122"/>
        <w:gridCol w:w="1122"/>
        <w:gridCol w:w="1123"/>
        <w:gridCol w:w="1123"/>
        <w:gridCol w:w="1042"/>
        <w:gridCol w:w="1206"/>
      </w:tblGrid>
      <w:tr w:rsidRPr="002A1344" w:rsidR="00DE6AD0" w:rsidTr="002A1344" w14:paraId="4D9AD08E" w14:textId="77777777">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54" w:type="dxa"/>
          </w:tcPr>
          <w:p w:rsidRPr="002A1344" w:rsidR="00DE6AD0" w:rsidP="00D3627C" w:rsidRDefault="00DE6AD0" w14:paraId="53A70D45" w14:textId="77777777">
            <w:pPr>
              <w:rPr>
                <w:rFonts w:ascii="Verdana" w:hAnsi="Verdana" w:cs="Times New Roman"/>
                <w:sz w:val="16"/>
                <w:szCs w:val="16"/>
              </w:rPr>
            </w:pPr>
          </w:p>
        </w:tc>
        <w:tc>
          <w:tcPr>
            <w:tcW w:w="1122" w:type="dxa"/>
          </w:tcPr>
          <w:p w:rsidRPr="002A1344" w:rsidR="00DE6AD0" w:rsidP="00D3627C" w:rsidRDefault="00DE6AD0" w14:paraId="4AB50182" w14:textId="77777777">
            <w:pPr>
              <w:cnfStyle w:val="100000000000" w:firstRow="1" w:lastRow="0" w:firstColumn="0" w:lastColumn="0" w:oddVBand="0" w:evenVBand="0" w:oddHBand="0" w:evenHBand="0" w:firstRowFirstColumn="0" w:firstRowLastColumn="0" w:lastRowFirstColumn="0" w:lastRowLastColumn="0"/>
              <w:rPr>
                <w:rFonts w:ascii="Verdana" w:hAnsi="Verdana" w:cs="Times New Roman"/>
                <w:sz w:val="16"/>
                <w:szCs w:val="16"/>
              </w:rPr>
            </w:pPr>
            <w:r w:rsidRPr="002A1344">
              <w:rPr>
                <w:rFonts w:ascii="Verdana" w:hAnsi="Verdana" w:cs="Times New Roman"/>
                <w:sz w:val="16"/>
                <w:szCs w:val="16"/>
              </w:rPr>
              <w:t>2027</w:t>
            </w:r>
          </w:p>
        </w:tc>
        <w:tc>
          <w:tcPr>
            <w:tcW w:w="1122" w:type="dxa"/>
          </w:tcPr>
          <w:p w:rsidRPr="002A1344" w:rsidR="00DE6AD0" w:rsidP="00D3627C" w:rsidRDefault="00DE6AD0" w14:paraId="1D07B238" w14:textId="77777777">
            <w:pPr>
              <w:cnfStyle w:val="100000000000" w:firstRow="1" w:lastRow="0" w:firstColumn="0" w:lastColumn="0" w:oddVBand="0" w:evenVBand="0" w:oddHBand="0" w:evenHBand="0" w:firstRowFirstColumn="0" w:firstRowLastColumn="0" w:lastRowFirstColumn="0" w:lastRowLastColumn="0"/>
              <w:rPr>
                <w:rFonts w:ascii="Verdana" w:hAnsi="Verdana" w:cs="Times New Roman"/>
                <w:sz w:val="16"/>
                <w:szCs w:val="16"/>
              </w:rPr>
            </w:pPr>
            <w:r w:rsidRPr="002A1344">
              <w:rPr>
                <w:rFonts w:ascii="Verdana" w:hAnsi="Verdana" w:cs="Times New Roman"/>
                <w:sz w:val="16"/>
                <w:szCs w:val="16"/>
              </w:rPr>
              <w:t>2028</w:t>
            </w:r>
          </w:p>
        </w:tc>
        <w:tc>
          <w:tcPr>
            <w:tcW w:w="1123" w:type="dxa"/>
          </w:tcPr>
          <w:p w:rsidRPr="002A1344" w:rsidR="00DE6AD0" w:rsidP="00D3627C" w:rsidRDefault="00DE6AD0" w14:paraId="4B4CC797" w14:textId="77777777">
            <w:pPr>
              <w:cnfStyle w:val="100000000000" w:firstRow="1" w:lastRow="0" w:firstColumn="0" w:lastColumn="0" w:oddVBand="0" w:evenVBand="0" w:oddHBand="0" w:evenHBand="0" w:firstRowFirstColumn="0" w:firstRowLastColumn="0" w:lastRowFirstColumn="0" w:lastRowLastColumn="0"/>
              <w:rPr>
                <w:rFonts w:ascii="Verdana" w:hAnsi="Verdana" w:cs="Times New Roman"/>
                <w:sz w:val="16"/>
                <w:szCs w:val="16"/>
              </w:rPr>
            </w:pPr>
            <w:r w:rsidRPr="002A1344">
              <w:rPr>
                <w:rFonts w:ascii="Verdana" w:hAnsi="Verdana" w:cs="Times New Roman"/>
                <w:sz w:val="16"/>
                <w:szCs w:val="16"/>
              </w:rPr>
              <w:t>2029</w:t>
            </w:r>
          </w:p>
        </w:tc>
        <w:tc>
          <w:tcPr>
            <w:tcW w:w="1123" w:type="dxa"/>
          </w:tcPr>
          <w:p w:rsidRPr="002A1344" w:rsidR="00DE6AD0" w:rsidP="00D3627C" w:rsidRDefault="00DE6AD0" w14:paraId="5B91BD00" w14:textId="77777777">
            <w:pPr>
              <w:cnfStyle w:val="100000000000" w:firstRow="1" w:lastRow="0" w:firstColumn="0" w:lastColumn="0" w:oddVBand="0" w:evenVBand="0" w:oddHBand="0" w:evenHBand="0" w:firstRowFirstColumn="0" w:firstRowLastColumn="0" w:lastRowFirstColumn="0" w:lastRowLastColumn="0"/>
              <w:rPr>
                <w:rFonts w:ascii="Verdana" w:hAnsi="Verdana" w:cs="Times New Roman"/>
                <w:sz w:val="16"/>
                <w:szCs w:val="16"/>
              </w:rPr>
            </w:pPr>
            <w:r w:rsidRPr="002A1344">
              <w:rPr>
                <w:rFonts w:ascii="Verdana" w:hAnsi="Verdana" w:cs="Times New Roman"/>
                <w:sz w:val="16"/>
                <w:szCs w:val="16"/>
              </w:rPr>
              <w:t>2030</w:t>
            </w:r>
          </w:p>
        </w:tc>
        <w:tc>
          <w:tcPr>
            <w:tcW w:w="1042" w:type="dxa"/>
          </w:tcPr>
          <w:p w:rsidRPr="002A1344" w:rsidR="00DE6AD0" w:rsidP="00D3627C" w:rsidRDefault="00DE6AD0" w14:paraId="010C9E58" w14:textId="77777777">
            <w:pPr>
              <w:cnfStyle w:val="100000000000" w:firstRow="1" w:lastRow="0" w:firstColumn="0" w:lastColumn="0" w:oddVBand="0" w:evenVBand="0" w:oddHBand="0" w:evenHBand="0" w:firstRowFirstColumn="0" w:firstRowLastColumn="0" w:lastRowFirstColumn="0" w:lastRowLastColumn="0"/>
              <w:rPr>
                <w:rFonts w:ascii="Verdana" w:hAnsi="Verdana" w:cs="Times New Roman"/>
                <w:sz w:val="16"/>
                <w:szCs w:val="16"/>
              </w:rPr>
            </w:pPr>
            <w:r w:rsidRPr="002A1344">
              <w:rPr>
                <w:rFonts w:ascii="Verdana" w:hAnsi="Verdana" w:cs="Times New Roman"/>
                <w:sz w:val="16"/>
                <w:szCs w:val="16"/>
              </w:rPr>
              <w:t>2031</w:t>
            </w:r>
          </w:p>
        </w:tc>
        <w:tc>
          <w:tcPr>
            <w:tcW w:w="1191" w:type="dxa"/>
          </w:tcPr>
          <w:p w:rsidRPr="002A1344" w:rsidR="00DE6AD0" w:rsidP="00D3627C" w:rsidRDefault="00DE6AD0" w14:paraId="5C233450" w14:textId="77777777">
            <w:pPr>
              <w:cnfStyle w:val="100000000000" w:firstRow="1" w:lastRow="0" w:firstColumn="0" w:lastColumn="0" w:oddVBand="0" w:evenVBand="0" w:oddHBand="0" w:evenHBand="0" w:firstRowFirstColumn="0" w:firstRowLastColumn="0" w:lastRowFirstColumn="0" w:lastRowLastColumn="0"/>
              <w:rPr>
                <w:rFonts w:ascii="Verdana" w:hAnsi="Verdana" w:cs="Times New Roman"/>
                <w:sz w:val="16"/>
                <w:szCs w:val="16"/>
              </w:rPr>
            </w:pPr>
            <w:proofErr w:type="gramStart"/>
            <w:r w:rsidRPr="002A1344">
              <w:rPr>
                <w:rFonts w:ascii="Verdana" w:hAnsi="Verdana" w:cs="Times New Roman"/>
                <w:sz w:val="16"/>
                <w:szCs w:val="16"/>
              </w:rPr>
              <w:t>structureel</w:t>
            </w:r>
            <w:proofErr w:type="gramEnd"/>
          </w:p>
        </w:tc>
      </w:tr>
      <w:tr w:rsidRPr="002A1344" w:rsidR="00DE6AD0" w:rsidTr="002A1344" w14:paraId="27DBAB40"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54" w:type="dxa"/>
          </w:tcPr>
          <w:p w:rsidRPr="002A1344" w:rsidR="00DE6AD0" w:rsidP="00D3627C" w:rsidRDefault="00DE6AD0" w14:paraId="473FC7AE" w14:textId="77777777">
            <w:pPr>
              <w:rPr>
                <w:rFonts w:ascii="Verdana" w:hAnsi="Verdana" w:cs="Times New Roman"/>
                <w:sz w:val="16"/>
                <w:szCs w:val="16"/>
              </w:rPr>
            </w:pPr>
            <w:r w:rsidRPr="002A1344">
              <w:rPr>
                <w:rFonts w:ascii="Verdana" w:hAnsi="Verdana" w:cs="Times New Roman"/>
                <w:sz w:val="16"/>
                <w:szCs w:val="16"/>
              </w:rPr>
              <w:t>Tabelcorrectiefactor minder beperkt toepassen (59,8% i.p.v. 48%)</w:t>
            </w:r>
          </w:p>
        </w:tc>
        <w:tc>
          <w:tcPr>
            <w:tcW w:w="1122" w:type="dxa"/>
          </w:tcPr>
          <w:p w:rsidRPr="002A1344" w:rsidR="00DE6AD0" w:rsidP="00D3627C" w:rsidRDefault="00DE6AD0" w14:paraId="74DC2DDB" w14:textId="77777777">
            <w:pPr>
              <w:cnfStyle w:val="000000100000" w:firstRow="0" w:lastRow="0" w:firstColumn="0" w:lastColumn="0" w:oddVBand="0" w:evenVBand="0" w:oddHBand="1" w:evenHBand="0" w:firstRowFirstColumn="0" w:firstRowLastColumn="0" w:lastRowFirstColumn="0" w:lastRowLastColumn="0"/>
              <w:rPr>
                <w:rFonts w:ascii="Verdana" w:hAnsi="Verdana" w:cs="Times New Roman"/>
                <w:sz w:val="16"/>
                <w:szCs w:val="16"/>
              </w:rPr>
            </w:pPr>
            <w:r w:rsidRPr="002A1344">
              <w:rPr>
                <w:rFonts w:ascii="Verdana" w:hAnsi="Verdana" w:cs="Times New Roman"/>
                <w:sz w:val="16"/>
                <w:szCs w:val="16"/>
              </w:rPr>
              <w:t>-347</w:t>
            </w:r>
          </w:p>
        </w:tc>
        <w:tc>
          <w:tcPr>
            <w:tcW w:w="1122" w:type="dxa"/>
          </w:tcPr>
          <w:p w:rsidRPr="002A1344" w:rsidR="00DE6AD0" w:rsidP="00D3627C" w:rsidRDefault="00DE6AD0" w14:paraId="3DD82DFC" w14:textId="77777777">
            <w:pPr>
              <w:cnfStyle w:val="000000100000" w:firstRow="0" w:lastRow="0" w:firstColumn="0" w:lastColumn="0" w:oddVBand="0" w:evenVBand="0" w:oddHBand="1" w:evenHBand="0" w:firstRowFirstColumn="0" w:firstRowLastColumn="0" w:lastRowFirstColumn="0" w:lastRowLastColumn="0"/>
              <w:rPr>
                <w:rFonts w:ascii="Verdana" w:hAnsi="Verdana" w:cs="Times New Roman"/>
                <w:sz w:val="16"/>
                <w:szCs w:val="16"/>
              </w:rPr>
            </w:pPr>
            <w:r w:rsidRPr="002A1344">
              <w:rPr>
                <w:rFonts w:ascii="Verdana" w:hAnsi="Verdana" w:cs="Times New Roman"/>
                <w:sz w:val="16"/>
                <w:szCs w:val="16"/>
              </w:rPr>
              <w:t>-347</w:t>
            </w:r>
          </w:p>
        </w:tc>
        <w:tc>
          <w:tcPr>
            <w:tcW w:w="1123" w:type="dxa"/>
          </w:tcPr>
          <w:p w:rsidRPr="002A1344" w:rsidR="00DE6AD0" w:rsidP="00D3627C" w:rsidRDefault="00DE6AD0" w14:paraId="2968E71A" w14:textId="77777777">
            <w:pPr>
              <w:cnfStyle w:val="000000100000" w:firstRow="0" w:lastRow="0" w:firstColumn="0" w:lastColumn="0" w:oddVBand="0" w:evenVBand="0" w:oddHBand="1" w:evenHBand="0" w:firstRowFirstColumn="0" w:firstRowLastColumn="0" w:lastRowFirstColumn="0" w:lastRowLastColumn="0"/>
              <w:rPr>
                <w:rFonts w:ascii="Verdana" w:hAnsi="Verdana" w:cs="Times New Roman"/>
                <w:sz w:val="16"/>
                <w:szCs w:val="16"/>
              </w:rPr>
            </w:pPr>
            <w:r w:rsidRPr="002A1344">
              <w:rPr>
                <w:rFonts w:ascii="Verdana" w:hAnsi="Verdana" w:cs="Times New Roman"/>
                <w:sz w:val="16"/>
                <w:szCs w:val="16"/>
              </w:rPr>
              <w:t>-347</w:t>
            </w:r>
          </w:p>
        </w:tc>
        <w:tc>
          <w:tcPr>
            <w:tcW w:w="1123" w:type="dxa"/>
          </w:tcPr>
          <w:p w:rsidRPr="002A1344" w:rsidR="00DE6AD0" w:rsidP="00D3627C" w:rsidRDefault="00DE6AD0" w14:paraId="3876A005" w14:textId="77777777">
            <w:pPr>
              <w:cnfStyle w:val="000000100000" w:firstRow="0" w:lastRow="0" w:firstColumn="0" w:lastColumn="0" w:oddVBand="0" w:evenVBand="0" w:oddHBand="1" w:evenHBand="0" w:firstRowFirstColumn="0" w:firstRowLastColumn="0" w:lastRowFirstColumn="0" w:lastRowLastColumn="0"/>
              <w:rPr>
                <w:rFonts w:ascii="Verdana" w:hAnsi="Verdana" w:cs="Times New Roman"/>
                <w:sz w:val="16"/>
                <w:szCs w:val="16"/>
              </w:rPr>
            </w:pPr>
            <w:r w:rsidRPr="002A1344">
              <w:rPr>
                <w:rFonts w:ascii="Verdana" w:hAnsi="Verdana" w:cs="Times New Roman"/>
                <w:sz w:val="16"/>
                <w:szCs w:val="16"/>
              </w:rPr>
              <w:t>-347</w:t>
            </w:r>
          </w:p>
        </w:tc>
        <w:tc>
          <w:tcPr>
            <w:tcW w:w="1042" w:type="dxa"/>
          </w:tcPr>
          <w:p w:rsidRPr="002A1344" w:rsidR="00DE6AD0" w:rsidP="00D3627C" w:rsidRDefault="00DE6AD0" w14:paraId="39E5B5E9" w14:textId="77777777">
            <w:pPr>
              <w:cnfStyle w:val="000000100000" w:firstRow="0" w:lastRow="0" w:firstColumn="0" w:lastColumn="0" w:oddVBand="0" w:evenVBand="0" w:oddHBand="1" w:evenHBand="0" w:firstRowFirstColumn="0" w:firstRowLastColumn="0" w:lastRowFirstColumn="0" w:lastRowLastColumn="0"/>
              <w:rPr>
                <w:rFonts w:ascii="Verdana" w:hAnsi="Verdana" w:cs="Times New Roman"/>
                <w:sz w:val="16"/>
                <w:szCs w:val="16"/>
              </w:rPr>
            </w:pPr>
            <w:r w:rsidRPr="002A1344">
              <w:rPr>
                <w:rFonts w:ascii="Verdana" w:hAnsi="Verdana" w:cs="Times New Roman"/>
                <w:sz w:val="16"/>
                <w:szCs w:val="16"/>
              </w:rPr>
              <w:t>-347</w:t>
            </w:r>
          </w:p>
        </w:tc>
        <w:tc>
          <w:tcPr>
            <w:tcW w:w="1191" w:type="dxa"/>
          </w:tcPr>
          <w:p w:rsidRPr="002A1344" w:rsidR="00DE6AD0" w:rsidP="00D3627C" w:rsidRDefault="00DE6AD0" w14:paraId="3C807A2B" w14:textId="77777777">
            <w:pPr>
              <w:cnfStyle w:val="000000100000" w:firstRow="0" w:lastRow="0" w:firstColumn="0" w:lastColumn="0" w:oddVBand="0" w:evenVBand="0" w:oddHBand="1" w:evenHBand="0" w:firstRowFirstColumn="0" w:firstRowLastColumn="0" w:lastRowFirstColumn="0" w:lastRowLastColumn="0"/>
              <w:rPr>
                <w:rFonts w:ascii="Verdana" w:hAnsi="Verdana" w:cs="Times New Roman"/>
                <w:sz w:val="16"/>
                <w:szCs w:val="16"/>
              </w:rPr>
            </w:pPr>
            <w:r w:rsidRPr="002A1344">
              <w:rPr>
                <w:rFonts w:ascii="Verdana" w:hAnsi="Verdana" w:cs="Times New Roman"/>
                <w:sz w:val="16"/>
                <w:szCs w:val="16"/>
              </w:rPr>
              <w:t>-347</w:t>
            </w:r>
          </w:p>
        </w:tc>
      </w:tr>
    </w:tbl>
    <w:p w:rsidRPr="00DE6AD0" w:rsidR="00DE6AD0" w:rsidP="00D3627C" w:rsidRDefault="00DE6AD0" w14:paraId="11037A09" w14:textId="77777777">
      <w:pPr>
        <w:spacing w:after="0" w:line="360" w:lineRule="auto"/>
        <w:rPr>
          <w:rFonts w:ascii="Verdana" w:hAnsi="Verdana" w:cs="Times New Roman"/>
          <w:i/>
          <w:iCs/>
          <w:sz w:val="18"/>
          <w:szCs w:val="18"/>
        </w:rPr>
      </w:pPr>
    </w:p>
    <w:p w:rsidRPr="001F39CC" w:rsidR="00DE6AD0" w:rsidP="00D3627C" w:rsidRDefault="00DE6AD0" w14:paraId="4D6D6530" w14:textId="77777777">
      <w:pPr>
        <w:spacing w:after="0" w:line="360" w:lineRule="auto"/>
        <w:ind w:left="708" w:firstLine="708"/>
        <w:rPr>
          <w:rFonts w:ascii="Verdana" w:hAnsi="Verdana" w:cs="Times New Roman"/>
          <w:sz w:val="18"/>
          <w:szCs w:val="18"/>
          <w:u w:val="single"/>
        </w:rPr>
      </w:pPr>
      <w:r w:rsidRPr="001F39CC">
        <w:rPr>
          <w:rFonts w:ascii="Verdana" w:hAnsi="Verdana" w:cs="Times New Roman"/>
          <w:sz w:val="18"/>
          <w:szCs w:val="18"/>
          <w:u w:val="single"/>
        </w:rPr>
        <w:t>Uitvoeringsgevolgen Belastingdienst, Douane en Toeslagen</w:t>
      </w:r>
    </w:p>
    <w:p w:rsidRPr="00DE6AD0" w:rsidR="00DE6AD0" w:rsidP="00D3627C" w:rsidRDefault="00DE6AD0" w14:paraId="78CFCBEF" w14:textId="15524602">
      <w:pPr>
        <w:spacing w:after="0" w:line="360" w:lineRule="auto"/>
        <w:ind w:left="1416"/>
        <w:rPr>
          <w:rFonts w:ascii="Verdana" w:hAnsi="Verdana" w:cs="Times New Roman"/>
          <w:sz w:val="18"/>
          <w:szCs w:val="18"/>
        </w:rPr>
      </w:pPr>
      <w:r w:rsidRPr="00DE6AD0">
        <w:rPr>
          <w:rFonts w:ascii="Verdana" w:hAnsi="Verdana" w:cs="Times New Roman"/>
          <w:sz w:val="18"/>
          <w:szCs w:val="18"/>
        </w:rPr>
        <w:t>De</w:t>
      </w:r>
      <w:r w:rsidR="00A12B61">
        <w:rPr>
          <w:rFonts w:ascii="Verdana" w:hAnsi="Verdana" w:cs="Times New Roman"/>
          <w:sz w:val="18"/>
          <w:szCs w:val="18"/>
        </w:rPr>
        <w:t>ze maatregel</w:t>
      </w:r>
      <w:r w:rsidRPr="00DE6AD0">
        <w:rPr>
          <w:rFonts w:ascii="Verdana" w:hAnsi="Verdana" w:cs="Times New Roman"/>
          <w:sz w:val="18"/>
          <w:szCs w:val="18"/>
        </w:rPr>
        <w:t xml:space="preserve"> is beoordeeld met de uitvoeringstoets. De dienaangaande eerder vastgestelde uitvoeringstoets</w:t>
      </w:r>
      <w:r w:rsidRPr="00DE6AD0">
        <w:rPr>
          <w:rFonts w:ascii="Verdana" w:hAnsi="Verdana" w:cs="Times New Roman"/>
          <w:sz w:val="18"/>
          <w:szCs w:val="18"/>
          <w:vertAlign w:val="superscript"/>
        </w:rPr>
        <w:footnoteReference w:id="7"/>
      </w:r>
      <w:r w:rsidRPr="00DE6AD0">
        <w:rPr>
          <w:rFonts w:ascii="Verdana" w:hAnsi="Verdana" w:cs="Times New Roman"/>
          <w:sz w:val="18"/>
          <w:szCs w:val="18"/>
        </w:rPr>
        <w:t xml:space="preserve"> is onverkort van kracht.</w:t>
      </w:r>
    </w:p>
    <w:p w:rsidRPr="001C0B70" w:rsidR="00DE6AD0" w:rsidP="00D3627C" w:rsidRDefault="00DE6AD0" w14:paraId="61288A1E" w14:textId="3D085664">
      <w:pPr>
        <w:spacing w:after="0" w:line="360" w:lineRule="auto"/>
        <w:rPr>
          <w:rFonts w:ascii="Verdana" w:hAnsi="Verdana" w:cs="Times New Roman"/>
          <w:sz w:val="18"/>
          <w:szCs w:val="18"/>
        </w:rPr>
      </w:pPr>
    </w:p>
    <w:p w:rsidRPr="00502912" w:rsidR="001D475D" w:rsidP="00D3627C" w:rsidRDefault="00C01E5C" w14:paraId="0374E01C" w14:textId="025D5F98">
      <w:pPr>
        <w:spacing w:after="0" w:line="360" w:lineRule="auto"/>
        <w:ind w:left="1416"/>
        <w:rPr>
          <w:rFonts w:ascii="Verdana" w:hAnsi="Verdana" w:cs="Times New Roman"/>
          <w:i/>
          <w:iCs/>
          <w:sz w:val="18"/>
          <w:szCs w:val="18"/>
        </w:rPr>
      </w:pPr>
      <w:r w:rsidRPr="00502912">
        <w:rPr>
          <w:rFonts w:ascii="Verdana" w:hAnsi="Verdana" w:cs="Times New Roman"/>
          <w:i/>
          <w:iCs/>
          <w:sz w:val="18"/>
          <w:szCs w:val="18"/>
        </w:rPr>
        <w:t>T</w:t>
      </w:r>
      <w:r w:rsidRPr="00502912" w:rsidR="00DD30C3">
        <w:rPr>
          <w:rFonts w:ascii="Verdana" w:hAnsi="Verdana" w:cs="Times New Roman"/>
          <w:i/>
          <w:iCs/>
          <w:sz w:val="18"/>
          <w:szCs w:val="18"/>
        </w:rPr>
        <w:t>echnische wijzigingen</w:t>
      </w:r>
    </w:p>
    <w:p w:rsidRPr="001C0B70" w:rsidR="001D475D" w:rsidP="00D3627C" w:rsidRDefault="00306BF2" w14:paraId="35C639E3" w14:textId="7AE18E1B">
      <w:pPr>
        <w:spacing w:after="0" w:line="360" w:lineRule="auto"/>
        <w:ind w:left="1416"/>
        <w:rPr>
          <w:rFonts w:ascii="Verdana" w:hAnsi="Verdana" w:cs="Times New Roman"/>
          <w:sz w:val="18"/>
          <w:szCs w:val="18"/>
        </w:rPr>
      </w:pPr>
      <w:r>
        <w:rPr>
          <w:rFonts w:ascii="Verdana" w:hAnsi="Verdana" w:cs="Times New Roman"/>
          <w:sz w:val="18"/>
          <w:szCs w:val="18"/>
        </w:rPr>
        <w:t xml:space="preserve">Zoals hiervoor is toegelicht, worden enkel technische wijzigingen alleen toegelicht in de </w:t>
      </w:r>
      <w:proofErr w:type="spellStart"/>
      <w:r>
        <w:rPr>
          <w:rFonts w:ascii="Verdana" w:hAnsi="Verdana" w:cs="Times New Roman"/>
          <w:sz w:val="18"/>
          <w:szCs w:val="18"/>
        </w:rPr>
        <w:t>onderdeelsgewijze</w:t>
      </w:r>
      <w:proofErr w:type="spellEnd"/>
      <w:r>
        <w:rPr>
          <w:rFonts w:ascii="Verdana" w:hAnsi="Verdana" w:cs="Times New Roman"/>
          <w:sz w:val="18"/>
          <w:szCs w:val="18"/>
        </w:rPr>
        <w:t xml:space="preserve"> toelichting in deze nota van wijziging. </w:t>
      </w:r>
      <w:r w:rsidRPr="001C0B70" w:rsidR="001D475D">
        <w:rPr>
          <w:rFonts w:ascii="Verdana" w:hAnsi="Verdana" w:cs="Times New Roman"/>
          <w:sz w:val="18"/>
          <w:szCs w:val="18"/>
        </w:rPr>
        <w:t>De</w:t>
      </w:r>
      <w:r>
        <w:rPr>
          <w:rFonts w:ascii="Verdana" w:hAnsi="Verdana" w:cs="Times New Roman"/>
          <w:sz w:val="18"/>
          <w:szCs w:val="18"/>
        </w:rPr>
        <w:t xml:space="preserve">ze </w:t>
      </w:r>
      <w:r w:rsidR="00DD30C3">
        <w:rPr>
          <w:rFonts w:ascii="Verdana" w:hAnsi="Verdana" w:cs="Times New Roman"/>
          <w:sz w:val="18"/>
          <w:szCs w:val="18"/>
        </w:rPr>
        <w:t xml:space="preserve">technische wijzigingen in deze </w:t>
      </w:r>
      <w:r w:rsidRPr="001C0B70" w:rsidR="001D475D">
        <w:rPr>
          <w:rFonts w:ascii="Verdana" w:hAnsi="Verdana" w:cs="Times New Roman"/>
          <w:sz w:val="18"/>
          <w:szCs w:val="18"/>
        </w:rPr>
        <w:t xml:space="preserve">nota van wijziging </w:t>
      </w:r>
      <w:r w:rsidR="00DD30C3">
        <w:rPr>
          <w:rFonts w:ascii="Verdana" w:hAnsi="Verdana" w:cs="Times New Roman"/>
          <w:sz w:val="18"/>
          <w:szCs w:val="18"/>
        </w:rPr>
        <w:t>zijn</w:t>
      </w:r>
      <w:r w:rsidRPr="001C0B70" w:rsidR="001D475D">
        <w:rPr>
          <w:rFonts w:ascii="Verdana" w:hAnsi="Verdana" w:cs="Times New Roman"/>
          <w:sz w:val="18"/>
          <w:szCs w:val="18"/>
        </w:rPr>
        <w:t xml:space="preserve"> beoordeeld met de uitvoeringstoet</w:t>
      </w:r>
      <w:r w:rsidR="001C0B70">
        <w:rPr>
          <w:rFonts w:ascii="Verdana" w:hAnsi="Verdana" w:cs="Times New Roman"/>
          <w:sz w:val="18"/>
          <w:szCs w:val="18"/>
        </w:rPr>
        <w:t>s</w:t>
      </w:r>
      <w:r w:rsidRPr="001C0B70" w:rsidR="001D475D">
        <w:rPr>
          <w:rFonts w:ascii="Verdana" w:hAnsi="Verdana" w:cs="Times New Roman"/>
          <w:sz w:val="18"/>
          <w:szCs w:val="18"/>
        </w:rPr>
        <w:t>. De dienaangaande eerder vastgestelde uitvoeringstoets</w:t>
      </w:r>
      <w:r w:rsidRPr="001C0B70" w:rsidR="001C0B70">
        <w:rPr>
          <w:rStyle w:val="Voetnootmarkering"/>
          <w:rFonts w:ascii="Verdana" w:hAnsi="Verdana" w:cs="Times New Roman"/>
          <w:sz w:val="18"/>
          <w:szCs w:val="18"/>
        </w:rPr>
        <w:footnoteReference w:id="8"/>
      </w:r>
      <w:r w:rsidRPr="001C0B70" w:rsidR="001D475D">
        <w:rPr>
          <w:rFonts w:ascii="Verdana" w:hAnsi="Verdana" w:cs="Times New Roman"/>
          <w:sz w:val="18"/>
          <w:szCs w:val="18"/>
        </w:rPr>
        <w:t xml:space="preserve"> </w:t>
      </w:r>
      <w:r>
        <w:rPr>
          <w:rFonts w:ascii="Verdana" w:hAnsi="Verdana" w:cs="Times New Roman"/>
          <w:sz w:val="18"/>
          <w:szCs w:val="18"/>
        </w:rPr>
        <w:t xml:space="preserve">bij deze maatregelen </w:t>
      </w:r>
      <w:r w:rsidRPr="001C0B70" w:rsidR="001D475D">
        <w:rPr>
          <w:rFonts w:ascii="Verdana" w:hAnsi="Verdana" w:cs="Times New Roman"/>
          <w:sz w:val="18"/>
          <w:szCs w:val="18"/>
        </w:rPr>
        <w:t>is onverkort van kracht.</w:t>
      </w:r>
      <w:r w:rsidR="00DD30C3">
        <w:rPr>
          <w:rFonts w:ascii="Verdana" w:hAnsi="Verdana" w:cs="Times New Roman"/>
          <w:sz w:val="18"/>
          <w:szCs w:val="18"/>
        </w:rPr>
        <w:t xml:space="preserve"> </w:t>
      </w:r>
    </w:p>
    <w:p w:rsidRPr="001C0B70" w:rsidR="001D475D" w:rsidP="00D3627C" w:rsidRDefault="001D475D" w14:paraId="10A77749" w14:textId="77777777">
      <w:pPr>
        <w:spacing w:after="0" w:line="360" w:lineRule="auto"/>
        <w:ind w:left="1416"/>
        <w:rPr>
          <w:rFonts w:ascii="Verdana" w:hAnsi="Verdana" w:cs="Times New Roman"/>
          <w:sz w:val="18"/>
          <w:szCs w:val="18"/>
        </w:rPr>
      </w:pPr>
    </w:p>
    <w:p w:rsidRPr="001C0B70" w:rsidR="001D475D" w:rsidP="00D3627C" w:rsidRDefault="001D475D" w14:paraId="0397D961" w14:textId="77777777">
      <w:pPr>
        <w:spacing w:after="0" w:line="360" w:lineRule="auto"/>
        <w:ind w:left="1416"/>
        <w:rPr>
          <w:rFonts w:ascii="Verdana" w:hAnsi="Verdana" w:cs="Times New Roman"/>
          <w:b/>
          <w:bCs/>
          <w:sz w:val="18"/>
          <w:szCs w:val="18"/>
        </w:rPr>
      </w:pPr>
      <w:r w:rsidRPr="001C0B70">
        <w:rPr>
          <w:rFonts w:ascii="Verdana" w:hAnsi="Verdana" w:cs="Times New Roman"/>
          <w:b/>
          <w:bCs/>
          <w:sz w:val="18"/>
          <w:szCs w:val="18"/>
        </w:rPr>
        <w:t xml:space="preserve">2. </w:t>
      </w:r>
      <w:proofErr w:type="spellStart"/>
      <w:r w:rsidRPr="001C0B70">
        <w:rPr>
          <w:rFonts w:ascii="Verdana" w:hAnsi="Verdana" w:cs="Times New Roman"/>
          <w:b/>
          <w:bCs/>
          <w:sz w:val="18"/>
          <w:szCs w:val="18"/>
        </w:rPr>
        <w:t>Onderdeelsgewijze</w:t>
      </w:r>
      <w:proofErr w:type="spellEnd"/>
      <w:r w:rsidRPr="001C0B70">
        <w:rPr>
          <w:rFonts w:ascii="Verdana" w:hAnsi="Verdana" w:cs="Times New Roman"/>
          <w:b/>
          <w:bCs/>
          <w:sz w:val="18"/>
          <w:szCs w:val="18"/>
        </w:rPr>
        <w:t xml:space="preserve"> toelichting</w:t>
      </w:r>
    </w:p>
    <w:p w:rsidR="001D475D" w:rsidP="00D3627C" w:rsidRDefault="001D475D" w14:paraId="737B1801" w14:textId="77777777">
      <w:pPr>
        <w:spacing w:after="0" w:line="360" w:lineRule="auto"/>
        <w:ind w:left="1416"/>
        <w:rPr>
          <w:rFonts w:ascii="Verdana" w:hAnsi="Verdana" w:cs="Times New Roman"/>
          <w:sz w:val="18"/>
          <w:szCs w:val="18"/>
        </w:rPr>
      </w:pPr>
    </w:p>
    <w:p w:rsidR="006071A0" w:rsidP="00D3627C" w:rsidRDefault="006071A0" w14:paraId="5B86F375" w14:textId="5F1B3B10">
      <w:pPr>
        <w:spacing w:after="0" w:line="360" w:lineRule="auto"/>
        <w:ind w:left="1416"/>
        <w:rPr>
          <w:rFonts w:ascii="Verdana" w:hAnsi="Verdana" w:cs="Times New Roman"/>
          <w:i/>
          <w:iCs/>
          <w:sz w:val="18"/>
          <w:szCs w:val="18"/>
        </w:rPr>
      </w:pPr>
      <w:r>
        <w:rPr>
          <w:rFonts w:ascii="Verdana" w:hAnsi="Verdana" w:cs="Times New Roman"/>
          <w:i/>
          <w:iCs/>
          <w:sz w:val="18"/>
          <w:szCs w:val="18"/>
        </w:rPr>
        <w:t>Onderdeel 1</w:t>
      </w:r>
    </w:p>
    <w:p w:rsidRPr="006071A0" w:rsidR="006071A0" w:rsidP="00D3627C" w:rsidRDefault="006071A0" w14:paraId="5E4FA1AC" w14:textId="1BCB38FD">
      <w:pPr>
        <w:spacing w:after="0" w:line="360" w:lineRule="auto"/>
        <w:ind w:left="708" w:firstLine="708"/>
        <w:rPr>
          <w:rFonts w:ascii="Verdana" w:hAnsi="Verdana" w:eastAsia="Calibri" w:cs="Times New Roman"/>
          <w:i/>
          <w:iCs/>
          <w:sz w:val="18"/>
          <w:szCs w:val="22"/>
        </w:rPr>
      </w:pPr>
      <w:r w:rsidRPr="006071A0">
        <w:rPr>
          <w:rFonts w:ascii="Verdana" w:hAnsi="Verdana" w:eastAsia="Calibri" w:cs="Times New Roman"/>
          <w:i/>
          <w:iCs/>
          <w:sz w:val="18"/>
          <w:szCs w:val="22"/>
        </w:rPr>
        <w:t>Onderdeel a</w:t>
      </w:r>
    </w:p>
    <w:p w:rsidRPr="006071A0" w:rsidR="006071A0" w:rsidP="00D3627C" w:rsidRDefault="006071A0" w14:paraId="2FFA33E1" w14:textId="1823E973">
      <w:pPr>
        <w:spacing w:after="0" w:line="360" w:lineRule="auto"/>
        <w:ind w:left="1440"/>
        <w:rPr>
          <w:rFonts w:ascii="Verdana" w:hAnsi="Verdana" w:eastAsia="Calibri" w:cs="Times New Roman"/>
          <w:sz w:val="18"/>
          <w:szCs w:val="22"/>
        </w:rPr>
      </w:pPr>
      <w:r w:rsidRPr="006071A0">
        <w:rPr>
          <w:rFonts w:ascii="Verdana" w:hAnsi="Verdana" w:eastAsia="Calibri" w:cs="Times New Roman"/>
          <w:i/>
          <w:iCs/>
          <w:sz w:val="18"/>
          <w:szCs w:val="22"/>
        </w:rPr>
        <w:t xml:space="preserve">Artikel II, onderdelen Ca en </w:t>
      </w:r>
      <w:proofErr w:type="spellStart"/>
      <w:r w:rsidRPr="006071A0">
        <w:rPr>
          <w:rFonts w:ascii="Verdana" w:hAnsi="Verdana" w:eastAsia="Calibri" w:cs="Times New Roman"/>
          <w:i/>
          <w:iCs/>
          <w:sz w:val="18"/>
          <w:szCs w:val="22"/>
        </w:rPr>
        <w:t>Cb</w:t>
      </w:r>
      <w:proofErr w:type="spellEnd"/>
      <w:r w:rsidRPr="006071A0">
        <w:rPr>
          <w:rFonts w:ascii="Verdana" w:hAnsi="Verdana" w:eastAsia="Calibri" w:cs="Times New Roman"/>
          <w:i/>
          <w:iCs/>
          <w:sz w:val="18"/>
          <w:szCs w:val="22"/>
        </w:rPr>
        <w:t xml:space="preserve"> (artikelen 6.17 en 6.20 van de Wet inkomstenbelasting 2001) </w:t>
      </w:r>
      <w:r w:rsidRPr="006071A0">
        <w:rPr>
          <w:rFonts w:ascii="Verdana" w:hAnsi="Verdana" w:eastAsia="Calibri" w:cs="Times New Roman"/>
          <w:b/>
          <w:bCs/>
          <w:sz w:val="18"/>
          <w:szCs w:val="22"/>
        </w:rPr>
        <w:br/>
      </w:r>
      <w:r w:rsidRPr="006071A0">
        <w:rPr>
          <w:rFonts w:ascii="Verdana" w:hAnsi="Verdana" w:eastAsia="Calibri" w:cs="Times New Roman"/>
          <w:sz w:val="18"/>
          <w:szCs w:val="22"/>
        </w:rPr>
        <w:t>In het in artikel II in te voegen onderdeel Ca wordt voorgesteld om artikel 6.17</w:t>
      </w:r>
      <w:r w:rsidR="00A24FFD">
        <w:rPr>
          <w:rFonts w:ascii="Verdana" w:hAnsi="Verdana" w:eastAsia="Calibri" w:cs="Times New Roman"/>
          <w:sz w:val="18"/>
          <w:szCs w:val="22"/>
        </w:rPr>
        <w:t xml:space="preserve"> van de Wet inkomstenbelasting (</w:t>
      </w:r>
      <w:r w:rsidRPr="006071A0">
        <w:rPr>
          <w:rFonts w:ascii="Verdana" w:hAnsi="Verdana" w:eastAsia="Calibri" w:cs="Times New Roman"/>
          <w:sz w:val="18"/>
          <w:szCs w:val="22"/>
        </w:rPr>
        <w:t>Wet IB 2001</w:t>
      </w:r>
      <w:r w:rsidR="00A24FFD">
        <w:rPr>
          <w:rFonts w:ascii="Verdana" w:hAnsi="Verdana" w:eastAsia="Calibri" w:cs="Times New Roman"/>
          <w:sz w:val="18"/>
          <w:szCs w:val="22"/>
        </w:rPr>
        <w:t>)</w:t>
      </w:r>
      <w:r w:rsidRPr="006071A0">
        <w:rPr>
          <w:rFonts w:ascii="Verdana" w:hAnsi="Verdana" w:eastAsia="Calibri" w:cs="Times New Roman"/>
          <w:sz w:val="18"/>
          <w:szCs w:val="22"/>
        </w:rPr>
        <w:t xml:space="preserve"> op verschillende punten te wijzigen. Hiermee worden bepaalde uitgaven niet langer aangemerkt als uitgaven voor specifieke zorgkosten. </w:t>
      </w:r>
    </w:p>
    <w:p w:rsidRPr="006071A0" w:rsidR="006071A0" w:rsidP="00D3627C" w:rsidRDefault="006071A0" w14:paraId="2CA503E6" w14:textId="77777777">
      <w:pPr>
        <w:spacing w:after="0" w:line="360" w:lineRule="auto"/>
        <w:ind w:left="1440"/>
        <w:rPr>
          <w:rFonts w:ascii="Verdana" w:hAnsi="Verdana" w:eastAsia="Calibri" w:cs="Times New Roman"/>
          <w:sz w:val="18"/>
          <w:szCs w:val="22"/>
        </w:rPr>
      </w:pPr>
      <w:r w:rsidRPr="006071A0">
        <w:rPr>
          <w:rFonts w:ascii="Verdana" w:hAnsi="Verdana" w:eastAsia="Calibri" w:cs="Times New Roman"/>
          <w:sz w:val="18"/>
          <w:szCs w:val="22"/>
        </w:rPr>
        <w:t xml:space="preserve">Voorgesteld wordt om in artikel 6.17, eerste lid, onderdeel a, Wet IB 2001 de ter zake van uitgaven voor genees- en heelkundige hulp bestaande uitzondering voor ooglaserbehandelingen aan te vullen met enkele andere uitgaven voor genees- en heelkundige hulp die niet langer voor aftrek in aanmerking moeten komen. Het gaat hierbij om verpleging in een ziekenhuis of instelling, tandheelkundige hulp, toediening van vaccins, behandelingen volgens een alternatieve geneeswijze en verstrekking van homeopathische geneesmiddelen. </w:t>
      </w:r>
    </w:p>
    <w:p w:rsidRPr="006071A0" w:rsidR="006071A0" w:rsidP="00D3627C" w:rsidRDefault="006071A0" w14:paraId="51935B21" w14:textId="77777777">
      <w:pPr>
        <w:spacing w:after="0" w:line="360" w:lineRule="auto"/>
        <w:ind w:left="1440"/>
        <w:rPr>
          <w:rFonts w:ascii="Verdana" w:hAnsi="Verdana" w:eastAsia="Calibri" w:cs="Times New Roman"/>
          <w:sz w:val="18"/>
          <w:szCs w:val="22"/>
        </w:rPr>
      </w:pPr>
      <w:r w:rsidRPr="006071A0">
        <w:rPr>
          <w:rFonts w:ascii="Verdana" w:hAnsi="Verdana" w:eastAsia="Calibri" w:cs="Times New Roman"/>
          <w:sz w:val="18"/>
          <w:szCs w:val="22"/>
        </w:rPr>
        <w:lastRenderedPageBreak/>
        <w:t xml:space="preserve">Voorgesteld wordt om in artikel 6.17, eerste lid, onderdeel f, Wet IB 2001 te regelen dat boodschappenbezorging en maaltijdservice niet langer onder de aftrekbare uitgaven voor extra gezinshulp vallen. </w:t>
      </w:r>
      <w:r w:rsidRPr="006071A0">
        <w:rPr>
          <w:rFonts w:ascii="Verdana" w:hAnsi="Verdana" w:eastAsia="Calibri" w:cs="Times New Roman"/>
          <w:sz w:val="18"/>
          <w:szCs w:val="22"/>
        </w:rPr>
        <w:br/>
        <w:t xml:space="preserve">Verder wordt voorgesteld om artikel 6.17, tweede lid, Wet IB 2001, dat </w:t>
      </w:r>
      <w:proofErr w:type="gramStart"/>
      <w:r w:rsidRPr="006071A0">
        <w:rPr>
          <w:rFonts w:ascii="Verdana" w:hAnsi="Verdana" w:eastAsia="Calibri" w:cs="Times New Roman"/>
          <w:sz w:val="18"/>
          <w:szCs w:val="22"/>
        </w:rPr>
        <w:t>reeds</w:t>
      </w:r>
      <w:proofErr w:type="gramEnd"/>
      <w:r w:rsidRPr="006071A0">
        <w:rPr>
          <w:rFonts w:ascii="Verdana" w:hAnsi="Verdana" w:eastAsia="Calibri" w:cs="Times New Roman"/>
          <w:sz w:val="18"/>
          <w:szCs w:val="22"/>
        </w:rPr>
        <w:t xml:space="preserve"> enkele hulpmiddelen van aftrek uitsluit, uit te breiden met enkele andere hulpmiddelen die eveneens niet langer voor aftrek in aanmerking moeten komen. Het betreft gehoorapparaten, steunzolen, beugels, kronen en bruggen, pacemakers en protheses. </w:t>
      </w:r>
    </w:p>
    <w:p w:rsidRPr="006071A0" w:rsidR="006071A0" w:rsidP="00D3627C" w:rsidRDefault="006071A0" w14:paraId="1D1BF342" w14:textId="204CAC8E">
      <w:pPr>
        <w:spacing w:after="0" w:line="360" w:lineRule="auto"/>
        <w:ind w:left="1440"/>
        <w:rPr>
          <w:rFonts w:ascii="Verdana" w:hAnsi="Verdana" w:eastAsia="Calibri" w:cs="Times New Roman"/>
          <w:b/>
          <w:bCs/>
          <w:sz w:val="18"/>
          <w:szCs w:val="22"/>
        </w:rPr>
      </w:pPr>
      <w:r w:rsidRPr="006071A0">
        <w:rPr>
          <w:rFonts w:ascii="Verdana" w:hAnsi="Verdana" w:eastAsia="Calibri" w:cs="Times New Roman"/>
          <w:sz w:val="18"/>
          <w:szCs w:val="22"/>
        </w:rPr>
        <w:t xml:space="preserve">Tot slot wordt voorgesteld om artikel 6.17, tiende lid, onderdeel a, Wet IB 2001 te laten vervallen. Daarmee wordt een behandeling door een arts niet langer als genees- en heelkundige hulp aangemerkt, zodat de ter zake van een dergelijke behandeling gedane uitgaven niet langer aftrekbaar zijn. </w:t>
      </w:r>
      <w:r w:rsidRPr="006071A0">
        <w:rPr>
          <w:rFonts w:ascii="Verdana" w:hAnsi="Verdana" w:eastAsia="Calibri" w:cs="Times New Roman"/>
          <w:sz w:val="18"/>
          <w:szCs w:val="22"/>
        </w:rPr>
        <w:br/>
        <w:t xml:space="preserve">Voor een nadere toelichting op de achtergrond en de redenen voor het uitsluiten van deze uitgaven wordt verwezen naar het algemeen deel van deze toelichting. </w:t>
      </w:r>
    </w:p>
    <w:p w:rsidRPr="006071A0" w:rsidR="006071A0" w:rsidP="00D3627C" w:rsidRDefault="006071A0" w14:paraId="544FDE87" w14:textId="77777777">
      <w:pPr>
        <w:spacing w:after="0" w:line="360" w:lineRule="auto"/>
        <w:ind w:left="1440"/>
        <w:rPr>
          <w:rFonts w:ascii="Verdana" w:hAnsi="Verdana" w:eastAsia="Calibri" w:cs="Times New Roman"/>
          <w:sz w:val="18"/>
          <w:szCs w:val="22"/>
        </w:rPr>
      </w:pPr>
      <w:r w:rsidRPr="006071A0">
        <w:rPr>
          <w:rFonts w:ascii="Verdana" w:hAnsi="Verdana" w:eastAsia="Calibri" w:cs="Times New Roman"/>
          <w:sz w:val="18"/>
          <w:szCs w:val="22"/>
        </w:rPr>
        <w:t xml:space="preserve">In het in artikel II in te voegen onderdeel </w:t>
      </w:r>
      <w:proofErr w:type="spellStart"/>
      <w:r w:rsidRPr="006071A0">
        <w:rPr>
          <w:rFonts w:ascii="Verdana" w:hAnsi="Verdana" w:eastAsia="Calibri" w:cs="Times New Roman"/>
          <w:sz w:val="18"/>
          <w:szCs w:val="22"/>
        </w:rPr>
        <w:t>Cb</w:t>
      </w:r>
      <w:proofErr w:type="spellEnd"/>
      <w:r w:rsidRPr="006071A0">
        <w:rPr>
          <w:rFonts w:ascii="Verdana" w:hAnsi="Verdana" w:eastAsia="Calibri" w:cs="Times New Roman"/>
          <w:sz w:val="18"/>
          <w:szCs w:val="22"/>
        </w:rPr>
        <w:t xml:space="preserve"> wordt voorgesteld om de voor de aftrek specifieke zorgkosten geldende inkomensafhankelijke drempelpercentages, bedoeld in artikel 6.20, eerste lid, onderdelen b en c, Wet IB 2001, van 1,65% en 5,75% te verhogen naar 1,7%, onderscheidenlijk 6,5%. </w:t>
      </w:r>
    </w:p>
    <w:p w:rsidRPr="006071A0" w:rsidR="006071A0" w:rsidP="00D3627C" w:rsidRDefault="006071A0" w14:paraId="2A9843D8" w14:textId="14A886EB">
      <w:pPr>
        <w:spacing w:after="0" w:line="360" w:lineRule="auto"/>
        <w:ind w:left="1440"/>
        <w:rPr>
          <w:rFonts w:ascii="Verdana" w:hAnsi="Verdana" w:eastAsia="Calibri" w:cs="Times New Roman"/>
          <w:i/>
          <w:iCs/>
          <w:sz w:val="18"/>
          <w:szCs w:val="22"/>
        </w:rPr>
      </w:pPr>
      <w:r w:rsidRPr="006071A0">
        <w:rPr>
          <w:rFonts w:ascii="Verdana" w:hAnsi="Verdana" w:eastAsia="Calibri" w:cs="Times New Roman"/>
          <w:i/>
          <w:iCs/>
          <w:sz w:val="18"/>
          <w:szCs w:val="22"/>
        </w:rPr>
        <w:br/>
        <w:t>Onderdeel b</w:t>
      </w:r>
    </w:p>
    <w:p w:rsidRPr="006071A0" w:rsidR="006071A0" w:rsidP="00D3627C" w:rsidRDefault="006071A0" w14:paraId="2E6F8412" w14:textId="3567B99D">
      <w:pPr>
        <w:spacing w:after="0" w:line="360" w:lineRule="auto"/>
        <w:ind w:left="1440"/>
        <w:rPr>
          <w:rFonts w:ascii="Verdana" w:hAnsi="Verdana" w:eastAsia="Calibri" w:cs="Times New Roman"/>
          <w:sz w:val="18"/>
          <w:szCs w:val="22"/>
        </w:rPr>
      </w:pPr>
      <w:r w:rsidRPr="006071A0">
        <w:rPr>
          <w:rFonts w:ascii="Verdana" w:hAnsi="Verdana" w:eastAsia="Calibri" w:cs="Times New Roman"/>
          <w:i/>
          <w:iCs/>
          <w:sz w:val="18"/>
          <w:szCs w:val="22"/>
        </w:rPr>
        <w:t>Artikel II, onderdelen D tot en met I (artikelen 3.139, 6.1, 6.2, 10.1 en 10a.21a en afdeling 6.5 van de Wet inkomstenbelasting 2001)</w:t>
      </w:r>
      <w:r w:rsidRPr="006071A0">
        <w:rPr>
          <w:rFonts w:ascii="Verdana" w:hAnsi="Verdana" w:eastAsia="Calibri" w:cs="Times New Roman"/>
          <w:sz w:val="18"/>
          <w:szCs w:val="22"/>
        </w:rPr>
        <w:t xml:space="preserve"> </w:t>
      </w:r>
      <w:r w:rsidRPr="006071A0">
        <w:rPr>
          <w:rFonts w:ascii="Verdana" w:hAnsi="Verdana" w:eastAsia="Calibri" w:cs="Times New Roman"/>
          <w:i/>
          <w:iCs/>
          <w:sz w:val="18"/>
          <w:szCs w:val="22"/>
        </w:rPr>
        <w:t xml:space="preserve"> </w:t>
      </w:r>
      <w:r w:rsidRPr="006071A0">
        <w:rPr>
          <w:rFonts w:ascii="Verdana" w:hAnsi="Verdana" w:eastAsia="Calibri" w:cs="Times New Roman"/>
          <w:i/>
          <w:iCs/>
          <w:sz w:val="18"/>
          <w:szCs w:val="22"/>
        </w:rPr>
        <w:br/>
      </w:r>
      <w:r w:rsidRPr="006071A0">
        <w:rPr>
          <w:rFonts w:ascii="Verdana" w:hAnsi="Verdana" w:eastAsia="Calibri" w:cs="Times New Roman"/>
          <w:sz w:val="18"/>
          <w:szCs w:val="22"/>
        </w:rPr>
        <w:t xml:space="preserve">In artikel II, onderdelen D tot en met H, zijn wijzigingen van de artikelen 3.139, 6.1, 6.2 en 10.1 en afdeling 6.5 Wet IB 2001 opgenomen, die ertoe strekken de aftrek specifieke zorgkosten met ingang van 1 januari 2028 volledig af te schaffen. Hierbij gaat het om het laten vervallen van bepalingen of onderdelen daarvan en het aanpassen van verwijzingen naar de aftrek specifieke zorgkosten. </w:t>
      </w:r>
      <w:proofErr w:type="gramStart"/>
      <w:r w:rsidRPr="006071A0">
        <w:rPr>
          <w:rFonts w:ascii="Verdana" w:hAnsi="Verdana" w:eastAsia="Calibri" w:cs="Times New Roman"/>
          <w:sz w:val="18"/>
          <w:szCs w:val="22"/>
        </w:rPr>
        <w:t>Ingevolge</w:t>
      </w:r>
      <w:proofErr w:type="gramEnd"/>
      <w:r w:rsidRPr="006071A0">
        <w:rPr>
          <w:rFonts w:ascii="Verdana" w:hAnsi="Verdana" w:eastAsia="Calibri" w:cs="Times New Roman"/>
          <w:sz w:val="18"/>
          <w:szCs w:val="22"/>
        </w:rPr>
        <w:t xml:space="preserve"> onderdeel b worden die wijzigingsopdrachten geschrapt. Dit heeft tot gevolg dat de aftrek specifieke zorgkosten op grond van het wetsvoorstel ook na 31 december 2027 blijft bestaan, zij het in </w:t>
      </w:r>
      <w:r w:rsidR="00F737C1">
        <w:rPr>
          <w:rFonts w:ascii="Verdana" w:hAnsi="Verdana" w:eastAsia="Calibri" w:cs="Times New Roman"/>
          <w:sz w:val="18"/>
          <w:szCs w:val="22"/>
        </w:rPr>
        <w:t xml:space="preserve">aangepaste </w:t>
      </w:r>
      <w:r w:rsidRPr="006071A0">
        <w:rPr>
          <w:rFonts w:ascii="Verdana" w:hAnsi="Verdana" w:eastAsia="Calibri" w:cs="Times New Roman"/>
          <w:sz w:val="18"/>
          <w:szCs w:val="22"/>
        </w:rPr>
        <w:t>vorm (zie onderdeel a).</w:t>
      </w:r>
      <w:r w:rsidRPr="006071A0">
        <w:rPr>
          <w:rFonts w:ascii="Verdana" w:hAnsi="Verdana" w:eastAsia="Calibri" w:cs="Times New Roman"/>
          <w:sz w:val="18"/>
          <w:szCs w:val="22"/>
        </w:rPr>
        <w:br/>
        <w:t xml:space="preserve">Daarnaast regelt onderdeel b het vervallen van artikel II, waarin (in het voorgestelde artikel 10a.21a Wet IB 2001) het met ingang van 1 januari 2028 voorgestelde overgangsrecht voor teruggaven en nagekomen betalingen ter zake van eerder in aftrek gebrachte specifieke zorgkosten is opgenomen. Nu de aftrek specifieke zorgkosten niet langer met ingang van 1 januari 2028 wordt afgeschaft, is dit overgangsrecht niet meer nodig. </w:t>
      </w:r>
    </w:p>
    <w:p w:rsidR="006071A0" w:rsidP="00D3627C" w:rsidRDefault="006071A0" w14:paraId="4624C2F2" w14:textId="77777777">
      <w:pPr>
        <w:spacing w:after="0" w:line="360" w:lineRule="auto"/>
        <w:rPr>
          <w:rFonts w:ascii="Verdana" w:hAnsi="Verdana" w:cs="Times New Roman"/>
          <w:i/>
          <w:iCs/>
          <w:sz w:val="18"/>
          <w:szCs w:val="18"/>
        </w:rPr>
      </w:pPr>
    </w:p>
    <w:p w:rsidRPr="00327B22" w:rsidR="006071A0" w:rsidP="00D3627C" w:rsidRDefault="00327B22" w14:paraId="1FF63EF4" w14:textId="6336BE05">
      <w:pPr>
        <w:spacing w:after="0" w:line="360" w:lineRule="auto"/>
        <w:ind w:left="1416"/>
        <w:rPr>
          <w:rFonts w:ascii="Verdana" w:hAnsi="Verdana" w:cs="Times New Roman"/>
          <w:i/>
          <w:iCs/>
          <w:sz w:val="18"/>
          <w:szCs w:val="18"/>
        </w:rPr>
      </w:pPr>
      <w:r>
        <w:rPr>
          <w:rFonts w:ascii="Verdana" w:hAnsi="Verdana" w:cs="Times New Roman"/>
          <w:i/>
          <w:iCs/>
          <w:sz w:val="18"/>
          <w:szCs w:val="18"/>
        </w:rPr>
        <w:t xml:space="preserve">Onderdeel </w:t>
      </w:r>
      <w:r w:rsidR="006071A0">
        <w:rPr>
          <w:rFonts w:ascii="Verdana" w:hAnsi="Verdana" w:cs="Times New Roman"/>
          <w:i/>
          <w:iCs/>
          <w:sz w:val="18"/>
          <w:szCs w:val="18"/>
        </w:rPr>
        <w:t>2</w:t>
      </w:r>
    </w:p>
    <w:p w:rsidRPr="003604CC" w:rsidR="00327B22" w:rsidP="00D3627C" w:rsidRDefault="00327B22" w14:paraId="7DD8D855" w14:textId="77777777">
      <w:pPr>
        <w:spacing w:after="0" w:line="360" w:lineRule="auto"/>
        <w:ind w:left="1416"/>
        <w:rPr>
          <w:rFonts w:ascii="Verdana" w:hAnsi="Verdana" w:cs="Times New Roman"/>
          <w:i/>
          <w:iCs/>
          <w:sz w:val="18"/>
          <w:szCs w:val="18"/>
        </w:rPr>
      </w:pPr>
      <w:r w:rsidRPr="003604CC">
        <w:rPr>
          <w:rFonts w:ascii="Verdana" w:hAnsi="Verdana" w:cs="Times New Roman"/>
          <w:i/>
          <w:iCs/>
          <w:sz w:val="18"/>
          <w:szCs w:val="18"/>
        </w:rPr>
        <w:t>Artikel XIX, onderdeel Ba (artikel 15b van de Wet op de vennootschapsbelasting 1969)</w:t>
      </w:r>
    </w:p>
    <w:p w:rsidR="00327B22" w:rsidP="00D3627C" w:rsidRDefault="00327B22" w14:paraId="2EEBB208" w14:textId="02F037EF">
      <w:pPr>
        <w:spacing w:after="0" w:line="360" w:lineRule="auto"/>
        <w:ind w:left="1416"/>
        <w:rPr>
          <w:rFonts w:ascii="Verdana" w:hAnsi="Verdana" w:cs="Times New Roman"/>
          <w:sz w:val="18"/>
          <w:szCs w:val="18"/>
        </w:rPr>
      </w:pPr>
      <w:r w:rsidRPr="00327B22">
        <w:rPr>
          <w:rFonts w:ascii="Verdana" w:hAnsi="Verdana" w:cs="Times New Roman"/>
          <w:sz w:val="18"/>
          <w:szCs w:val="18"/>
        </w:rPr>
        <w:t xml:space="preserve">In het voorgestelde artikel XIX, onderdeel Ba, aanhef, is per abuis geschreven dat ‘een lid’ wordt toegevoegd. Met het voornoemde artikel worden echter drie leden toegevoegd aan artikel 15b van de Wet op de vennootschapsbelasting 1969. Met </w:t>
      </w:r>
      <w:r w:rsidRPr="00327B22">
        <w:rPr>
          <w:rFonts w:ascii="Verdana" w:hAnsi="Verdana" w:cs="Times New Roman"/>
          <w:sz w:val="18"/>
          <w:szCs w:val="18"/>
        </w:rPr>
        <w:lastRenderedPageBreak/>
        <w:t>deze wijziging wordt de aanhef van het voorgestelde artikel XIX, onderdeel Ba, zo aangepast dat daarin correct wordt verwezen naar het toevoegen van ‘drie leden’.</w:t>
      </w:r>
    </w:p>
    <w:p w:rsidR="00327B22" w:rsidP="00D3627C" w:rsidRDefault="00327B22" w14:paraId="2ABE637E" w14:textId="77777777">
      <w:pPr>
        <w:spacing w:after="0" w:line="360" w:lineRule="auto"/>
        <w:ind w:left="1416"/>
        <w:rPr>
          <w:rFonts w:ascii="Verdana" w:hAnsi="Verdana" w:cs="Times New Roman"/>
          <w:sz w:val="18"/>
          <w:szCs w:val="18"/>
        </w:rPr>
      </w:pPr>
    </w:p>
    <w:p w:rsidRPr="00C01E5C" w:rsidR="00C01E5C" w:rsidP="00D3627C" w:rsidRDefault="00C01E5C" w14:paraId="1FFD2F50" w14:textId="111D2234">
      <w:pPr>
        <w:spacing w:after="0" w:line="360" w:lineRule="auto"/>
        <w:ind w:left="1416"/>
        <w:rPr>
          <w:rFonts w:ascii="Verdana" w:hAnsi="Verdana" w:cs="Times New Roman"/>
          <w:i/>
          <w:iCs/>
          <w:sz w:val="18"/>
          <w:szCs w:val="18"/>
        </w:rPr>
      </w:pPr>
      <w:r w:rsidRPr="00C01E5C">
        <w:rPr>
          <w:rFonts w:ascii="Verdana" w:hAnsi="Verdana" w:cs="Times New Roman"/>
          <w:i/>
          <w:iCs/>
          <w:sz w:val="18"/>
          <w:szCs w:val="18"/>
        </w:rPr>
        <w:t xml:space="preserve">Onderdeel </w:t>
      </w:r>
      <w:r w:rsidR="00AC1F99">
        <w:rPr>
          <w:rFonts w:ascii="Verdana" w:hAnsi="Verdana" w:cs="Times New Roman"/>
          <w:i/>
          <w:iCs/>
          <w:sz w:val="18"/>
          <w:szCs w:val="18"/>
        </w:rPr>
        <w:t>3</w:t>
      </w:r>
    </w:p>
    <w:p w:rsidRPr="00C01E5C" w:rsidR="00C01E5C" w:rsidP="00D3627C" w:rsidRDefault="00C01E5C" w14:paraId="2D6F5BAC" w14:textId="32EDF435">
      <w:pPr>
        <w:spacing w:after="0" w:line="360" w:lineRule="auto"/>
        <w:ind w:left="1416"/>
        <w:rPr>
          <w:rFonts w:ascii="Verdana" w:hAnsi="Verdana" w:cs="Times New Roman"/>
          <w:i/>
          <w:iCs/>
          <w:sz w:val="18"/>
          <w:szCs w:val="18"/>
        </w:rPr>
      </w:pPr>
      <w:r w:rsidRPr="00C01E5C">
        <w:rPr>
          <w:rFonts w:ascii="Verdana" w:hAnsi="Verdana" w:cs="Times New Roman"/>
          <w:i/>
          <w:iCs/>
          <w:sz w:val="18"/>
          <w:szCs w:val="18"/>
        </w:rPr>
        <w:t>Artikel XXII, onderdeel A (tabel I van de Wet op de omzetbelasting 1968)</w:t>
      </w:r>
    </w:p>
    <w:p w:rsidR="00C01E5C" w:rsidP="00D3627C" w:rsidRDefault="00C01E5C" w14:paraId="0D434BB6" w14:textId="77777777">
      <w:pPr>
        <w:spacing w:after="0" w:line="360" w:lineRule="auto"/>
        <w:ind w:left="1416"/>
        <w:rPr>
          <w:rFonts w:ascii="Verdana" w:hAnsi="Verdana" w:cs="Times New Roman"/>
          <w:sz w:val="18"/>
          <w:szCs w:val="18"/>
        </w:rPr>
      </w:pPr>
      <w:r w:rsidRPr="00C01E5C">
        <w:rPr>
          <w:rFonts w:ascii="Verdana" w:hAnsi="Verdana" w:cs="Times New Roman"/>
          <w:sz w:val="18"/>
          <w:szCs w:val="18"/>
        </w:rPr>
        <w:t>Met deze wijziging wordt geregeld dat het in artikel XXII, onderdeel A, opgenomen voorstel om het verlaagde btw-tarief voor sierteelt (tabel I, onderdeel a, post 48, van de Wet op de omzetbelasting 1968) per 1 januari 2028 af te schaffen, vervalt in het wetsvoorstel.</w:t>
      </w:r>
    </w:p>
    <w:p w:rsidR="00AC1F99" w:rsidP="00D3627C" w:rsidRDefault="00AC1F99" w14:paraId="32FDB159" w14:textId="77777777">
      <w:pPr>
        <w:spacing w:after="0" w:line="360" w:lineRule="auto"/>
        <w:ind w:left="1416"/>
        <w:rPr>
          <w:rFonts w:ascii="Verdana" w:hAnsi="Verdana" w:cs="Times New Roman"/>
          <w:sz w:val="18"/>
          <w:szCs w:val="18"/>
        </w:rPr>
      </w:pPr>
    </w:p>
    <w:p w:rsidRPr="00AC1F99" w:rsidR="00AC1F99" w:rsidP="00D3627C" w:rsidRDefault="00AC1F99" w14:paraId="69EE1F75" w14:textId="0EA1555B">
      <w:pPr>
        <w:spacing w:after="0" w:line="360" w:lineRule="auto"/>
        <w:ind w:left="1416"/>
        <w:rPr>
          <w:rFonts w:ascii="Verdana" w:hAnsi="Verdana" w:cs="Times New Roman"/>
          <w:i/>
          <w:iCs/>
          <w:sz w:val="18"/>
          <w:szCs w:val="18"/>
        </w:rPr>
      </w:pPr>
      <w:r w:rsidRPr="00AC1F99">
        <w:rPr>
          <w:rFonts w:ascii="Verdana" w:hAnsi="Verdana" w:cs="Times New Roman"/>
          <w:i/>
          <w:iCs/>
          <w:sz w:val="18"/>
          <w:szCs w:val="18"/>
        </w:rPr>
        <w:t xml:space="preserve">Onderdelen </w:t>
      </w:r>
      <w:r>
        <w:rPr>
          <w:rFonts w:ascii="Verdana" w:hAnsi="Verdana" w:cs="Times New Roman"/>
          <w:i/>
          <w:iCs/>
          <w:sz w:val="18"/>
          <w:szCs w:val="18"/>
        </w:rPr>
        <w:t>4, 5 en 6</w:t>
      </w:r>
    </w:p>
    <w:p w:rsidRPr="00AC1F99" w:rsidR="00AC1F99" w:rsidP="00D3627C" w:rsidRDefault="00AC1F99" w14:paraId="6F39C4F6" w14:textId="77777777">
      <w:pPr>
        <w:spacing w:after="0" w:line="360" w:lineRule="auto"/>
        <w:ind w:left="1416"/>
        <w:rPr>
          <w:rFonts w:ascii="Verdana" w:hAnsi="Verdana" w:cs="Times New Roman"/>
          <w:i/>
          <w:iCs/>
          <w:sz w:val="18"/>
          <w:szCs w:val="18"/>
        </w:rPr>
      </w:pPr>
      <w:r w:rsidRPr="00AC1F99">
        <w:rPr>
          <w:rFonts w:ascii="Verdana" w:hAnsi="Verdana" w:cs="Times New Roman"/>
          <w:i/>
          <w:iCs/>
          <w:sz w:val="18"/>
          <w:szCs w:val="18"/>
        </w:rPr>
        <w:t>Artikelen L, LI en LIII (indexatie)</w:t>
      </w:r>
    </w:p>
    <w:p w:rsidRPr="00AC1F99" w:rsidR="00AC1F99" w:rsidP="00D3627C" w:rsidRDefault="00AC1F99" w14:paraId="1645FC11" w14:textId="08B0E264">
      <w:pPr>
        <w:spacing w:after="0" w:line="360" w:lineRule="auto"/>
        <w:ind w:left="1416"/>
        <w:rPr>
          <w:rFonts w:ascii="Verdana" w:hAnsi="Verdana" w:cs="Times New Roman"/>
          <w:sz w:val="18"/>
          <w:szCs w:val="18"/>
        </w:rPr>
      </w:pPr>
      <w:r w:rsidRPr="00AC1F99">
        <w:rPr>
          <w:rFonts w:ascii="Verdana" w:hAnsi="Verdana" w:cs="Times New Roman"/>
          <w:sz w:val="18"/>
          <w:szCs w:val="18"/>
        </w:rPr>
        <w:t xml:space="preserve">Met de in de onderdelen </w:t>
      </w:r>
      <w:r>
        <w:rPr>
          <w:rFonts w:ascii="Verdana" w:hAnsi="Verdana" w:cs="Times New Roman"/>
          <w:sz w:val="18"/>
          <w:szCs w:val="18"/>
        </w:rPr>
        <w:t>5</w:t>
      </w:r>
      <w:r w:rsidRPr="00AC1F99">
        <w:rPr>
          <w:rFonts w:ascii="Verdana" w:hAnsi="Verdana" w:cs="Times New Roman"/>
          <w:sz w:val="18"/>
          <w:szCs w:val="18"/>
        </w:rPr>
        <w:t xml:space="preserve">, onder 1, en </w:t>
      </w:r>
      <w:r>
        <w:rPr>
          <w:rFonts w:ascii="Verdana" w:hAnsi="Verdana" w:cs="Times New Roman"/>
          <w:sz w:val="18"/>
          <w:szCs w:val="18"/>
        </w:rPr>
        <w:t>6</w:t>
      </w:r>
      <w:r w:rsidRPr="00AC1F99">
        <w:rPr>
          <w:rFonts w:ascii="Verdana" w:hAnsi="Verdana" w:cs="Times New Roman"/>
          <w:sz w:val="18"/>
          <w:szCs w:val="18"/>
        </w:rPr>
        <w:t xml:space="preserve"> opgenomen wijzigingen wordt bewerkstelligd dat de toepassing van de tabelcorrectiefactor in artikel LI, eerste lid, voor het kalenderjaar 2027 niet voor 48% plaatsvindt, zoals in de artikelen LI, eerste lid, en LIII is opgenomen, maar voor 59,8%. De in dat geval te hanteren indexatiefactor wordt berekend met de formule “1 + (59,8% x (tabelcorrectiefactor – 1))”. Dit leidt tot een per 1 januari 2027 te hanteren indexatiefactor van 1,015548 en dus een inflatiecorrectie met 1,5548%.</w:t>
      </w:r>
      <w:r w:rsidRPr="00AC1F99">
        <w:rPr>
          <w:rFonts w:ascii="Verdana" w:hAnsi="Verdana" w:cs="Times New Roman"/>
          <w:sz w:val="18"/>
          <w:szCs w:val="18"/>
          <w:vertAlign w:val="superscript"/>
        </w:rPr>
        <w:footnoteReference w:id="9"/>
      </w:r>
      <w:r w:rsidRPr="00AC1F99">
        <w:rPr>
          <w:rFonts w:ascii="Verdana" w:hAnsi="Verdana" w:cs="Times New Roman"/>
          <w:sz w:val="18"/>
          <w:szCs w:val="18"/>
        </w:rPr>
        <w:t xml:space="preserve"> De uitzondering in artikel LI, derde lid, voor een aantal andere bedragen waarop wel de volledige tabelcorrectiefactor van toepassing is blijft onverkort van toepassing.</w:t>
      </w:r>
      <w:r w:rsidRPr="00AC1F99">
        <w:rPr>
          <w:rFonts w:ascii="Verdana" w:hAnsi="Verdana" w:cs="Times New Roman"/>
          <w:sz w:val="18"/>
          <w:szCs w:val="18"/>
          <w:vertAlign w:val="superscript"/>
        </w:rPr>
        <w:footnoteReference w:id="10"/>
      </w:r>
    </w:p>
    <w:p w:rsidRPr="00AC1F99" w:rsidR="00AC1F99" w:rsidP="00D3627C" w:rsidRDefault="00AC1F99" w14:paraId="15E3E4D5" w14:textId="1817F3B3">
      <w:pPr>
        <w:spacing w:after="0" w:line="360" w:lineRule="auto"/>
        <w:ind w:left="1416"/>
        <w:rPr>
          <w:rFonts w:ascii="Verdana" w:hAnsi="Verdana" w:cs="Times New Roman"/>
          <w:sz w:val="18"/>
          <w:szCs w:val="18"/>
        </w:rPr>
      </w:pPr>
      <w:r w:rsidRPr="00AC1F99">
        <w:rPr>
          <w:rFonts w:ascii="Verdana" w:hAnsi="Verdana" w:cs="Times New Roman"/>
          <w:sz w:val="18"/>
          <w:szCs w:val="18"/>
        </w:rPr>
        <w:t xml:space="preserve">Met de wijziging in onderdeel </w:t>
      </w:r>
      <w:r>
        <w:rPr>
          <w:rFonts w:ascii="Verdana" w:hAnsi="Verdana" w:cs="Times New Roman"/>
          <w:sz w:val="18"/>
          <w:szCs w:val="18"/>
        </w:rPr>
        <w:t>5</w:t>
      </w:r>
      <w:r w:rsidRPr="00AC1F99">
        <w:rPr>
          <w:rFonts w:ascii="Verdana" w:hAnsi="Verdana" w:cs="Times New Roman"/>
          <w:sz w:val="18"/>
          <w:szCs w:val="18"/>
        </w:rPr>
        <w:t>, onder 2, wordt in lijn daarmee bewerkstelligd dat de toepassing van de tabelcorrectiefactor met betrekking tot het in artikel 10.1, tweede lid, Wet IB 2001 vermelde bedrag plaatsvindt met de uitkomst van de formule “1 + (59,8% x (75% x (tabelcorrectiefactor – 1)))”.</w:t>
      </w:r>
      <w:r w:rsidRPr="00AC1F99">
        <w:rPr>
          <w:rFonts w:ascii="Verdana" w:hAnsi="Verdana" w:cs="Times New Roman"/>
          <w:sz w:val="18"/>
          <w:szCs w:val="18"/>
          <w:vertAlign w:val="superscript"/>
        </w:rPr>
        <w:footnoteReference w:id="11"/>
      </w:r>
      <w:r w:rsidRPr="00AC1F99">
        <w:rPr>
          <w:rFonts w:ascii="Verdana" w:hAnsi="Verdana" w:cs="Times New Roman"/>
          <w:sz w:val="18"/>
          <w:szCs w:val="18"/>
        </w:rPr>
        <w:t xml:space="preserve"> Dit leidt tot een te hanteren indexatiefactor van 1,011661 en dus een inflatiecorrectie met 1,1661% in plaats van een inflatiecorrectie met 0,0936%, zoals in artikel LI, tweede lid, is opgenomen.</w:t>
      </w:r>
    </w:p>
    <w:p w:rsidRPr="00AC1F99" w:rsidR="00AC1F99" w:rsidP="00D3627C" w:rsidRDefault="00AC1F99" w14:paraId="62CE6BE2" w14:textId="3F5D7F76">
      <w:pPr>
        <w:spacing w:after="0" w:line="360" w:lineRule="auto"/>
        <w:ind w:left="1416"/>
        <w:rPr>
          <w:rFonts w:ascii="Verdana" w:hAnsi="Verdana" w:cs="Times New Roman"/>
          <w:sz w:val="18"/>
          <w:szCs w:val="18"/>
        </w:rPr>
      </w:pPr>
      <w:r w:rsidRPr="00AC1F99">
        <w:rPr>
          <w:rFonts w:ascii="Verdana" w:hAnsi="Verdana" w:cs="Times New Roman"/>
          <w:sz w:val="18"/>
          <w:szCs w:val="18"/>
        </w:rPr>
        <w:lastRenderedPageBreak/>
        <w:t xml:space="preserve">Met de in onderdeel </w:t>
      </w:r>
      <w:r>
        <w:rPr>
          <w:rFonts w:ascii="Verdana" w:hAnsi="Verdana" w:cs="Times New Roman"/>
          <w:sz w:val="18"/>
          <w:szCs w:val="18"/>
        </w:rPr>
        <w:t>4</w:t>
      </w:r>
      <w:r w:rsidRPr="00AC1F99">
        <w:rPr>
          <w:rFonts w:ascii="Verdana" w:hAnsi="Verdana" w:cs="Times New Roman"/>
          <w:sz w:val="18"/>
          <w:szCs w:val="18"/>
        </w:rPr>
        <w:t xml:space="preserve"> opgenomen wijziging wordt bewerkstelligd dat ook in artikel L de juiste indexatiefactor is opgenomen. Artikel L regelt dat de verhoging van de maximale bedragen die gelden rond de drie knikpunten van de arbeidskorting toepassing vindt nadat de inflatiecorrectie zodanig is toegepast, dat de beoogde opbouwpercentages van de arbeidskorting worden bewerkstelligd. </w:t>
      </w:r>
    </w:p>
    <w:p w:rsidR="00C01E5C" w:rsidP="00D3627C" w:rsidRDefault="00C01E5C" w14:paraId="757209C6" w14:textId="77777777">
      <w:pPr>
        <w:spacing w:after="0" w:line="360" w:lineRule="auto"/>
        <w:rPr>
          <w:rFonts w:ascii="Verdana" w:hAnsi="Verdana" w:cs="Times New Roman"/>
          <w:sz w:val="18"/>
          <w:szCs w:val="18"/>
        </w:rPr>
      </w:pPr>
    </w:p>
    <w:p w:rsidRPr="001C0B70" w:rsidR="001D475D" w:rsidP="00D3627C" w:rsidRDefault="001D475D" w14:paraId="5454E04A" w14:textId="6078CDB7">
      <w:pPr>
        <w:spacing w:after="0" w:line="360" w:lineRule="auto"/>
        <w:ind w:left="1416"/>
        <w:rPr>
          <w:rFonts w:ascii="Verdana" w:hAnsi="Verdana" w:cs="Times New Roman"/>
          <w:i/>
          <w:iCs/>
          <w:sz w:val="18"/>
          <w:szCs w:val="18"/>
        </w:rPr>
      </w:pPr>
      <w:r w:rsidRPr="001C0B70">
        <w:rPr>
          <w:rFonts w:ascii="Verdana" w:hAnsi="Verdana" w:cs="Times New Roman"/>
          <w:i/>
          <w:iCs/>
          <w:sz w:val="18"/>
          <w:szCs w:val="18"/>
        </w:rPr>
        <w:t xml:space="preserve">Onderdeel </w:t>
      </w:r>
      <w:r w:rsidR="00AC1F99">
        <w:rPr>
          <w:rFonts w:ascii="Verdana" w:hAnsi="Verdana" w:cs="Times New Roman"/>
          <w:i/>
          <w:iCs/>
          <w:sz w:val="18"/>
          <w:szCs w:val="18"/>
        </w:rPr>
        <w:t>7</w:t>
      </w:r>
    </w:p>
    <w:p w:rsidRPr="001C0B70" w:rsidR="00760466" w:rsidP="00D3627C" w:rsidRDefault="00760466" w14:paraId="3FC2196C" w14:textId="2D3D99FF">
      <w:pPr>
        <w:spacing w:after="0" w:line="360" w:lineRule="auto"/>
        <w:ind w:left="1416"/>
        <w:rPr>
          <w:rFonts w:ascii="Verdana" w:hAnsi="Verdana" w:cs="Times New Roman"/>
          <w:i/>
          <w:iCs/>
          <w:sz w:val="18"/>
          <w:szCs w:val="18"/>
        </w:rPr>
      </w:pPr>
      <w:r w:rsidRPr="001C0B70">
        <w:rPr>
          <w:rFonts w:ascii="Verdana" w:hAnsi="Verdana" w:cs="Times New Roman"/>
          <w:i/>
          <w:iCs/>
          <w:sz w:val="18"/>
          <w:szCs w:val="18"/>
        </w:rPr>
        <w:t>Artikel LIX (</w:t>
      </w:r>
      <w:r w:rsidRPr="001C0B70" w:rsidR="009A516F">
        <w:rPr>
          <w:rFonts w:ascii="Verdana" w:hAnsi="Verdana" w:cs="Times New Roman"/>
          <w:i/>
          <w:iCs/>
          <w:sz w:val="18"/>
          <w:szCs w:val="18"/>
        </w:rPr>
        <w:t>achterwege laten indexatie)</w:t>
      </w:r>
    </w:p>
    <w:p w:rsidRPr="001C0B70" w:rsidR="009A516F" w:rsidP="00D3627C" w:rsidRDefault="009A516F" w14:paraId="2294492A" w14:textId="14C1DA25">
      <w:pPr>
        <w:spacing w:after="0" w:line="360" w:lineRule="auto"/>
        <w:ind w:left="1416"/>
        <w:rPr>
          <w:rFonts w:ascii="Verdana" w:hAnsi="Verdana" w:cs="Times New Roman"/>
          <w:sz w:val="18"/>
          <w:szCs w:val="18"/>
        </w:rPr>
      </w:pPr>
      <w:r w:rsidRPr="001C0B70">
        <w:rPr>
          <w:rFonts w:ascii="Verdana" w:hAnsi="Verdana" w:cs="Times New Roman"/>
          <w:sz w:val="18"/>
          <w:szCs w:val="18"/>
        </w:rPr>
        <w:t xml:space="preserve">In </w:t>
      </w:r>
      <w:r w:rsidR="0092342F">
        <w:rPr>
          <w:rFonts w:ascii="Verdana" w:hAnsi="Verdana" w:cs="Times New Roman"/>
          <w:sz w:val="18"/>
          <w:szCs w:val="18"/>
        </w:rPr>
        <w:t xml:space="preserve">het voorgestelde </w:t>
      </w:r>
      <w:r w:rsidRPr="001C0B70">
        <w:rPr>
          <w:rFonts w:ascii="Verdana" w:hAnsi="Verdana" w:cs="Times New Roman"/>
          <w:sz w:val="18"/>
          <w:szCs w:val="18"/>
        </w:rPr>
        <w:t xml:space="preserve">artikel LIX is per abuis </w:t>
      </w:r>
      <w:r w:rsidRPr="001C0B70" w:rsidR="009907BD">
        <w:rPr>
          <w:rFonts w:ascii="Verdana" w:hAnsi="Verdana" w:cs="Times New Roman"/>
          <w:sz w:val="18"/>
          <w:szCs w:val="18"/>
        </w:rPr>
        <w:t xml:space="preserve">het woord </w:t>
      </w:r>
      <w:r w:rsidRPr="0092342F" w:rsidR="0092342F">
        <w:rPr>
          <w:rFonts w:ascii="Verdana" w:hAnsi="Verdana" w:cs="Times New Roman"/>
          <w:sz w:val="18"/>
          <w:szCs w:val="18"/>
        </w:rPr>
        <w:t>‘</w:t>
      </w:r>
      <w:r w:rsidRPr="001C0B70">
        <w:rPr>
          <w:rFonts w:ascii="Verdana" w:hAnsi="Verdana" w:cs="Times New Roman"/>
          <w:sz w:val="18"/>
          <w:szCs w:val="18"/>
        </w:rPr>
        <w:t>lid</w:t>
      </w:r>
      <w:r w:rsidRPr="0092342F" w:rsidR="0092342F">
        <w:rPr>
          <w:rFonts w:ascii="Verdana" w:hAnsi="Verdana" w:cs="Times New Roman"/>
          <w:sz w:val="18"/>
          <w:szCs w:val="18"/>
        </w:rPr>
        <w:t>’</w:t>
      </w:r>
      <w:r w:rsidRPr="001C0B70">
        <w:rPr>
          <w:rFonts w:ascii="Verdana" w:hAnsi="Verdana" w:cs="Times New Roman"/>
          <w:sz w:val="18"/>
          <w:szCs w:val="18"/>
        </w:rPr>
        <w:t xml:space="preserve"> niet opgenomen achter </w:t>
      </w:r>
      <w:r w:rsidRPr="001C0B70" w:rsidR="009907BD">
        <w:rPr>
          <w:rFonts w:ascii="Verdana" w:hAnsi="Verdana" w:cs="Times New Roman"/>
          <w:sz w:val="18"/>
          <w:szCs w:val="18"/>
        </w:rPr>
        <w:t xml:space="preserve">het woord </w:t>
      </w:r>
      <w:r w:rsidRPr="001C0B70">
        <w:rPr>
          <w:rFonts w:ascii="Verdana" w:hAnsi="Verdana" w:cs="Times New Roman"/>
          <w:sz w:val="18"/>
          <w:szCs w:val="18"/>
        </w:rPr>
        <w:t>“eerste”. Deze omissie wordt hiermee hersteld.</w:t>
      </w:r>
    </w:p>
    <w:p w:rsidRPr="001C0B70" w:rsidR="009A516F" w:rsidP="00D3627C" w:rsidRDefault="009A516F" w14:paraId="329061E6" w14:textId="77777777">
      <w:pPr>
        <w:spacing w:after="0" w:line="360" w:lineRule="auto"/>
        <w:ind w:left="1416"/>
        <w:rPr>
          <w:rFonts w:ascii="Verdana" w:hAnsi="Verdana" w:cs="Times New Roman"/>
          <w:sz w:val="18"/>
          <w:szCs w:val="18"/>
        </w:rPr>
      </w:pPr>
    </w:p>
    <w:p w:rsidRPr="001C0B70" w:rsidR="009A516F" w:rsidP="00D3627C" w:rsidRDefault="009A516F" w14:paraId="2A2EF72B" w14:textId="56A0A3D2">
      <w:pPr>
        <w:spacing w:after="0" w:line="360" w:lineRule="auto"/>
        <w:ind w:left="1416"/>
        <w:rPr>
          <w:rFonts w:ascii="Verdana" w:hAnsi="Verdana" w:cs="Times New Roman"/>
          <w:i/>
          <w:iCs/>
          <w:sz w:val="18"/>
          <w:szCs w:val="18"/>
        </w:rPr>
      </w:pPr>
      <w:r w:rsidRPr="001C0B70">
        <w:rPr>
          <w:rFonts w:ascii="Verdana" w:hAnsi="Verdana" w:cs="Times New Roman"/>
          <w:i/>
          <w:iCs/>
          <w:sz w:val="18"/>
          <w:szCs w:val="18"/>
        </w:rPr>
        <w:t xml:space="preserve">Onderdeel </w:t>
      </w:r>
      <w:r w:rsidR="00AC1F99">
        <w:rPr>
          <w:rFonts w:ascii="Verdana" w:hAnsi="Verdana" w:cs="Times New Roman"/>
          <w:i/>
          <w:iCs/>
          <w:sz w:val="18"/>
          <w:szCs w:val="18"/>
        </w:rPr>
        <w:t>8</w:t>
      </w:r>
    </w:p>
    <w:p w:rsidRPr="001C0B70" w:rsidR="009A516F" w:rsidP="00D3627C" w:rsidRDefault="009A516F" w14:paraId="727A6EB7" w14:textId="46179473">
      <w:pPr>
        <w:spacing w:after="0" w:line="360" w:lineRule="auto"/>
        <w:ind w:left="1416"/>
        <w:rPr>
          <w:rFonts w:ascii="Verdana" w:hAnsi="Verdana" w:cs="Times New Roman"/>
          <w:i/>
          <w:iCs/>
          <w:sz w:val="18"/>
          <w:szCs w:val="18"/>
        </w:rPr>
      </w:pPr>
      <w:r w:rsidRPr="001C0B70">
        <w:rPr>
          <w:rFonts w:ascii="Verdana" w:hAnsi="Verdana" w:cs="Times New Roman"/>
          <w:i/>
          <w:iCs/>
          <w:sz w:val="18"/>
          <w:szCs w:val="18"/>
        </w:rPr>
        <w:t>Artikel LXIII (inwerkingtreding)</w:t>
      </w:r>
    </w:p>
    <w:p w:rsidR="003604CC" w:rsidP="00D3627C" w:rsidRDefault="00F17CA5" w14:paraId="0057D4BE" w14:textId="02B16C85">
      <w:pPr>
        <w:spacing w:after="0" w:line="360" w:lineRule="auto"/>
        <w:ind w:left="1416"/>
        <w:rPr>
          <w:rFonts w:ascii="Verdana" w:hAnsi="Verdana" w:cs="Times New Roman"/>
          <w:sz w:val="18"/>
          <w:szCs w:val="18"/>
        </w:rPr>
      </w:pPr>
      <w:r w:rsidRPr="00F17CA5">
        <w:rPr>
          <w:rFonts w:ascii="Verdana" w:hAnsi="Verdana" w:cs="Times New Roman"/>
          <w:sz w:val="18"/>
          <w:szCs w:val="18"/>
        </w:rPr>
        <w:t>Artikel LXIII regelt de inwerkingtreding van het wetsvoorstel nadat het tot wet is verheven. In het voorgestelde artikel LXIII, eerste lid, onderdeel a, wordt inwerkingtreding met terugwerkende kracht tot en met 1 januari 2026 geregeld van de daarin genoemde artikelen. In dat voorgestelde artikel is per abuis mede verwezen naar artikel I, onderdeel G. Met deze nota van wijziging wordt deze omissie hersteld.</w:t>
      </w:r>
      <w:r>
        <w:rPr>
          <w:rFonts w:ascii="Verdana" w:hAnsi="Verdana" w:cs="Times New Roman"/>
          <w:sz w:val="18"/>
          <w:szCs w:val="18"/>
        </w:rPr>
        <w:t xml:space="preserve"> </w:t>
      </w:r>
    </w:p>
    <w:p w:rsidR="009A516F" w:rsidP="00D3627C" w:rsidRDefault="00F17CA5" w14:paraId="0D365CCB" w14:textId="683FDED8">
      <w:pPr>
        <w:spacing w:after="0" w:line="360" w:lineRule="auto"/>
        <w:ind w:left="1416"/>
        <w:rPr>
          <w:rFonts w:ascii="Verdana" w:hAnsi="Verdana" w:cs="Times New Roman"/>
          <w:sz w:val="18"/>
          <w:szCs w:val="18"/>
        </w:rPr>
      </w:pPr>
      <w:r>
        <w:rPr>
          <w:rFonts w:ascii="Verdana" w:hAnsi="Verdana" w:cs="Times New Roman"/>
          <w:sz w:val="18"/>
          <w:szCs w:val="18"/>
        </w:rPr>
        <w:t>Daarnaast is i</w:t>
      </w:r>
      <w:r w:rsidRPr="001C0B70" w:rsidR="00031ACB">
        <w:rPr>
          <w:rFonts w:ascii="Verdana" w:hAnsi="Verdana" w:cs="Times New Roman"/>
          <w:sz w:val="18"/>
          <w:szCs w:val="18"/>
        </w:rPr>
        <w:t xml:space="preserve">n </w:t>
      </w:r>
      <w:r w:rsidR="0092342F">
        <w:rPr>
          <w:rFonts w:ascii="Verdana" w:hAnsi="Verdana" w:cs="Times New Roman"/>
          <w:sz w:val="18"/>
          <w:szCs w:val="18"/>
        </w:rPr>
        <w:t xml:space="preserve">het voorgestelde </w:t>
      </w:r>
      <w:r w:rsidRPr="001C0B70" w:rsidR="00031ACB">
        <w:rPr>
          <w:rFonts w:ascii="Verdana" w:hAnsi="Verdana" w:cs="Times New Roman"/>
          <w:sz w:val="18"/>
          <w:szCs w:val="18"/>
        </w:rPr>
        <w:t xml:space="preserve">artikel LXIII, eerste lid, onderdeel f, per abuis opgenomen dat </w:t>
      </w:r>
      <w:r w:rsidR="0092342F">
        <w:rPr>
          <w:rFonts w:ascii="Verdana" w:hAnsi="Verdana" w:cs="Times New Roman"/>
          <w:sz w:val="18"/>
          <w:szCs w:val="18"/>
        </w:rPr>
        <w:t xml:space="preserve">het voorgestelde </w:t>
      </w:r>
      <w:r w:rsidRPr="001C0B70" w:rsidR="00031ACB">
        <w:rPr>
          <w:rFonts w:ascii="Verdana" w:hAnsi="Verdana" w:cs="Times New Roman"/>
          <w:sz w:val="18"/>
          <w:szCs w:val="18"/>
        </w:rPr>
        <w:t xml:space="preserve">artikel </w:t>
      </w:r>
      <w:proofErr w:type="gramStart"/>
      <w:r w:rsidRPr="001C0B70" w:rsidR="008C135A">
        <w:rPr>
          <w:rFonts w:ascii="Verdana" w:hAnsi="Verdana" w:cs="Times New Roman"/>
          <w:sz w:val="18"/>
          <w:szCs w:val="18"/>
        </w:rPr>
        <w:t>XXVII</w:t>
      </w:r>
      <w:r w:rsidR="008C135A">
        <w:rPr>
          <w:rFonts w:ascii="Verdana" w:hAnsi="Verdana" w:cs="Times New Roman"/>
          <w:sz w:val="18"/>
          <w:szCs w:val="18"/>
        </w:rPr>
        <w:t xml:space="preserve"> </w:t>
      </w:r>
      <w:r w:rsidRPr="001C0B70" w:rsidR="008C135A">
        <w:rPr>
          <w:rFonts w:ascii="Verdana" w:hAnsi="Verdana" w:cs="Times New Roman"/>
          <w:sz w:val="18"/>
          <w:szCs w:val="18"/>
        </w:rPr>
        <w:t>toepassing</w:t>
      </w:r>
      <w:proofErr w:type="gramEnd"/>
      <w:r w:rsidRPr="001C0B70" w:rsidR="00031ACB">
        <w:rPr>
          <w:rFonts w:ascii="Verdana" w:hAnsi="Verdana" w:cs="Times New Roman"/>
          <w:sz w:val="18"/>
          <w:szCs w:val="18"/>
        </w:rPr>
        <w:t xml:space="preserve"> vindt nadat artikel I, onderdeel B, van de Wet differentiatie vliegbelasting is toegepast. Deze volgorde </w:t>
      </w:r>
      <w:r w:rsidR="00031ACB">
        <w:rPr>
          <w:rFonts w:ascii="Verdana" w:hAnsi="Verdana" w:cs="Times New Roman"/>
          <w:sz w:val="18"/>
          <w:szCs w:val="18"/>
        </w:rPr>
        <w:t xml:space="preserve">is </w:t>
      </w:r>
      <w:r w:rsidRPr="001C0B70" w:rsidR="00031ACB">
        <w:rPr>
          <w:rFonts w:ascii="Verdana" w:hAnsi="Verdana" w:cs="Times New Roman"/>
          <w:sz w:val="18"/>
          <w:szCs w:val="18"/>
        </w:rPr>
        <w:t xml:space="preserve">echter </w:t>
      </w:r>
      <w:r w:rsidR="00031ACB">
        <w:rPr>
          <w:rFonts w:ascii="Verdana" w:hAnsi="Verdana" w:cs="Times New Roman"/>
          <w:sz w:val="18"/>
          <w:szCs w:val="18"/>
        </w:rPr>
        <w:t xml:space="preserve">uitsluitend relevant voor </w:t>
      </w:r>
      <w:r w:rsidRPr="001C0B70" w:rsidR="00031ACB">
        <w:rPr>
          <w:rFonts w:ascii="Verdana" w:hAnsi="Verdana" w:cs="Times New Roman"/>
          <w:sz w:val="18"/>
          <w:szCs w:val="18"/>
        </w:rPr>
        <w:t>artikel XXVII</w:t>
      </w:r>
      <w:r w:rsidR="00031ACB">
        <w:rPr>
          <w:rFonts w:ascii="Verdana" w:hAnsi="Verdana" w:cs="Times New Roman"/>
          <w:sz w:val="18"/>
          <w:szCs w:val="18"/>
        </w:rPr>
        <w:t xml:space="preserve">, onderdeel C, </w:t>
      </w:r>
      <w:r w:rsidR="0092342F">
        <w:rPr>
          <w:rFonts w:ascii="Verdana" w:hAnsi="Verdana" w:cs="Times New Roman"/>
          <w:sz w:val="18"/>
          <w:szCs w:val="18"/>
        </w:rPr>
        <w:t xml:space="preserve">van het wetsvoorstel </w:t>
      </w:r>
      <w:r w:rsidR="00031ACB">
        <w:rPr>
          <w:rFonts w:ascii="Verdana" w:hAnsi="Verdana" w:cs="Times New Roman"/>
          <w:sz w:val="18"/>
          <w:szCs w:val="18"/>
        </w:rPr>
        <w:t xml:space="preserve">en niet voor het gehele artikel XXVII. </w:t>
      </w:r>
      <w:r w:rsidRPr="001C0B70" w:rsidR="00031ACB">
        <w:rPr>
          <w:rFonts w:ascii="Verdana" w:hAnsi="Verdana" w:cs="Times New Roman"/>
          <w:sz w:val="18"/>
          <w:szCs w:val="18"/>
        </w:rPr>
        <w:t xml:space="preserve">Immers, alleen </w:t>
      </w:r>
      <w:r w:rsidR="00031ACB">
        <w:rPr>
          <w:rFonts w:ascii="Verdana" w:hAnsi="Verdana" w:cs="Times New Roman"/>
          <w:sz w:val="18"/>
          <w:szCs w:val="18"/>
        </w:rPr>
        <w:t xml:space="preserve">de op grond </w:t>
      </w:r>
      <w:r w:rsidRPr="001C0B70" w:rsidR="00031ACB">
        <w:rPr>
          <w:rFonts w:ascii="Verdana" w:hAnsi="Verdana" w:cs="Times New Roman"/>
          <w:sz w:val="18"/>
          <w:szCs w:val="18"/>
        </w:rPr>
        <w:t>van artikel XXVII</w:t>
      </w:r>
      <w:r w:rsidR="00031ACB">
        <w:rPr>
          <w:rFonts w:ascii="Verdana" w:hAnsi="Verdana" w:cs="Times New Roman"/>
          <w:sz w:val="18"/>
          <w:szCs w:val="18"/>
        </w:rPr>
        <w:t>, onderdeel C, voorgestelde wijziging</w:t>
      </w:r>
      <w:r w:rsidRPr="001C0B70" w:rsidR="00031ACB">
        <w:rPr>
          <w:rFonts w:ascii="Verdana" w:hAnsi="Verdana" w:cs="Times New Roman"/>
          <w:sz w:val="18"/>
          <w:szCs w:val="18"/>
        </w:rPr>
        <w:t xml:space="preserve"> </w:t>
      </w:r>
      <w:r w:rsidR="00031ACB">
        <w:rPr>
          <w:rFonts w:ascii="Verdana" w:hAnsi="Verdana" w:cs="Times New Roman"/>
          <w:sz w:val="18"/>
          <w:szCs w:val="18"/>
        </w:rPr>
        <w:t>is afhankelijk van de inwerkingtreding van de Wet differentiatie vliegbelasting</w:t>
      </w:r>
      <w:r w:rsidRPr="001C0B70" w:rsidR="00031ACB">
        <w:rPr>
          <w:rFonts w:ascii="Verdana" w:hAnsi="Verdana" w:cs="Times New Roman"/>
          <w:sz w:val="18"/>
          <w:szCs w:val="18"/>
        </w:rPr>
        <w:t>.</w:t>
      </w:r>
      <w:r w:rsidR="00031ACB">
        <w:rPr>
          <w:rFonts w:ascii="Verdana" w:hAnsi="Verdana" w:cs="Times New Roman"/>
          <w:sz w:val="18"/>
          <w:szCs w:val="18"/>
        </w:rPr>
        <w:t xml:space="preserve"> Deze omissie wordt hersteld</w:t>
      </w:r>
      <w:r w:rsidRPr="001C0B70" w:rsidR="0085285E">
        <w:rPr>
          <w:rFonts w:ascii="Verdana" w:hAnsi="Verdana" w:cs="Times New Roman"/>
          <w:sz w:val="18"/>
          <w:szCs w:val="18"/>
        </w:rPr>
        <w:t>.</w:t>
      </w:r>
    </w:p>
    <w:p w:rsidR="00494C4F" w:rsidP="00D3627C" w:rsidRDefault="00764AAE" w14:paraId="18087839" w14:textId="238F73B6">
      <w:pPr>
        <w:spacing w:after="0" w:line="360" w:lineRule="auto"/>
        <w:ind w:left="1416"/>
        <w:rPr>
          <w:rFonts w:ascii="Verdana" w:hAnsi="Verdana" w:cs="Times New Roman"/>
          <w:sz w:val="18"/>
          <w:szCs w:val="18"/>
        </w:rPr>
      </w:pPr>
      <w:r>
        <w:rPr>
          <w:rFonts w:ascii="Verdana" w:hAnsi="Verdana" w:cs="Times New Roman"/>
          <w:sz w:val="18"/>
          <w:szCs w:val="18"/>
        </w:rPr>
        <w:t>W8</w:t>
      </w:r>
    </w:p>
    <w:p w:rsidR="00494C4F" w:rsidP="00D3627C" w:rsidRDefault="00494C4F" w14:paraId="400CBCF2" w14:textId="7E346C8D">
      <w:pPr>
        <w:spacing w:after="0" w:line="360" w:lineRule="auto"/>
        <w:ind w:left="1416"/>
        <w:rPr>
          <w:rFonts w:ascii="Verdana" w:hAnsi="Verdana" w:cs="Times New Roman"/>
          <w:sz w:val="18"/>
          <w:szCs w:val="18"/>
        </w:rPr>
      </w:pPr>
      <w:r>
        <w:rPr>
          <w:rFonts w:ascii="Verdana" w:hAnsi="Verdana" w:cs="Times New Roman"/>
          <w:sz w:val="18"/>
          <w:szCs w:val="18"/>
        </w:rPr>
        <w:t xml:space="preserve">De </w:t>
      </w:r>
      <w:r w:rsidR="007E6F77">
        <w:rPr>
          <w:rFonts w:ascii="Verdana" w:hAnsi="Verdana" w:cs="Times New Roman"/>
          <w:sz w:val="18"/>
          <w:szCs w:val="18"/>
        </w:rPr>
        <w:t>S</w:t>
      </w:r>
      <w:r>
        <w:rPr>
          <w:rFonts w:ascii="Verdana" w:hAnsi="Verdana" w:cs="Times New Roman"/>
          <w:sz w:val="18"/>
          <w:szCs w:val="18"/>
        </w:rPr>
        <w:t xml:space="preserve">taatssecretaris van Financiën, </w:t>
      </w:r>
    </w:p>
    <w:p w:rsidRPr="001C0B70" w:rsidR="00494C4F" w:rsidP="00D3627C" w:rsidRDefault="00494C4F" w14:paraId="12327C8F" w14:textId="77777777">
      <w:pPr>
        <w:spacing w:after="0" w:line="360" w:lineRule="auto"/>
        <w:ind w:left="1416"/>
        <w:rPr>
          <w:rFonts w:ascii="Verdana" w:hAnsi="Verdana" w:cs="Times New Roman"/>
          <w:sz w:val="18"/>
          <w:szCs w:val="18"/>
        </w:rPr>
      </w:pPr>
    </w:p>
    <w:p w:rsidRPr="001C0B70" w:rsidR="009A516F" w:rsidP="00D3627C" w:rsidRDefault="009A516F" w14:paraId="5C5A3AD8" w14:textId="77777777">
      <w:pPr>
        <w:spacing w:after="0" w:line="360" w:lineRule="auto"/>
        <w:rPr>
          <w:rFonts w:ascii="Verdana" w:hAnsi="Verdana" w:cs="Times New Roman"/>
          <w:i/>
          <w:iCs/>
          <w:sz w:val="18"/>
          <w:szCs w:val="18"/>
        </w:rPr>
      </w:pPr>
    </w:p>
    <w:p w:rsidRPr="001C0B70" w:rsidR="001D475D" w:rsidP="00D3627C" w:rsidRDefault="001D475D" w14:paraId="25BB70DE" w14:textId="77777777">
      <w:pPr>
        <w:spacing w:after="0" w:line="360" w:lineRule="auto"/>
        <w:rPr>
          <w:rFonts w:ascii="Verdana" w:hAnsi="Verdana" w:cs="Times New Roman"/>
          <w:sz w:val="18"/>
          <w:szCs w:val="18"/>
        </w:rPr>
      </w:pPr>
    </w:p>
    <w:p w:rsidRPr="001D475D" w:rsidR="001D475D" w:rsidP="00D3627C" w:rsidRDefault="001D475D" w14:paraId="22E5C845" w14:textId="77777777">
      <w:pPr>
        <w:spacing w:after="0" w:line="360" w:lineRule="auto"/>
        <w:rPr>
          <w:rFonts w:ascii="Times New Roman" w:hAnsi="Times New Roman" w:cs="Times New Roman"/>
        </w:rPr>
      </w:pPr>
    </w:p>
    <w:p w:rsidRPr="001D475D" w:rsidR="00FA6A6A" w:rsidP="00D3627C" w:rsidRDefault="00FA6A6A" w14:paraId="21C64F39" w14:textId="77777777">
      <w:pPr>
        <w:spacing w:after="0" w:line="360" w:lineRule="auto"/>
        <w:rPr>
          <w:rFonts w:ascii="Times New Roman" w:hAnsi="Times New Roman" w:cs="Times New Roman"/>
        </w:rPr>
      </w:pPr>
    </w:p>
    <w:sectPr w:rsidRPr="001D475D" w:rsidR="00FA6A6A">
      <w:footerReference w:type="default" r:id="rId7"/>
      <w:pgSz w:w="11906" w:h="16838"/>
      <w:pgMar w:top="1417" w:right="1417" w:bottom="1417" w:left="1417" w:header="708" w:footer="708" w:gutter="0"/>
      <w:cols w:space="708"/>
      <w:docGrid w:linePitch="360"/>
      <w:paperSrc w:first="4" w:other="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8AF9D9A" w14:textId="77777777" w:rsidR="006171BB" w:rsidRDefault="006171BB" w:rsidP="001D475D">
      <w:pPr>
        <w:spacing w:after="0" w:line="240" w:lineRule="auto"/>
      </w:pPr>
      <w:r>
        <w:separator/>
      </w:r>
    </w:p>
  </w:endnote>
  <w:endnote w:type="continuationSeparator" w:id="0">
    <w:p w14:paraId="4CFF9757" w14:textId="77777777" w:rsidR="006171BB" w:rsidRDefault="006171BB" w:rsidP="001D475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Aptos">
    <w:charset w:val="00"/>
    <w:family w:val="swiss"/>
    <w:pitch w:val="variable"/>
    <w:sig w:usb0="20000287" w:usb1="00000003" w:usb2="00000000" w:usb3="00000000" w:csb0="000001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Verdana" w:hAnsi="Verdana"/>
        <w:sz w:val="18"/>
        <w:szCs w:val="18"/>
      </w:rPr>
      <w:id w:val="2009855139"/>
      <w:docPartObj>
        <w:docPartGallery w:val="Page Numbers (Bottom of Page)"/>
        <w:docPartUnique/>
      </w:docPartObj>
    </w:sdtPr>
    <w:sdtEndPr/>
    <w:sdtContent>
      <w:p w14:paraId="429236DF" w14:textId="588B04B4" w:rsidR="003A2ED7" w:rsidRPr="003A2ED7" w:rsidRDefault="003A2ED7">
        <w:pPr>
          <w:pStyle w:val="Voettekst"/>
          <w:jc w:val="right"/>
          <w:rPr>
            <w:rFonts w:ascii="Verdana" w:hAnsi="Verdana"/>
            <w:sz w:val="18"/>
            <w:szCs w:val="18"/>
          </w:rPr>
        </w:pPr>
        <w:r w:rsidRPr="003A2ED7">
          <w:rPr>
            <w:rFonts w:ascii="Verdana" w:hAnsi="Verdana"/>
            <w:sz w:val="18"/>
            <w:szCs w:val="18"/>
          </w:rPr>
          <w:fldChar w:fldCharType="begin"/>
        </w:r>
        <w:r w:rsidRPr="003A2ED7">
          <w:rPr>
            <w:rFonts w:ascii="Verdana" w:hAnsi="Verdana"/>
            <w:sz w:val="18"/>
            <w:szCs w:val="18"/>
          </w:rPr>
          <w:instrText>PAGE   \* MERGEFORMAT</w:instrText>
        </w:r>
        <w:r w:rsidRPr="003A2ED7">
          <w:rPr>
            <w:rFonts w:ascii="Verdana" w:hAnsi="Verdana"/>
            <w:sz w:val="18"/>
            <w:szCs w:val="18"/>
          </w:rPr>
          <w:fldChar w:fldCharType="separate"/>
        </w:r>
        <w:r w:rsidRPr="003A2ED7">
          <w:rPr>
            <w:rFonts w:ascii="Verdana" w:hAnsi="Verdana"/>
            <w:sz w:val="18"/>
            <w:szCs w:val="18"/>
          </w:rPr>
          <w:t>2</w:t>
        </w:r>
        <w:r w:rsidRPr="003A2ED7">
          <w:rPr>
            <w:rFonts w:ascii="Verdana" w:hAnsi="Verdana"/>
            <w:sz w:val="18"/>
            <w:szCs w:val="18"/>
          </w:rPr>
          <w:fldChar w:fldCharType="end"/>
        </w:r>
      </w:p>
    </w:sdtContent>
  </w:sdt>
  <w:p w14:paraId="635FFF45" w14:textId="77777777" w:rsidR="003A2ED7" w:rsidRDefault="003A2ED7">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0DCA9EC" w14:textId="77777777" w:rsidR="006171BB" w:rsidRDefault="006171BB" w:rsidP="00327B22">
      <w:pPr>
        <w:spacing w:after="0" w:line="240" w:lineRule="auto"/>
        <w:ind w:left="708" w:firstLine="708"/>
      </w:pPr>
      <w:r>
        <w:separator/>
      </w:r>
    </w:p>
  </w:footnote>
  <w:footnote w:type="continuationSeparator" w:id="0">
    <w:p w14:paraId="3091882E" w14:textId="77777777" w:rsidR="006171BB" w:rsidRDefault="006171BB" w:rsidP="00327B22">
      <w:pPr>
        <w:spacing w:after="0" w:line="240" w:lineRule="auto"/>
        <w:ind w:left="708" w:firstLine="708"/>
      </w:pPr>
      <w:r>
        <w:continuationSeparator/>
      </w:r>
    </w:p>
  </w:footnote>
  <w:footnote w:id="1">
    <w:p w14:paraId="5F0571CD" w14:textId="5648C106" w:rsidR="00502912" w:rsidRPr="00CD733A" w:rsidRDefault="006071A0" w:rsidP="006071A0">
      <w:pPr>
        <w:pStyle w:val="Voetnoottekst"/>
        <w:ind w:left="1416"/>
        <w:rPr>
          <w:rFonts w:ascii="Verdana" w:hAnsi="Verdana"/>
          <w:sz w:val="13"/>
          <w:szCs w:val="13"/>
        </w:rPr>
      </w:pPr>
      <w:r w:rsidRPr="00CD733A">
        <w:rPr>
          <w:rFonts w:ascii="Verdana" w:hAnsi="Verdana"/>
          <w:sz w:val="13"/>
          <w:szCs w:val="13"/>
          <w:vertAlign w:val="superscript"/>
        </w:rPr>
        <w:t>1</w:t>
      </w:r>
      <w:r w:rsidR="00502912" w:rsidRPr="00CD733A" w:rsidDel="003A17F8">
        <w:rPr>
          <w:rFonts w:ascii="Verdana" w:hAnsi="Verdana"/>
          <w:sz w:val="13"/>
          <w:szCs w:val="13"/>
        </w:rPr>
        <w:t>Voorbeeld: gehoorapparaten die medisch noodzakelijk zijn worden vergoed door de zorgverzekeraar binnen het basispakket, ook binnen de zogeheten buitencategorie. Dit werkt zo dat er een indicatie wordt afgegeven voor de categorie hoortoestel die mag worden aangeschaft. Dit wordt vervolgens volledig vergoed uit het basispakket (los van het eigen risico). Daarbij geldt dat er een eigen bijdrage is van 25% van de kosten. Deze eigen bijdrage is niet aftrekbaar via de aftrek specifieke zorgkosten. Als iemand er zelf voor kiest om in een hogere categorie een hoortoestel te kopen, dan kon deze persoon de extra kosten aftrekken via de aftrek specifieke zorgkosten. Het voorstel is om deze aftrekmogelijkheid te schrappen.</w:t>
      </w:r>
    </w:p>
  </w:footnote>
  <w:footnote w:id="2">
    <w:p w14:paraId="6EEBA262" w14:textId="3CB1E64F" w:rsidR="00502912" w:rsidRPr="00CD733A" w:rsidRDefault="00502912" w:rsidP="00502912">
      <w:pPr>
        <w:pStyle w:val="Voetnoottekst"/>
        <w:ind w:left="720" w:firstLine="720"/>
        <w:rPr>
          <w:rFonts w:ascii="Verdana" w:hAnsi="Verdana"/>
          <w:sz w:val="13"/>
          <w:szCs w:val="13"/>
        </w:rPr>
      </w:pPr>
      <w:r w:rsidRPr="00CD733A">
        <w:rPr>
          <w:rStyle w:val="Voetnootmarkering"/>
          <w:rFonts w:ascii="Verdana" w:hAnsi="Verdana"/>
          <w:sz w:val="13"/>
          <w:szCs w:val="13"/>
        </w:rPr>
        <w:footnoteRef/>
      </w:r>
      <w:r w:rsidRPr="00CD733A">
        <w:rPr>
          <w:rFonts w:ascii="Verdana" w:hAnsi="Verdana"/>
          <w:sz w:val="13"/>
          <w:szCs w:val="13"/>
        </w:rPr>
        <w:t xml:space="preserve"> Zoals opgenomen in artikel 6.20, eerste lid, </w:t>
      </w:r>
      <w:r w:rsidR="00A24FFD">
        <w:rPr>
          <w:rFonts w:ascii="Verdana" w:hAnsi="Verdana"/>
          <w:sz w:val="13"/>
          <w:szCs w:val="13"/>
        </w:rPr>
        <w:t xml:space="preserve">van de </w:t>
      </w:r>
      <w:r w:rsidRPr="00CD733A">
        <w:rPr>
          <w:rFonts w:ascii="Verdana" w:hAnsi="Verdana"/>
          <w:sz w:val="13"/>
          <w:szCs w:val="13"/>
        </w:rPr>
        <w:t>Wet inkomstenbelasting 2001.</w:t>
      </w:r>
    </w:p>
  </w:footnote>
  <w:footnote w:id="3">
    <w:p w14:paraId="45DFD4CE" w14:textId="77777777" w:rsidR="00F737C1" w:rsidRPr="00F737C1" w:rsidRDefault="00F737C1" w:rsidP="00B3603C">
      <w:pPr>
        <w:pStyle w:val="Voetnoottekst"/>
        <w:ind w:left="1416"/>
        <w:rPr>
          <w:rFonts w:ascii="Verdana" w:hAnsi="Verdana"/>
          <w:sz w:val="13"/>
          <w:szCs w:val="13"/>
        </w:rPr>
      </w:pPr>
      <w:r w:rsidRPr="00F737C1">
        <w:rPr>
          <w:rStyle w:val="Voetnootmarkering"/>
          <w:rFonts w:ascii="Verdana" w:hAnsi="Verdana"/>
          <w:sz w:val="13"/>
          <w:szCs w:val="13"/>
        </w:rPr>
        <w:footnoteRef/>
      </w:r>
      <w:r w:rsidRPr="00F737C1">
        <w:rPr>
          <w:rFonts w:ascii="Verdana" w:hAnsi="Verdana"/>
          <w:sz w:val="13"/>
          <w:szCs w:val="13"/>
        </w:rPr>
        <w:t xml:space="preserve"> De tabelcorrectiefactor is de verhouding van het gemiddelde van de prijsindexcijfers (CBS: Consumentenprijsindex Alle Huishoudens, afgeleid) van de achttiende tot en met de zevende aan het kalenderjaar voorafgaande maand, tot het gemiddelde van de prijsindexcijfers van de dertigste tot en met de negentiende aan het kalenderjaar voorafgaande maand.</w:t>
      </w:r>
    </w:p>
  </w:footnote>
  <w:footnote w:id="4">
    <w:p w14:paraId="36F3CA2A" w14:textId="77777777" w:rsidR="00F737C1" w:rsidRPr="00F737C1" w:rsidRDefault="00F737C1" w:rsidP="00B3603C">
      <w:pPr>
        <w:pStyle w:val="Voetnoottekst"/>
        <w:ind w:left="1416"/>
        <w:rPr>
          <w:rFonts w:ascii="Verdana" w:hAnsi="Verdana"/>
          <w:sz w:val="13"/>
          <w:szCs w:val="13"/>
        </w:rPr>
      </w:pPr>
      <w:r w:rsidRPr="00F737C1">
        <w:rPr>
          <w:rStyle w:val="Voetnootmarkering"/>
          <w:rFonts w:ascii="Verdana" w:hAnsi="Verdana"/>
          <w:sz w:val="13"/>
          <w:szCs w:val="13"/>
        </w:rPr>
        <w:footnoteRef/>
      </w:r>
      <w:r w:rsidRPr="00F737C1">
        <w:rPr>
          <w:rFonts w:ascii="Verdana" w:hAnsi="Verdana"/>
          <w:sz w:val="13"/>
          <w:szCs w:val="13"/>
        </w:rPr>
        <w:t xml:space="preserve"> De wettelijke inflatiecorrectie, die wordt berekend met de zogenoemde tabelcorrectiefactor, zou zonder de maatregelen in het wetsvoorstel per 1 januari 2027 2,6% zijn, als gevolg van een tabelcorrectiefactor van 1,026.</w:t>
      </w:r>
    </w:p>
  </w:footnote>
  <w:footnote w:id="5">
    <w:p w14:paraId="419F733E" w14:textId="77777777" w:rsidR="00F737C1" w:rsidRPr="00F737C1" w:rsidRDefault="00F737C1" w:rsidP="00B3603C">
      <w:pPr>
        <w:pStyle w:val="Voetnoottekst"/>
        <w:ind w:left="1416"/>
        <w:rPr>
          <w:rFonts w:ascii="Verdana" w:hAnsi="Verdana"/>
          <w:sz w:val="13"/>
          <w:szCs w:val="13"/>
        </w:rPr>
      </w:pPr>
      <w:r w:rsidRPr="00F737C1">
        <w:rPr>
          <w:rStyle w:val="Voetnootmarkering"/>
          <w:rFonts w:ascii="Verdana" w:hAnsi="Verdana"/>
          <w:sz w:val="13"/>
          <w:szCs w:val="13"/>
        </w:rPr>
        <w:footnoteRef/>
      </w:r>
      <w:r w:rsidRPr="00F737C1">
        <w:rPr>
          <w:rFonts w:ascii="Verdana" w:hAnsi="Verdana"/>
          <w:sz w:val="13"/>
          <w:szCs w:val="13"/>
        </w:rPr>
        <w:t xml:space="preserve"> Kamerstukken II, 2025-2026, 32 140, nr. 296.</w:t>
      </w:r>
    </w:p>
  </w:footnote>
  <w:footnote w:id="6">
    <w:p w14:paraId="1D14DE07" w14:textId="77777777" w:rsidR="00F737C1" w:rsidRPr="00A24FFD" w:rsidRDefault="00F737C1" w:rsidP="00A24FFD">
      <w:pPr>
        <w:pStyle w:val="Voetnoottekst"/>
        <w:ind w:left="1416"/>
        <w:rPr>
          <w:rFonts w:ascii="Verdana" w:hAnsi="Verdana"/>
          <w:sz w:val="13"/>
          <w:szCs w:val="13"/>
        </w:rPr>
      </w:pPr>
      <w:r w:rsidRPr="00A24FFD">
        <w:rPr>
          <w:rStyle w:val="Voetnootmarkering"/>
          <w:rFonts w:ascii="Verdana" w:hAnsi="Verdana"/>
          <w:sz w:val="13"/>
          <w:szCs w:val="13"/>
        </w:rPr>
        <w:footnoteRef/>
      </w:r>
      <w:r w:rsidRPr="00A24FFD">
        <w:rPr>
          <w:rFonts w:ascii="Verdana" w:hAnsi="Verdana"/>
          <w:sz w:val="13"/>
          <w:szCs w:val="13"/>
        </w:rPr>
        <w:t xml:space="preserve"> Kamerstukken II 2026-2027, 37 020, nr. 9.</w:t>
      </w:r>
    </w:p>
  </w:footnote>
  <w:footnote w:id="7">
    <w:p w14:paraId="775FAF78" w14:textId="4364F523" w:rsidR="00DE6AD0" w:rsidRPr="00DE6AD0" w:rsidRDefault="00DE6AD0" w:rsidP="00DE6AD0">
      <w:pPr>
        <w:pStyle w:val="Voetnoottekst"/>
        <w:ind w:left="1416"/>
        <w:rPr>
          <w:rFonts w:ascii="Verdana" w:hAnsi="Verdana"/>
          <w:sz w:val="13"/>
          <w:szCs w:val="13"/>
        </w:rPr>
      </w:pPr>
      <w:r w:rsidRPr="00DE6AD0">
        <w:rPr>
          <w:rStyle w:val="Voetnootmarkering"/>
          <w:rFonts w:ascii="Verdana" w:hAnsi="Verdana"/>
          <w:sz w:val="13"/>
          <w:szCs w:val="13"/>
        </w:rPr>
        <w:footnoteRef/>
      </w:r>
      <w:r w:rsidRPr="00DE6AD0">
        <w:rPr>
          <w:rFonts w:ascii="Verdana" w:hAnsi="Verdana"/>
          <w:sz w:val="13"/>
          <w:szCs w:val="13"/>
        </w:rPr>
        <w:t xml:space="preserve"> Bijlage bij Kamerstukken II 2026/27, 37</w:t>
      </w:r>
      <w:r w:rsidR="00A24FFD">
        <w:rPr>
          <w:rFonts w:ascii="Verdana" w:hAnsi="Verdana"/>
          <w:sz w:val="13"/>
          <w:szCs w:val="13"/>
        </w:rPr>
        <w:t xml:space="preserve"> </w:t>
      </w:r>
      <w:r w:rsidRPr="00DE6AD0">
        <w:rPr>
          <w:rFonts w:ascii="Verdana" w:hAnsi="Verdana"/>
          <w:sz w:val="13"/>
          <w:szCs w:val="13"/>
        </w:rPr>
        <w:t>022, nr. 3, p.2.</w:t>
      </w:r>
    </w:p>
  </w:footnote>
  <w:footnote w:id="8">
    <w:p w14:paraId="75AA410D" w14:textId="29173F68" w:rsidR="001C0B70" w:rsidRPr="00CD733A" w:rsidRDefault="001C0B70" w:rsidP="00D7409A">
      <w:pPr>
        <w:pStyle w:val="Voetnoottekst"/>
        <w:ind w:left="708" w:firstLine="708"/>
        <w:rPr>
          <w:rFonts w:ascii="Verdana" w:hAnsi="Verdana" w:cs="Times New Roman"/>
          <w:sz w:val="13"/>
          <w:szCs w:val="13"/>
        </w:rPr>
      </w:pPr>
      <w:r w:rsidRPr="00CD733A">
        <w:rPr>
          <w:rStyle w:val="Voetnootmarkering"/>
          <w:rFonts w:ascii="Verdana" w:hAnsi="Verdana" w:cs="Times New Roman"/>
          <w:sz w:val="13"/>
          <w:szCs w:val="13"/>
        </w:rPr>
        <w:footnoteRef/>
      </w:r>
      <w:r w:rsidRPr="00CD733A">
        <w:rPr>
          <w:rFonts w:ascii="Verdana" w:hAnsi="Verdana" w:cs="Times New Roman"/>
          <w:sz w:val="13"/>
          <w:szCs w:val="13"/>
        </w:rPr>
        <w:t xml:space="preserve"> Bijlage 1269208 bij Kamerstukken II 2026/27, 37 022, nr. 3.</w:t>
      </w:r>
    </w:p>
  </w:footnote>
  <w:footnote w:id="9">
    <w:p w14:paraId="240DB943" w14:textId="77777777" w:rsidR="00AC1F99" w:rsidRPr="00CD733A" w:rsidRDefault="00AC1F99" w:rsidP="00CD733A">
      <w:pPr>
        <w:pStyle w:val="Voetnoottekst"/>
        <w:ind w:left="1416"/>
        <w:rPr>
          <w:rFonts w:ascii="Verdana" w:hAnsi="Verdana"/>
          <w:sz w:val="13"/>
          <w:szCs w:val="13"/>
        </w:rPr>
      </w:pPr>
      <w:r w:rsidRPr="00CD733A">
        <w:rPr>
          <w:rStyle w:val="Voetnootmarkering"/>
          <w:rFonts w:ascii="Verdana" w:hAnsi="Verdana"/>
          <w:sz w:val="13"/>
          <w:szCs w:val="13"/>
        </w:rPr>
        <w:footnoteRef/>
      </w:r>
      <w:r w:rsidRPr="00CD733A">
        <w:rPr>
          <w:rFonts w:ascii="Verdana" w:hAnsi="Verdana"/>
          <w:sz w:val="13"/>
          <w:szCs w:val="13"/>
        </w:rPr>
        <w:t xml:space="preserve"> Dit geldt voor de volgende bedragen: de heffingskortingen (de inkomensafhankelijke combinatiekorting (grens arbeidsinkomen, maximumbedrag IACK), het bedrag jonggehandicaptenkorting, het maximumbedrag ouderenkorting en afbouwgrens inkomen, het bedrag alleenstaande ouderenkorting, de algemene heffingskorting, de bedragen van de arbeidskorting voor het op- en afbouwtraject en maximale de arbeidskorting) en de bedragen in de eerste en tweede kolom van de tabellen voor de IB en LB die bepalen in welke tariefschijf een belastingplichtige valt. Naast voor de genoemde bedragen geldt de voorgestelde beperking van de wettelijke inflatiecorrectie ook voor de schrijfgrens van het tarief voor het belastbaar inkomen uit aanmerkelijk belang, de grens voor in aftrek beperkte algemene kosten, de grenzen van de kleinschaligheidsinvesteringsaftrek, het maximumbedrag van de energieinvesteringsaftrek, het bedrag voor de desinvesteringsbijtelling, de aftrek speur- en ontwikkelingswerk, de reisaftrek, het maximumbedrag voor lijfrentevoorzieningen die dienen ter compensatie van een pensioentekort, het maximumbedrag voor uitgaven voor inkomensvoorzieningen via een lijfrenterekening of een lijfrentebeleggingsrecht, het maximumbedrag voor in aanmerking te nemen premies voor lijfrenten, het maximumbedrag voor in aanmerking te nemen premies voor lijfrenten bij omzetting van een stakingswinst in een lijfrente, het maximumbedrag van een aanspraak op een lijfrente bij negatieve uitgaven voor inkomensvoorzieningen bij handelen in strijd met de voorwaarden, het grensbedrag voor in aanmerking te nemen verplichtingen voor de rendementsgrondslag, het heffingvrije vermogen, de vrijstelling van bepaalde rechten in box 3, de vrijstelling groene beleggingen, de in aanmerking te nemen uitgaven voor een gezinshulp, de omvang van in aanmerking te nemen specifieke zorgkosten, het bedrag van de hoogste grens van het eigenwoningforfait en de bijteling prive-gebruik eigen woning.</w:t>
      </w:r>
    </w:p>
  </w:footnote>
  <w:footnote w:id="10">
    <w:p w14:paraId="3D88F1FE" w14:textId="77777777" w:rsidR="00AC1F99" w:rsidRPr="00CD733A" w:rsidRDefault="00AC1F99" w:rsidP="00CD733A">
      <w:pPr>
        <w:pStyle w:val="Voetnoottekst"/>
        <w:ind w:left="1416"/>
        <w:rPr>
          <w:rFonts w:ascii="Verdana" w:hAnsi="Verdana"/>
          <w:sz w:val="13"/>
          <w:szCs w:val="13"/>
        </w:rPr>
      </w:pPr>
      <w:r w:rsidRPr="00CD733A">
        <w:rPr>
          <w:rStyle w:val="Voetnootmarkering"/>
          <w:rFonts w:ascii="Verdana" w:hAnsi="Verdana"/>
          <w:sz w:val="13"/>
          <w:szCs w:val="13"/>
        </w:rPr>
        <w:footnoteRef/>
      </w:r>
      <w:r w:rsidRPr="00CD733A">
        <w:rPr>
          <w:rFonts w:ascii="Verdana" w:hAnsi="Verdana"/>
          <w:sz w:val="13"/>
          <w:szCs w:val="13"/>
        </w:rPr>
        <w:t xml:space="preserve"> Het gaat om de volgende bedragen: bedrijfsmiddelen die zowel voor privédoeleinden als voor bedrijfsdoeleinden worden gebruikt en in het kader van de doorschuifregeling aanmerkelijk belang (DSR ab) vanaf een bepaald bedrag niet tot het ondernemingsvermogen worden gerekend, de rendementsgrondslag voor box 3 waarbij verplicht een aanslag wordt vastgesteld en het bedrag waarop een zogenoemde beschikking bedrag rendementsgrondslag wordt gegeven. </w:t>
      </w:r>
    </w:p>
  </w:footnote>
  <w:footnote w:id="11">
    <w:p w14:paraId="49B86F05" w14:textId="77777777" w:rsidR="00AC1F99" w:rsidRPr="00CD733A" w:rsidRDefault="00AC1F99" w:rsidP="00CD733A">
      <w:pPr>
        <w:pStyle w:val="Voetnoottekst"/>
        <w:ind w:left="1416"/>
        <w:rPr>
          <w:rFonts w:ascii="Verdana" w:hAnsi="Verdana"/>
          <w:sz w:val="13"/>
          <w:szCs w:val="13"/>
        </w:rPr>
      </w:pPr>
      <w:r w:rsidRPr="00CD733A">
        <w:rPr>
          <w:rStyle w:val="Voetnootmarkering"/>
          <w:rFonts w:ascii="Verdana" w:hAnsi="Verdana"/>
          <w:sz w:val="13"/>
          <w:szCs w:val="13"/>
        </w:rPr>
        <w:footnoteRef/>
      </w:r>
      <w:r w:rsidRPr="00CD733A">
        <w:rPr>
          <w:rFonts w:ascii="Verdana" w:hAnsi="Verdana"/>
          <w:sz w:val="13"/>
          <w:szCs w:val="13"/>
        </w:rPr>
        <w:t xml:space="preserve"> Voor belastingplichtigen die zijn geboren na 1946 en derhalve vallen onder de in artikel 2.10 Wet IB 2001 en artikel 20a Wet LB 1964 opgenomen tarieftabellen wordt de eersteschijfgrens van die tabellen op grond van artikel 10.1, tweede lid, Wet IB 2001 en artikel 20a, tweede lid, Wet LB 1964 geïndexeerd met de uitkomst van de formule: 1 + (75% x (tabelcorrectiefactor – 1)).</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AA559D3"/>
    <w:multiLevelType w:val="hybridMultilevel"/>
    <w:tmpl w:val="A300E2E8"/>
    <w:lvl w:ilvl="0" w:tplc="1690D784">
      <w:start w:val="1"/>
      <w:numFmt w:val="decimal"/>
      <w:lvlText w:val="%1."/>
      <w:lvlJc w:val="left"/>
      <w:pPr>
        <w:ind w:left="1776" w:hanging="360"/>
      </w:pPr>
      <w:rPr>
        <w:rFonts w:hint="default"/>
      </w:rPr>
    </w:lvl>
    <w:lvl w:ilvl="1" w:tplc="04130019" w:tentative="1">
      <w:start w:val="1"/>
      <w:numFmt w:val="lowerLetter"/>
      <w:lvlText w:val="%2."/>
      <w:lvlJc w:val="left"/>
      <w:pPr>
        <w:ind w:left="2496" w:hanging="360"/>
      </w:pPr>
    </w:lvl>
    <w:lvl w:ilvl="2" w:tplc="0413001B" w:tentative="1">
      <w:start w:val="1"/>
      <w:numFmt w:val="lowerRoman"/>
      <w:lvlText w:val="%3."/>
      <w:lvlJc w:val="right"/>
      <w:pPr>
        <w:ind w:left="3216" w:hanging="180"/>
      </w:pPr>
    </w:lvl>
    <w:lvl w:ilvl="3" w:tplc="0413000F" w:tentative="1">
      <w:start w:val="1"/>
      <w:numFmt w:val="decimal"/>
      <w:lvlText w:val="%4."/>
      <w:lvlJc w:val="left"/>
      <w:pPr>
        <w:ind w:left="3936" w:hanging="360"/>
      </w:pPr>
    </w:lvl>
    <w:lvl w:ilvl="4" w:tplc="04130019" w:tentative="1">
      <w:start w:val="1"/>
      <w:numFmt w:val="lowerLetter"/>
      <w:lvlText w:val="%5."/>
      <w:lvlJc w:val="left"/>
      <w:pPr>
        <w:ind w:left="4656" w:hanging="360"/>
      </w:pPr>
    </w:lvl>
    <w:lvl w:ilvl="5" w:tplc="0413001B" w:tentative="1">
      <w:start w:val="1"/>
      <w:numFmt w:val="lowerRoman"/>
      <w:lvlText w:val="%6."/>
      <w:lvlJc w:val="right"/>
      <w:pPr>
        <w:ind w:left="5376" w:hanging="180"/>
      </w:pPr>
    </w:lvl>
    <w:lvl w:ilvl="6" w:tplc="0413000F" w:tentative="1">
      <w:start w:val="1"/>
      <w:numFmt w:val="decimal"/>
      <w:lvlText w:val="%7."/>
      <w:lvlJc w:val="left"/>
      <w:pPr>
        <w:ind w:left="6096" w:hanging="360"/>
      </w:pPr>
    </w:lvl>
    <w:lvl w:ilvl="7" w:tplc="04130019" w:tentative="1">
      <w:start w:val="1"/>
      <w:numFmt w:val="lowerLetter"/>
      <w:lvlText w:val="%8."/>
      <w:lvlJc w:val="left"/>
      <w:pPr>
        <w:ind w:left="6816" w:hanging="360"/>
      </w:pPr>
    </w:lvl>
    <w:lvl w:ilvl="8" w:tplc="0413001B" w:tentative="1">
      <w:start w:val="1"/>
      <w:numFmt w:val="lowerRoman"/>
      <w:lvlText w:val="%9."/>
      <w:lvlJc w:val="right"/>
      <w:pPr>
        <w:ind w:left="7536" w:hanging="180"/>
      </w:pPr>
    </w:lvl>
  </w:abstractNum>
  <w:abstractNum w:abstractNumId="1" w15:restartNumberingAfterBreak="0">
    <w:nsid w:val="7FBB7C56"/>
    <w:multiLevelType w:val="hybridMultilevel"/>
    <w:tmpl w:val="9A2C368A"/>
    <w:lvl w:ilvl="0" w:tplc="D9843F44">
      <w:numFmt w:val="bullet"/>
      <w:lvlText w:val="-"/>
      <w:lvlJc w:val="left"/>
      <w:pPr>
        <w:ind w:left="1830" w:hanging="360"/>
      </w:pPr>
      <w:rPr>
        <w:rFonts w:ascii="Verdana" w:eastAsiaTheme="minorHAnsi" w:hAnsi="Verdana" w:cs="Times New Roman" w:hint="default"/>
      </w:rPr>
    </w:lvl>
    <w:lvl w:ilvl="1" w:tplc="04130003" w:tentative="1">
      <w:start w:val="1"/>
      <w:numFmt w:val="bullet"/>
      <w:lvlText w:val="o"/>
      <w:lvlJc w:val="left"/>
      <w:pPr>
        <w:ind w:left="2550" w:hanging="360"/>
      </w:pPr>
      <w:rPr>
        <w:rFonts w:ascii="Courier New" w:hAnsi="Courier New" w:cs="Courier New" w:hint="default"/>
      </w:rPr>
    </w:lvl>
    <w:lvl w:ilvl="2" w:tplc="04130005" w:tentative="1">
      <w:start w:val="1"/>
      <w:numFmt w:val="bullet"/>
      <w:lvlText w:val=""/>
      <w:lvlJc w:val="left"/>
      <w:pPr>
        <w:ind w:left="3270" w:hanging="360"/>
      </w:pPr>
      <w:rPr>
        <w:rFonts w:ascii="Wingdings" w:hAnsi="Wingdings" w:hint="default"/>
      </w:rPr>
    </w:lvl>
    <w:lvl w:ilvl="3" w:tplc="04130001" w:tentative="1">
      <w:start w:val="1"/>
      <w:numFmt w:val="bullet"/>
      <w:lvlText w:val=""/>
      <w:lvlJc w:val="left"/>
      <w:pPr>
        <w:ind w:left="3990" w:hanging="360"/>
      </w:pPr>
      <w:rPr>
        <w:rFonts w:ascii="Symbol" w:hAnsi="Symbol" w:hint="default"/>
      </w:rPr>
    </w:lvl>
    <w:lvl w:ilvl="4" w:tplc="04130003" w:tentative="1">
      <w:start w:val="1"/>
      <w:numFmt w:val="bullet"/>
      <w:lvlText w:val="o"/>
      <w:lvlJc w:val="left"/>
      <w:pPr>
        <w:ind w:left="4710" w:hanging="360"/>
      </w:pPr>
      <w:rPr>
        <w:rFonts w:ascii="Courier New" w:hAnsi="Courier New" w:cs="Courier New" w:hint="default"/>
      </w:rPr>
    </w:lvl>
    <w:lvl w:ilvl="5" w:tplc="04130005" w:tentative="1">
      <w:start w:val="1"/>
      <w:numFmt w:val="bullet"/>
      <w:lvlText w:val=""/>
      <w:lvlJc w:val="left"/>
      <w:pPr>
        <w:ind w:left="5430" w:hanging="360"/>
      </w:pPr>
      <w:rPr>
        <w:rFonts w:ascii="Wingdings" w:hAnsi="Wingdings" w:hint="default"/>
      </w:rPr>
    </w:lvl>
    <w:lvl w:ilvl="6" w:tplc="04130001" w:tentative="1">
      <w:start w:val="1"/>
      <w:numFmt w:val="bullet"/>
      <w:lvlText w:val=""/>
      <w:lvlJc w:val="left"/>
      <w:pPr>
        <w:ind w:left="6150" w:hanging="360"/>
      </w:pPr>
      <w:rPr>
        <w:rFonts w:ascii="Symbol" w:hAnsi="Symbol" w:hint="default"/>
      </w:rPr>
    </w:lvl>
    <w:lvl w:ilvl="7" w:tplc="04130003" w:tentative="1">
      <w:start w:val="1"/>
      <w:numFmt w:val="bullet"/>
      <w:lvlText w:val="o"/>
      <w:lvlJc w:val="left"/>
      <w:pPr>
        <w:ind w:left="6870" w:hanging="360"/>
      </w:pPr>
      <w:rPr>
        <w:rFonts w:ascii="Courier New" w:hAnsi="Courier New" w:cs="Courier New" w:hint="default"/>
      </w:rPr>
    </w:lvl>
    <w:lvl w:ilvl="8" w:tplc="04130005" w:tentative="1">
      <w:start w:val="1"/>
      <w:numFmt w:val="bullet"/>
      <w:lvlText w:val=""/>
      <w:lvlJc w:val="left"/>
      <w:pPr>
        <w:ind w:left="7590" w:hanging="360"/>
      </w:pPr>
      <w:rPr>
        <w:rFonts w:ascii="Wingdings" w:hAnsi="Wingdings" w:hint="default"/>
      </w:rPr>
    </w:lvl>
  </w:abstractNum>
  <w:num w:numId="1" w16cid:durableId="470101278">
    <w:abstractNumId w:val="0"/>
  </w:num>
  <w:num w:numId="2" w16cid:durableId="133853959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D475D"/>
    <w:rsid w:val="00020A87"/>
    <w:rsid w:val="00030A62"/>
    <w:rsid w:val="00031ACB"/>
    <w:rsid w:val="00097978"/>
    <w:rsid w:val="000A655D"/>
    <w:rsid w:val="00140737"/>
    <w:rsid w:val="00155059"/>
    <w:rsid w:val="001649EE"/>
    <w:rsid w:val="00196ABD"/>
    <w:rsid w:val="001C0B70"/>
    <w:rsid w:val="001C33D6"/>
    <w:rsid w:val="001D475D"/>
    <w:rsid w:val="001F39CC"/>
    <w:rsid w:val="00257160"/>
    <w:rsid w:val="0027420D"/>
    <w:rsid w:val="002A1344"/>
    <w:rsid w:val="002A743A"/>
    <w:rsid w:val="002C0B3F"/>
    <w:rsid w:val="00300224"/>
    <w:rsid w:val="00306BF2"/>
    <w:rsid w:val="003112D2"/>
    <w:rsid w:val="00327B22"/>
    <w:rsid w:val="0034537D"/>
    <w:rsid w:val="003604CC"/>
    <w:rsid w:val="003A2ED7"/>
    <w:rsid w:val="003D196B"/>
    <w:rsid w:val="003E0AC6"/>
    <w:rsid w:val="003E2B90"/>
    <w:rsid w:val="003E4D47"/>
    <w:rsid w:val="0042333B"/>
    <w:rsid w:val="00455650"/>
    <w:rsid w:val="00494C4F"/>
    <w:rsid w:val="004E4BBC"/>
    <w:rsid w:val="00502912"/>
    <w:rsid w:val="005267AF"/>
    <w:rsid w:val="005A1DA8"/>
    <w:rsid w:val="006071A0"/>
    <w:rsid w:val="006171BB"/>
    <w:rsid w:val="0062160C"/>
    <w:rsid w:val="006A403B"/>
    <w:rsid w:val="007257BD"/>
    <w:rsid w:val="00760466"/>
    <w:rsid w:val="00764AAE"/>
    <w:rsid w:val="00793804"/>
    <w:rsid w:val="007B1601"/>
    <w:rsid w:val="007E6F77"/>
    <w:rsid w:val="007F29B0"/>
    <w:rsid w:val="00842F0F"/>
    <w:rsid w:val="0085285E"/>
    <w:rsid w:val="00876D40"/>
    <w:rsid w:val="008C135A"/>
    <w:rsid w:val="008F6FD6"/>
    <w:rsid w:val="0092342F"/>
    <w:rsid w:val="00983FE7"/>
    <w:rsid w:val="00990326"/>
    <w:rsid w:val="009907BD"/>
    <w:rsid w:val="009926F3"/>
    <w:rsid w:val="009A516F"/>
    <w:rsid w:val="009B5A40"/>
    <w:rsid w:val="00A12B61"/>
    <w:rsid w:val="00A24FFD"/>
    <w:rsid w:val="00A51135"/>
    <w:rsid w:val="00AC1F99"/>
    <w:rsid w:val="00AD78DC"/>
    <w:rsid w:val="00AF1C00"/>
    <w:rsid w:val="00B04658"/>
    <w:rsid w:val="00B3603C"/>
    <w:rsid w:val="00B82DF5"/>
    <w:rsid w:val="00BE439E"/>
    <w:rsid w:val="00C01E5C"/>
    <w:rsid w:val="00CB4957"/>
    <w:rsid w:val="00CD733A"/>
    <w:rsid w:val="00CE0A73"/>
    <w:rsid w:val="00CE4C99"/>
    <w:rsid w:val="00CF25E5"/>
    <w:rsid w:val="00D0202C"/>
    <w:rsid w:val="00D34239"/>
    <w:rsid w:val="00D3627C"/>
    <w:rsid w:val="00D60E3A"/>
    <w:rsid w:val="00D7409A"/>
    <w:rsid w:val="00DD30C3"/>
    <w:rsid w:val="00DE6AD0"/>
    <w:rsid w:val="00E00B00"/>
    <w:rsid w:val="00E432A6"/>
    <w:rsid w:val="00ED727F"/>
    <w:rsid w:val="00F17CA5"/>
    <w:rsid w:val="00F737C1"/>
    <w:rsid w:val="00FA6A6A"/>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E9DB767"/>
  <w15:chartTrackingRefBased/>
  <w15:docId w15:val="{3CE55299-64C6-4EFD-8CB9-0D18F7B86AD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nl-NL"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paragraph" w:styleId="Kop1">
    <w:name w:val="heading 1"/>
    <w:basedOn w:val="Standaard"/>
    <w:next w:val="Standaard"/>
    <w:link w:val="Kop1Char"/>
    <w:uiPriority w:val="9"/>
    <w:qFormat/>
    <w:rsid w:val="001D475D"/>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Kop2">
    <w:name w:val="heading 2"/>
    <w:basedOn w:val="Standaard"/>
    <w:next w:val="Standaard"/>
    <w:link w:val="Kop2Char"/>
    <w:uiPriority w:val="9"/>
    <w:semiHidden/>
    <w:unhideWhenUsed/>
    <w:qFormat/>
    <w:rsid w:val="001D475D"/>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Kop3">
    <w:name w:val="heading 3"/>
    <w:basedOn w:val="Standaard"/>
    <w:next w:val="Standaard"/>
    <w:link w:val="Kop3Char"/>
    <w:uiPriority w:val="9"/>
    <w:semiHidden/>
    <w:unhideWhenUsed/>
    <w:qFormat/>
    <w:rsid w:val="001D475D"/>
    <w:pPr>
      <w:keepNext/>
      <w:keepLines/>
      <w:spacing w:before="160" w:after="80"/>
      <w:outlineLvl w:val="2"/>
    </w:pPr>
    <w:rPr>
      <w:rFonts w:eastAsiaTheme="majorEastAsia" w:cstheme="majorBidi"/>
      <w:color w:val="0F4761" w:themeColor="accent1" w:themeShade="BF"/>
      <w:sz w:val="28"/>
      <w:szCs w:val="28"/>
    </w:rPr>
  </w:style>
  <w:style w:type="paragraph" w:styleId="Kop4">
    <w:name w:val="heading 4"/>
    <w:basedOn w:val="Standaard"/>
    <w:next w:val="Standaard"/>
    <w:link w:val="Kop4Char"/>
    <w:uiPriority w:val="9"/>
    <w:semiHidden/>
    <w:unhideWhenUsed/>
    <w:qFormat/>
    <w:rsid w:val="001D475D"/>
    <w:pPr>
      <w:keepNext/>
      <w:keepLines/>
      <w:spacing w:before="80" w:after="40"/>
      <w:outlineLvl w:val="3"/>
    </w:pPr>
    <w:rPr>
      <w:rFonts w:eastAsiaTheme="majorEastAsia" w:cstheme="majorBidi"/>
      <w:i/>
      <w:iCs/>
      <w:color w:val="0F4761" w:themeColor="accent1" w:themeShade="BF"/>
    </w:rPr>
  </w:style>
  <w:style w:type="paragraph" w:styleId="Kop5">
    <w:name w:val="heading 5"/>
    <w:basedOn w:val="Standaard"/>
    <w:next w:val="Standaard"/>
    <w:link w:val="Kop5Char"/>
    <w:uiPriority w:val="9"/>
    <w:semiHidden/>
    <w:unhideWhenUsed/>
    <w:qFormat/>
    <w:rsid w:val="001D475D"/>
    <w:pPr>
      <w:keepNext/>
      <w:keepLines/>
      <w:spacing w:before="80" w:after="40"/>
      <w:outlineLvl w:val="4"/>
    </w:pPr>
    <w:rPr>
      <w:rFonts w:eastAsiaTheme="majorEastAsia" w:cstheme="majorBidi"/>
      <w:color w:val="0F4761" w:themeColor="accent1" w:themeShade="BF"/>
    </w:rPr>
  </w:style>
  <w:style w:type="paragraph" w:styleId="Kop6">
    <w:name w:val="heading 6"/>
    <w:basedOn w:val="Standaard"/>
    <w:next w:val="Standaard"/>
    <w:link w:val="Kop6Char"/>
    <w:uiPriority w:val="9"/>
    <w:semiHidden/>
    <w:unhideWhenUsed/>
    <w:qFormat/>
    <w:rsid w:val="001D475D"/>
    <w:pPr>
      <w:keepNext/>
      <w:keepLines/>
      <w:spacing w:before="40" w:after="0"/>
      <w:outlineLvl w:val="5"/>
    </w:pPr>
    <w:rPr>
      <w:rFonts w:eastAsiaTheme="majorEastAsia" w:cstheme="majorBidi"/>
      <w:i/>
      <w:iCs/>
      <w:color w:val="595959" w:themeColor="text1" w:themeTint="A6"/>
    </w:rPr>
  </w:style>
  <w:style w:type="paragraph" w:styleId="Kop7">
    <w:name w:val="heading 7"/>
    <w:basedOn w:val="Standaard"/>
    <w:next w:val="Standaard"/>
    <w:link w:val="Kop7Char"/>
    <w:uiPriority w:val="9"/>
    <w:semiHidden/>
    <w:unhideWhenUsed/>
    <w:qFormat/>
    <w:rsid w:val="001D475D"/>
    <w:pPr>
      <w:keepNext/>
      <w:keepLines/>
      <w:spacing w:before="40" w:after="0"/>
      <w:outlineLvl w:val="6"/>
    </w:pPr>
    <w:rPr>
      <w:rFonts w:eastAsiaTheme="majorEastAsia" w:cstheme="majorBidi"/>
      <w:color w:val="595959" w:themeColor="text1" w:themeTint="A6"/>
    </w:rPr>
  </w:style>
  <w:style w:type="paragraph" w:styleId="Kop8">
    <w:name w:val="heading 8"/>
    <w:basedOn w:val="Standaard"/>
    <w:next w:val="Standaard"/>
    <w:link w:val="Kop8Char"/>
    <w:uiPriority w:val="9"/>
    <w:semiHidden/>
    <w:unhideWhenUsed/>
    <w:qFormat/>
    <w:rsid w:val="001D475D"/>
    <w:pPr>
      <w:keepNext/>
      <w:keepLines/>
      <w:spacing w:after="0"/>
      <w:outlineLvl w:val="7"/>
    </w:pPr>
    <w:rPr>
      <w:rFonts w:eastAsiaTheme="majorEastAsia" w:cstheme="majorBidi"/>
      <w:i/>
      <w:iCs/>
      <w:color w:val="272727" w:themeColor="text1" w:themeTint="D8"/>
    </w:rPr>
  </w:style>
  <w:style w:type="paragraph" w:styleId="Kop9">
    <w:name w:val="heading 9"/>
    <w:basedOn w:val="Standaard"/>
    <w:next w:val="Standaard"/>
    <w:link w:val="Kop9Char"/>
    <w:uiPriority w:val="9"/>
    <w:semiHidden/>
    <w:unhideWhenUsed/>
    <w:qFormat/>
    <w:rsid w:val="001D475D"/>
    <w:pPr>
      <w:keepNext/>
      <w:keepLines/>
      <w:spacing w:after="0"/>
      <w:outlineLvl w:val="8"/>
    </w:pPr>
    <w:rPr>
      <w:rFonts w:eastAsiaTheme="majorEastAsia" w:cstheme="majorBidi"/>
      <w:color w:val="272727" w:themeColor="text1" w:themeTint="D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1D475D"/>
    <w:rPr>
      <w:rFonts w:asciiTheme="majorHAnsi" w:eastAsiaTheme="majorEastAsia" w:hAnsiTheme="majorHAnsi" w:cstheme="majorBidi"/>
      <w:color w:val="0F4761" w:themeColor="accent1" w:themeShade="BF"/>
      <w:sz w:val="40"/>
      <w:szCs w:val="40"/>
    </w:rPr>
  </w:style>
  <w:style w:type="character" w:customStyle="1" w:styleId="Kop2Char">
    <w:name w:val="Kop 2 Char"/>
    <w:basedOn w:val="Standaardalinea-lettertype"/>
    <w:link w:val="Kop2"/>
    <w:uiPriority w:val="9"/>
    <w:semiHidden/>
    <w:rsid w:val="001D475D"/>
    <w:rPr>
      <w:rFonts w:asciiTheme="majorHAnsi" w:eastAsiaTheme="majorEastAsia" w:hAnsiTheme="majorHAnsi" w:cstheme="majorBidi"/>
      <w:color w:val="0F4761" w:themeColor="accent1" w:themeShade="BF"/>
      <w:sz w:val="32"/>
      <w:szCs w:val="32"/>
    </w:rPr>
  </w:style>
  <w:style w:type="character" w:customStyle="1" w:styleId="Kop3Char">
    <w:name w:val="Kop 3 Char"/>
    <w:basedOn w:val="Standaardalinea-lettertype"/>
    <w:link w:val="Kop3"/>
    <w:uiPriority w:val="9"/>
    <w:semiHidden/>
    <w:rsid w:val="001D475D"/>
    <w:rPr>
      <w:rFonts w:eastAsiaTheme="majorEastAsia" w:cstheme="majorBidi"/>
      <w:color w:val="0F4761" w:themeColor="accent1" w:themeShade="BF"/>
      <w:sz w:val="28"/>
      <w:szCs w:val="28"/>
    </w:rPr>
  </w:style>
  <w:style w:type="character" w:customStyle="1" w:styleId="Kop4Char">
    <w:name w:val="Kop 4 Char"/>
    <w:basedOn w:val="Standaardalinea-lettertype"/>
    <w:link w:val="Kop4"/>
    <w:uiPriority w:val="9"/>
    <w:semiHidden/>
    <w:rsid w:val="001D475D"/>
    <w:rPr>
      <w:rFonts w:eastAsiaTheme="majorEastAsia" w:cstheme="majorBidi"/>
      <w:i/>
      <w:iCs/>
      <w:color w:val="0F4761" w:themeColor="accent1" w:themeShade="BF"/>
    </w:rPr>
  </w:style>
  <w:style w:type="character" w:customStyle="1" w:styleId="Kop5Char">
    <w:name w:val="Kop 5 Char"/>
    <w:basedOn w:val="Standaardalinea-lettertype"/>
    <w:link w:val="Kop5"/>
    <w:uiPriority w:val="9"/>
    <w:semiHidden/>
    <w:rsid w:val="001D475D"/>
    <w:rPr>
      <w:rFonts w:eastAsiaTheme="majorEastAsia" w:cstheme="majorBidi"/>
      <w:color w:val="0F4761" w:themeColor="accent1" w:themeShade="BF"/>
    </w:rPr>
  </w:style>
  <w:style w:type="character" w:customStyle="1" w:styleId="Kop6Char">
    <w:name w:val="Kop 6 Char"/>
    <w:basedOn w:val="Standaardalinea-lettertype"/>
    <w:link w:val="Kop6"/>
    <w:uiPriority w:val="9"/>
    <w:semiHidden/>
    <w:rsid w:val="001D475D"/>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1D475D"/>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1D475D"/>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1D475D"/>
    <w:rPr>
      <w:rFonts w:eastAsiaTheme="majorEastAsia" w:cstheme="majorBidi"/>
      <w:color w:val="272727" w:themeColor="text1" w:themeTint="D8"/>
    </w:rPr>
  </w:style>
  <w:style w:type="paragraph" w:styleId="Titel">
    <w:name w:val="Title"/>
    <w:basedOn w:val="Standaard"/>
    <w:next w:val="Standaard"/>
    <w:link w:val="TitelChar"/>
    <w:uiPriority w:val="10"/>
    <w:qFormat/>
    <w:rsid w:val="001D475D"/>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1D475D"/>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1D475D"/>
    <w:pPr>
      <w:numPr>
        <w:ilvl w:val="1"/>
      </w:numPr>
    </w:pPr>
    <w:rPr>
      <w:rFonts w:eastAsiaTheme="majorEastAsia"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1D475D"/>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1D475D"/>
    <w:pPr>
      <w:spacing w:before="160"/>
      <w:jc w:val="center"/>
    </w:pPr>
    <w:rPr>
      <w:i/>
      <w:iCs/>
      <w:color w:val="404040" w:themeColor="text1" w:themeTint="BF"/>
    </w:rPr>
  </w:style>
  <w:style w:type="character" w:customStyle="1" w:styleId="CitaatChar">
    <w:name w:val="Citaat Char"/>
    <w:basedOn w:val="Standaardalinea-lettertype"/>
    <w:link w:val="Citaat"/>
    <w:uiPriority w:val="29"/>
    <w:rsid w:val="001D475D"/>
    <w:rPr>
      <w:i/>
      <w:iCs/>
      <w:color w:val="404040" w:themeColor="text1" w:themeTint="BF"/>
    </w:rPr>
  </w:style>
  <w:style w:type="paragraph" w:styleId="Lijstalinea">
    <w:name w:val="List Paragraph"/>
    <w:basedOn w:val="Standaard"/>
    <w:uiPriority w:val="34"/>
    <w:qFormat/>
    <w:rsid w:val="001D475D"/>
    <w:pPr>
      <w:ind w:left="720"/>
      <w:contextualSpacing/>
    </w:pPr>
  </w:style>
  <w:style w:type="character" w:styleId="Intensievebenadrukking">
    <w:name w:val="Intense Emphasis"/>
    <w:basedOn w:val="Standaardalinea-lettertype"/>
    <w:uiPriority w:val="21"/>
    <w:qFormat/>
    <w:rsid w:val="001D475D"/>
    <w:rPr>
      <w:i/>
      <w:iCs/>
      <w:color w:val="0F4761" w:themeColor="accent1" w:themeShade="BF"/>
    </w:rPr>
  </w:style>
  <w:style w:type="paragraph" w:styleId="Duidelijkcitaat">
    <w:name w:val="Intense Quote"/>
    <w:basedOn w:val="Standaard"/>
    <w:next w:val="Standaard"/>
    <w:link w:val="DuidelijkcitaatChar"/>
    <w:uiPriority w:val="30"/>
    <w:qFormat/>
    <w:rsid w:val="001D475D"/>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DuidelijkcitaatChar">
    <w:name w:val="Duidelijk citaat Char"/>
    <w:basedOn w:val="Standaardalinea-lettertype"/>
    <w:link w:val="Duidelijkcitaat"/>
    <w:uiPriority w:val="30"/>
    <w:rsid w:val="001D475D"/>
    <w:rPr>
      <w:i/>
      <w:iCs/>
      <w:color w:val="0F4761" w:themeColor="accent1" w:themeShade="BF"/>
    </w:rPr>
  </w:style>
  <w:style w:type="character" w:styleId="Intensieveverwijzing">
    <w:name w:val="Intense Reference"/>
    <w:basedOn w:val="Standaardalinea-lettertype"/>
    <w:uiPriority w:val="32"/>
    <w:qFormat/>
    <w:rsid w:val="001D475D"/>
    <w:rPr>
      <w:b/>
      <w:bCs/>
      <w:smallCaps/>
      <w:color w:val="0F4761" w:themeColor="accent1" w:themeShade="BF"/>
      <w:spacing w:val="5"/>
    </w:rPr>
  </w:style>
  <w:style w:type="paragraph" w:styleId="Revisie">
    <w:name w:val="Revision"/>
    <w:hidden/>
    <w:uiPriority w:val="99"/>
    <w:semiHidden/>
    <w:rsid w:val="009907BD"/>
    <w:pPr>
      <w:spacing w:after="0" w:line="240" w:lineRule="auto"/>
    </w:pPr>
  </w:style>
  <w:style w:type="character" w:styleId="Verwijzingopmerking">
    <w:name w:val="annotation reference"/>
    <w:basedOn w:val="Standaardalinea-lettertype"/>
    <w:uiPriority w:val="99"/>
    <w:semiHidden/>
    <w:unhideWhenUsed/>
    <w:rsid w:val="00876D40"/>
    <w:rPr>
      <w:sz w:val="16"/>
      <w:szCs w:val="16"/>
    </w:rPr>
  </w:style>
  <w:style w:type="paragraph" w:styleId="Tekstopmerking">
    <w:name w:val="annotation text"/>
    <w:basedOn w:val="Standaard"/>
    <w:link w:val="TekstopmerkingChar"/>
    <w:uiPriority w:val="99"/>
    <w:unhideWhenUsed/>
    <w:rsid w:val="00876D40"/>
    <w:pPr>
      <w:spacing w:line="240" w:lineRule="auto"/>
    </w:pPr>
    <w:rPr>
      <w:sz w:val="20"/>
      <w:szCs w:val="20"/>
    </w:rPr>
  </w:style>
  <w:style w:type="character" w:customStyle="1" w:styleId="TekstopmerkingChar">
    <w:name w:val="Tekst opmerking Char"/>
    <w:basedOn w:val="Standaardalinea-lettertype"/>
    <w:link w:val="Tekstopmerking"/>
    <w:uiPriority w:val="99"/>
    <w:rsid w:val="00876D40"/>
    <w:rPr>
      <w:sz w:val="20"/>
      <w:szCs w:val="20"/>
    </w:rPr>
  </w:style>
  <w:style w:type="paragraph" w:styleId="Onderwerpvanopmerking">
    <w:name w:val="annotation subject"/>
    <w:basedOn w:val="Tekstopmerking"/>
    <w:next w:val="Tekstopmerking"/>
    <w:link w:val="OnderwerpvanopmerkingChar"/>
    <w:uiPriority w:val="99"/>
    <w:semiHidden/>
    <w:unhideWhenUsed/>
    <w:rsid w:val="00876D40"/>
    <w:rPr>
      <w:b/>
      <w:bCs/>
    </w:rPr>
  </w:style>
  <w:style w:type="character" w:customStyle="1" w:styleId="OnderwerpvanopmerkingChar">
    <w:name w:val="Onderwerp van opmerking Char"/>
    <w:basedOn w:val="TekstopmerkingChar"/>
    <w:link w:val="Onderwerpvanopmerking"/>
    <w:uiPriority w:val="99"/>
    <w:semiHidden/>
    <w:rsid w:val="00876D40"/>
    <w:rPr>
      <w:b/>
      <w:bCs/>
      <w:sz w:val="20"/>
      <w:szCs w:val="20"/>
    </w:rPr>
  </w:style>
  <w:style w:type="paragraph" w:styleId="Voetnoottekst">
    <w:name w:val="footnote text"/>
    <w:basedOn w:val="Standaard"/>
    <w:link w:val="VoetnoottekstChar"/>
    <w:uiPriority w:val="99"/>
    <w:unhideWhenUsed/>
    <w:rsid w:val="001C0B70"/>
    <w:pPr>
      <w:spacing w:after="0" w:line="240" w:lineRule="auto"/>
    </w:pPr>
    <w:rPr>
      <w:sz w:val="20"/>
      <w:szCs w:val="20"/>
    </w:rPr>
  </w:style>
  <w:style w:type="character" w:customStyle="1" w:styleId="VoetnoottekstChar">
    <w:name w:val="Voetnoottekst Char"/>
    <w:basedOn w:val="Standaardalinea-lettertype"/>
    <w:link w:val="Voetnoottekst"/>
    <w:uiPriority w:val="99"/>
    <w:rsid w:val="001C0B70"/>
    <w:rPr>
      <w:sz w:val="20"/>
      <w:szCs w:val="20"/>
    </w:rPr>
  </w:style>
  <w:style w:type="character" w:styleId="Voetnootmarkering">
    <w:name w:val="footnote reference"/>
    <w:basedOn w:val="Standaardalinea-lettertype"/>
    <w:uiPriority w:val="99"/>
    <w:semiHidden/>
    <w:unhideWhenUsed/>
    <w:rsid w:val="001C0B70"/>
    <w:rPr>
      <w:vertAlign w:val="superscript"/>
    </w:rPr>
  </w:style>
  <w:style w:type="paragraph" w:styleId="Koptekst">
    <w:name w:val="header"/>
    <w:basedOn w:val="Standaard"/>
    <w:link w:val="KoptekstChar"/>
    <w:uiPriority w:val="99"/>
    <w:unhideWhenUsed/>
    <w:rsid w:val="003A2ED7"/>
    <w:pPr>
      <w:tabs>
        <w:tab w:val="center" w:pos="4536"/>
        <w:tab w:val="right" w:pos="9072"/>
      </w:tabs>
      <w:spacing w:after="0" w:line="240" w:lineRule="auto"/>
    </w:pPr>
  </w:style>
  <w:style w:type="character" w:customStyle="1" w:styleId="KoptekstChar">
    <w:name w:val="Koptekst Char"/>
    <w:basedOn w:val="Standaardalinea-lettertype"/>
    <w:link w:val="Koptekst"/>
    <w:uiPriority w:val="99"/>
    <w:rsid w:val="003A2ED7"/>
  </w:style>
  <w:style w:type="paragraph" w:styleId="Voettekst">
    <w:name w:val="footer"/>
    <w:basedOn w:val="Standaard"/>
    <w:link w:val="VoettekstChar"/>
    <w:uiPriority w:val="99"/>
    <w:unhideWhenUsed/>
    <w:rsid w:val="003A2ED7"/>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3A2ED7"/>
  </w:style>
  <w:style w:type="table" w:styleId="Tabelraster">
    <w:name w:val="Table Grid"/>
    <w:basedOn w:val="Standaardtabel"/>
    <w:uiPriority w:val="39"/>
    <w:rsid w:val="00DE6AD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Rastertabel4-Accent1">
    <w:name w:val="Grid Table 4 Accent 1"/>
    <w:basedOn w:val="Standaardtabel"/>
    <w:uiPriority w:val="49"/>
    <w:rsid w:val="002A1344"/>
    <w:pPr>
      <w:spacing w:after="0" w:line="240" w:lineRule="auto"/>
    </w:pPr>
    <w:tblPr>
      <w:tblStyleRowBandSize w:val="1"/>
      <w:tblStyleColBandSize w:val="1"/>
      <w:tbl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insideH w:val="single" w:sz="4" w:space="0" w:color="45B0E1" w:themeColor="accent1" w:themeTint="99"/>
        <w:insideV w:val="single" w:sz="4" w:space="0" w:color="45B0E1" w:themeColor="accent1" w:themeTint="99"/>
      </w:tblBorders>
    </w:tblPr>
    <w:tblStylePr w:type="firstRow">
      <w:rPr>
        <w:b/>
        <w:bCs/>
        <w:color w:val="FFFFFF" w:themeColor="background1"/>
      </w:rPr>
      <w:tblPr/>
      <w:tcPr>
        <w:tcBorders>
          <w:top w:val="single" w:sz="4" w:space="0" w:color="156082" w:themeColor="accent1"/>
          <w:left w:val="single" w:sz="4" w:space="0" w:color="156082" w:themeColor="accent1"/>
          <w:bottom w:val="single" w:sz="4" w:space="0" w:color="156082" w:themeColor="accent1"/>
          <w:right w:val="single" w:sz="4" w:space="0" w:color="156082" w:themeColor="accent1"/>
          <w:insideH w:val="nil"/>
          <w:insideV w:val="nil"/>
        </w:tcBorders>
        <w:shd w:val="clear" w:color="auto" w:fill="156082" w:themeFill="accent1"/>
      </w:tcPr>
    </w:tblStylePr>
    <w:tblStylePr w:type="lastRow">
      <w:rPr>
        <w:b/>
        <w:bCs/>
      </w:rPr>
      <w:tblPr/>
      <w:tcPr>
        <w:tcBorders>
          <w:top w:val="double" w:sz="4" w:space="0" w:color="156082" w:themeColor="accent1"/>
        </w:tcBorders>
      </w:tc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paragraph" w:styleId="Geenafstand">
    <w:name w:val="No Spacing"/>
    <w:uiPriority w:val="1"/>
    <w:qFormat/>
    <w:rsid w:val="00155059"/>
    <w:pPr>
      <w:spacing w:after="0" w:line="240" w:lineRule="auto"/>
    </w:pPr>
    <w:rPr>
      <w:kern w:val="0"/>
      <w:sz w:val="22"/>
      <w:szCs w:val="22"/>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ap:Properties xmlns:vt="http://schemas.openxmlformats.org/officeDocument/2006/docPropsVTypes" xmlns:ap="http://schemas.openxmlformats.org/officeDocument/2006/extended-properties">
  <ap:Pages>10</ap:Pages>
  <ap:Words>3142</ap:Words>
  <ap:Characters>17282</ap:Characters>
  <ap:DocSecurity>0</ap:DocSecurity>
  <ap:Lines>144</ap:Lines>
  <ap:Paragraphs>40</ap:Paragraphs>
  <ap:ScaleCrop>false</ap:ScaleCrop>
  <ap:HeadingPairs>
    <vt:vector baseType="variant" size="2">
      <vt:variant>
        <vt:lpstr>Titel</vt:lpstr>
      </vt:variant>
      <vt:variant>
        <vt:i4>1</vt:i4>
      </vt:variant>
    </vt:vector>
  </ap:HeadingPairs>
  <ap:TitlesOfParts>
    <vt:vector baseType="lpstr" size="1">
      <vt:lpstr/>
    </vt:vector>
  </ap:TitlesOfParts>
  <ap:LinksUpToDate>false</ap:LinksUpToDate>
  <ap:CharactersWithSpaces>20384</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
  <keywords/>
  <dc:description>------------------------</dc:description>
  <lastModifiedBy/>
  <revision/>
  <lastPrinted>2026-11-03T14:20:00.0000000Z</lastPrinted>
  <dcterms:created xsi:type="dcterms:W3CDTF">2026-11-03T15:27:00.0000000Z</dcterms:created>
  <dcterms:modified xsi:type="dcterms:W3CDTF">2026-11-03T15:27:00.0000000Z</dcterms:modified>
  <version/>
  <category/>
</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b2aa6e22-2c82-48c6-bf24-1790f4b9c128_Enabled">
    <vt:lpwstr>true</vt:lpwstr>
  </property>
  <property fmtid="{D5CDD505-2E9C-101B-9397-08002B2CF9AE}" pid="3" name="MSIP_Label_b2aa6e22-2c82-48c6-bf24-1790f4b9c128_SetDate">
    <vt:lpwstr>2026-10-15T14:08:38Z</vt:lpwstr>
  </property>
  <property fmtid="{D5CDD505-2E9C-101B-9397-08002B2CF9AE}" pid="4" name="MSIP_Label_b2aa6e22-2c82-48c6-bf24-1790f4b9c128_Method">
    <vt:lpwstr>Standard</vt:lpwstr>
  </property>
  <property fmtid="{D5CDD505-2E9C-101B-9397-08002B2CF9AE}" pid="5" name="MSIP_Label_b2aa6e22-2c82-48c6-bf24-1790f4b9c128_Name">
    <vt:lpwstr>FIN-DGFZ-Rijksoverheid</vt:lpwstr>
  </property>
  <property fmtid="{D5CDD505-2E9C-101B-9397-08002B2CF9AE}" pid="6" name="MSIP_Label_b2aa6e22-2c82-48c6-bf24-1790f4b9c128_SiteId">
    <vt:lpwstr>84712536-f524-40a0-913b-5d25ba502732</vt:lpwstr>
  </property>
  <property fmtid="{D5CDD505-2E9C-101B-9397-08002B2CF9AE}" pid="7" name="MSIP_Label_b2aa6e22-2c82-48c6-bf24-1790f4b9c128_ActionId">
    <vt:lpwstr>853d3b2d-ee0d-4a68-b8f3-d00a3c134047</vt:lpwstr>
  </property>
  <property fmtid="{D5CDD505-2E9C-101B-9397-08002B2CF9AE}" pid="8" name="MSIP_Label_b2aa6e22-2c82-48c6-bf24-1790f4b9c128_ContentBits">
    <vt:lpwstr>0</vt:lpwstr>
  </property>
  <property fmtid="{D5CDD505-2E9C-101B-9397-08002B2CF9AE}" pid="9" name="MSIP_Label_b2aa6e22-2c82-48c6-bf24-1790f4b9c128_Tag">
    <vt:lpwstr>10, 3, 0, 1</vt:lpwstr>
  </property>
</Properties>
</file>