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024A3" w:rsidP="00E024A3" w:rsidRDefault="00E024A3" w14:paraId="69F546C7" w14:textId="77777777">
      <w:pPr>
        <w:spacing w:line="240" w:lineRule="auto"/>
      </w:pPr>
      <w:r w:rsidRPr="180A5B75">
        <w:rPr>
          <w:rFonts w:ascii="Verdana" w:hAnsi="Verdana"/>
          <w:b/>
          <w:bCs/>
          <w:sz w:val="18"/>
          <w:szCs w:val="18"/>
        </w:rPr>
        <w:t>Wet</w:t>
      </w:r>
      <w:r w:rsidRPr="180A5B75">
        <w:rPr>
          <w:rFonts w:ascii="Verdana" w:hAnsi="Verdana"/>
          <w:i/>
          <w:iCs/>
          <w:sz w:val="18"/>
          <w:szCs w:val="18"/>
        </w:rPr>
        <w:t xml:space="preserve"> </w:t>
      </w:r>
      <w:r w:rsidRPr="180A5B75">
        <w:rPr>
          <w:rFonts w:ascii="Verdana" w:hAnsi="Verdana" w:eastAsia="Verdana" w:cs="Verdana"/>
          <w:b/>
          <w:bCs/>
          <w:color w:val="000000" w:themeColor="text1"/>
          <w:sz w:val="18"/>
          <w:szCs w:val="18"/>
        </w:rPr>
        <w:t xml:space="preserve">van </w:t>
      </w:r>
      <w:r>
        <w:rPr>
          <w:rFonts w:ascii="Verdana" w:hAnsi="Verdana" w:eastAsia="Verdana" w:cs="Verdana"/>
          <w:b/>
          <w:bCs/>
          <w:color w:val="000000" w:themeColor="text1"/>
          <w:sz w:val="18"/>
          <w:szCs w:val="18"/>
        </w:rPr>
        <w:t xml:space="preserve">                                                                                                                 </w:t>
      </w:r>
      <w:r w:rsidRPr="180A5B75">
        <w:rPr>
          <w:rFonts w:ascii="Verdana" w:hAnsi="Verdana" w:eastAsia="Verdana" w:cs="Verdana"/>
          <w:b/>
          <w:bCs/>
          <w:color w:val="000000" w:themeColor="text1"/>
          <w:sz w:val="18"/>
          <w:szCs w:val="18"/>
        </w:rPr>
        <w:t xml:space="preserve">tot wijziging van de Omgevingswet (spoedwet vervangen omgevingswaarden stikstofdepositie door omgevingswaarden </w:t>
      </w:r>
      <w:r w:rsidRPr="180A5B75">
        <w:rPr>
          <w:rFonts w:ascii="Verdana" w:hAnsi="Verdana"/>
          <w:b/>
          <w:bCs/>
          <w:sz w:val="18"/>
          <w:szCs w:val="18"/>
        </w:rPr>
        <w:t>stikstofemissie</w:t>
      </w:r>
      <w:r w:rsidRPr="180A5B75">
        <w:rPr>
          <w:rFonts w:ascii="Verdana" w:hAnsi="Verdana" w:eastAsia="Verdana" w:cs="Verdana"/>
          <w:b/>
          <w:bCs/>
          <w:color w:val="000000" w:themeColor="text1"/>
          <w:sz w:val="18"/>
          <w:szCs w:val="18"/>
        </w:rPr>
        <w:t>)</w:t>
      </w:r>
      <w:r>
        <w:br/>
      </w:r>
      <w:r>
        <w:br/>
      </w:r>
      <w:r w:rsidRPr="180A5B75">
        <w:rPr>
          <w:rFonts w:ascii="Verdana" w:hAnsi="Verdana" w:eastAsia="Verdana" w:cs="Verdana"/>
          <w:color w:val="000000" w:themeColor="text1"/>
          <w:sz w:val="18"/>
          <w:szCs w:val="18"/>
        </w:rPr>
        <w:t>[</w:t>
      </w:r>
      <w:proofErr w:type="spellStart"/>
      <w:r w:rsidRPr="180A5B75">
        <w:rPr>
          <w:rFonts w:ascii="Verdana" w:hAnsi="Verdana" w:eastAsia="Verdana" w:cs="Verdana"/>
          <w:color w:val="000000" w:themeColor="text1"/>
          <w:sz w:val="18"/>
          <w:szCs w:val="18"/>
        </w:rPr>
        <w:t>KetenID</w:t>
      </w:r>
      <w:proofErr w:type="spellEnd"/>
      <w:r w:rsidRPr="180A5B75">
        <w:rPr>
          <w:rFonts w:ascii="Verdana" w:hAnsi="Verdana" w:eastAsia="Verdana" w:cs="Verdana"/>
          <w:color w:val="000000" w:themeColor="text1"/>
          <w:sz w:val="18"/>
          <w:szCs w:val="18"/>
        </w:rPr>
        <w:t xml:space="preserve"> WGK28009]</w:t>
      </w:r>
      <w:r>
        <w:br/>
      </w:r>
      <w:r>
        <w:br/>
      </w:r>
      <w:r w:rsidRPr="180A5B75">
        <w:rPr>
          <w:rFonts w:ascii="Verdana" w:hAnsi="Verdana" w:eastAsia="Verdana" w:cs="Verdana"/>
          <w:color w:val="000000" w:themeColor="text1"/>
          <w:sz w:val="18"/>
          <w:szCs w:val="18"/>
        </w:rPr>
        <w:t>Wij Willem-Alexander, bij de gratie Gods, Koning der Nederlanden, Prins van Oranje-Nassau, enz. enz. enz.</w:t>
      </w:r>
      <w:r>
        <w:br/>
      </w:r>
      <w:r>
        <w:br/>
      </w:r>
      <w:r w:rsidRPr="180A5B75">
        <w:rPr>
          <w:rFonts w:ascii="Verdana" w:hAnsi="Verdana" w:eastAsia="Verdana" w:cs="Verdana"/>
          <w:color w:val="000000" w:themeColor="text1"/>
          <w:sz w:val="18"/>
          <w:szCs w:val="18"/>
        </w:rPr>
        <w:t>Allen, die deze zullen zien of horen lezen, saluut! doen te weten:</w:t>
      </w:r>
      <w:r>
        <w:br/>
      </w:r>
      <w:r>
        <w:br/>
      </w:r>
      <w:r w:rsidRPr="180A5B75">
        <w:rPr>
          <w:rFonts w:ascii="Verdana" w:hAnsi="Verdana" w:eastAsia="Verdana" w:cs="Verdana"/>
          <w:color w:val="000000" w:themeColor="text1"/>
          <w:sz w:val="18"/>
          <w:szCs w:val="18"/>
        </w:rPr>
        <w:t xml:space="preserve">Alzo Wij in overweging genomen hebben, dat het, mede gelet op richtlijnen 92/43/EEG en 2009/147/EG, wenselijk is om vergunningverlening weer mogelijk te maken en de natuur te herstellen door middel van emissiesturing op stikstofverbindingen, met behulp van wettelijke emissiedoelen en een wettelijk verplicht programma met maatregelen; </w:t>
      </w:r>
      <w:r>
        <w:br/>
      </w:r>
      <w:r>
        <w:br/>
      </w:r>
      <w:r w:rsidRPr="180A5B75">
        <w:rPr>
          <w:rFonts w:ascii="Verdana" w:hAnsi="Verdana" w:eastAsia="Verdana" w:cs="Verdana"/>
          <w:color w:val="000000" w:themeColor="text1"/>
          <w:sz w:val="18"/>
          <w:szCs w:val="18"/>
        </w:rPr>
        <w:t>Zo is het, dat Wij, de Afdeling advisering van de Raad van State gehoord, en met gemeen overleg der Staten-Generaal, hebben goedgevonden en verstaan, gelijk Wij goedvinden en verstaan bij deze:</w:t>
      </w:r>
      <w:r>
        <w:br/>
      </w:r>
      <w:r>
        <w:br/>
      </w:r>
      <w:r w:rsidRPr="180A5B75">
        <w:rPr>
          <w:rFonts w:ascii="Verdana" w:hAnsi="Verdana" w:eastAsia="Verdana" w:cs="Verdana"/>
          <w:b/>
          <w:bCs/>
          <w:color w:val="000000" w:themeColor="text1"/>
          <w:sz w:val="18"/>
          <w:szCs w:val="18"/>
        </w:rPr>
        <w:t>Artikel I</w:t>
      </w:r>
      <w:r>
        <w:br/>
      </w:r>
      <w:r>
        <w:br/>
      </w:r>
      <w:r w:rsidRPr="180A5B75">
        <w:rPr>
          <w:rFonts w:ascii="Verdana" w:hAnsi="Verdana" w:eastAsia="Verdana" w:cs="Verdana"/>
          <w:color w:val="000000" w:themeColor="text1"/>
          <w:sz w:val="18"/>
          <w:szCs w:val="18"/>
        </w:rPr>
        <w:t>De Omgevingswet wordt als volgt gewijzigd:</w:t>
      </w:r>
      <w:r>
        <w:br/>
      </w:r>
      <w:r>
        <w:br/>
      </w:r>
      <w:r w:rsidRPr="180A5B75">
        <w:rPr>
          <w:rFonts w:ascii="Verdana" w:hAnsi="Verdana"/>
          <w:sz w:val="18"/>
          <w:szCs w:val="18"/>
        </w:rPr>
        <w:t>A</w:t>
      </w:r>
      <w:r>
        <w:br/>
      </w:r>
      <w:r>
        <w:br/>
      </w:r>
      <w:r w:rsidRPr="180A5B75">
        <w:rPr>
          <w:rFonts w:ascii="Verdana" w:hAnsi="Verdana" w:eastAsia="Verdana" w:cs="Verdana"/>
          <w:color w:val="000000" w:themeColor="text1"/>
          <w:sz w:val="18"/>
          <w:szCs w:val="18"/>
        </w:rPr>
        <w:t>Artikel 2.15a komt te luiden:</w:t>
      </w:r>
      <w:r>
        <w:br/>
      </w:r>
      <w:r>
        <w:br/>
      </w:r>
      <w:r w:rsidRPr="180A5B75">
        <w:rPr>
          <w:rFonts w:ascii="Verdana" w:hAnsi="Verdana" w:eastAsia="Verdana" w:cs="Verdana"/>
          <w:b/>
          <w:bCs/>
          <w:color w:val="000000" w:themeColor="text1"/>
          <w:sz w:val="18"/>
          <w:szCs w:val="18"/>
        </w:rPr>
        <w:t>Artikel 2.15a (omgevingswaarden stikstofemissie)</w:t>
      </w:r>
      <w:r>
        <w:br/>
      </w:r>
      <w:r w:rsidRPr="180A5B75">
        <w:rPr>
          <w:rFonts w:ascii="Verdana" w:hAnsi="Verdana" w:eastAsia="Verdana" w:cs="Verdana"/>
          <w:color w:val="000000" w:themeColor="text1"/>
          <w:sz w:val="18"/>
          <w:szCs w:val="18"/>
        </w:rPr>
        <w:t>1. Met ingang van 2035 is een vermindering bereikt ten opzichte van 2019 van ten minste: </w:t>
      </w:r>
      <w:r>
        <w:br/>
      </w:r>
      <w:r w:rsidRPr="180A5B75">
        <w:rPr>
          <w:rFonts w:ascii="Verdana" w:hAnsi="Verdana" w:eastAsia="Verdana" w:cs="Verdana"/>
          <w:color w:val="000000" w:themeColor="text1"/>
          <w:sz w:val="18"/>
          <w:szCs w:val="18"/>
        </w:rPr>
        <w:t>a. 45,4 tot 49,7 kiloton emissie van ammoniak door de landbouw,</w:t>
      </w:r>
      <w:r>
        <w:br/>
      </w:r>
      <w:r w:rsidRPr="180A5B75">
        <w:rPr>
          <w:rFonts w:ascii="Verdana" w:hAnsi="Verdana" w:eastAsia="Verdana" w:cs="Verdana"/>
          <w:color w:val="000000" w:themeColor="text1"/>
          <w:sz w:val="18"/>
          <w:szCs w:val="18"/>
        </w:rPr>
        <w:t>b. 50% van de emissie van ammoniak door de industrie, </w:t>
      </w:r>
      <w:r>
        <w:br/>
      </w:r>
      <w:r w:rsidRPr="180A5B75">
        <w:rPr>
          <w:rFonts w:ascii="Verdana" w:hAnsi="Verdana" w:eastAsia="Verdana" w:cs="Verdana"/>
          <w:color w:val="000000" w:themeColor="text1"/>
          <w:sz w:val="18"/>
          <w:szCs w:val="18"/>
        </w:rPr>
        <w:t>c. 50% van de emissie van stikstofoxiden door mobiliteit.  </w:t>
      </w:r>
      <w:r>
        <w:br/>
      </w:r>
      <w:r w:rsidRPr="180A5B75">
        <w:rPr>
          <w:rFonts w:ascii="Verdana" w:hAnsi="Verdana" w:eastAsia="Verdana" w:cs="Verdana"/>
          <w:color w:val="000000" w:themeColor="text1"/>
          <w:sz w:val="18"/>
          <w:szCs w:val="18"/>
        </w:rPr>
        <w:t>2. Met ingang van 2030 is een vermindering bereikt ten opzichte van 2019 van ten minste 24,8 tot 27,0 kiloton emissie van ammoniak door de landbouw.  </w:t>
      </w:r>
      <w:r>
        <w:br/>
      </w:r>
      <w:r w:rsidRPr="180A5B75">
        <w:rPr>
          <w:rFonts w:ascii="Verdana" w:hAnsi="Verdana" w:eastAsia="Verdana" w:cs="Verdana"/>
          <w:color w:val="000000" w:themeColor="text1"/>
          <w:sz w:val="18"/>
          <w:szCs w:val="18"/>
        </w:rPr>
        <w:t>3. De in het eerste lid bedoelde omgevingswaarden zijn resultaatsverplichtingen.</w:t>
      </w:r>
      <w:r>
        <w:br/>
      </w:r>
      <w:r w:rsidRPr="180A5B75">
        <w:rPr>
          <w:rFonts w:ascii="Verdana" w:hAnsi="Verdana" w:eastAsia="Verdana" w:cs="Verdana"/>
          <w:color w:val="000000" w:themeColor="text1"/>
          <w:sz w:val="18"/>
          <w:szCs w:val="18"/>
        </w:rPr>
        <w:t xml:space="preserve">4. De in het tweede lid bedoelde omgevingswaarde is een inspanningsverplichting. </w:t>
      </w:r>
      <w:r>
        <w:br/>
      </w:r>
      <w:r>
        <w:br/>
      </w:r>
      <w:r w:rsidRPr="180A5B75">
        <w:rPr>
          <w:rFonts w:ascii="Verdana" w:hAnsi="Verdana"/>
          <w:sz w:val="18"/>
          <w:szCs w:val="18"/>
        </w:rPr>
        <w:t>B</w:t>
      </w:r>
      <w:r>
        <w:br/>
      </w:r>
      <w:r>
        <w:br/>
      </w:r>
      <w:r w:rsidRPr="180A5B75">
        <w:rPr>
          <w:rFonts w:ascii="Verdana" w:hAnsi="Verdana" w:eastAsia="Verdana" w:cs="Verdana"/>
          <w:color w:val="000000" w:themeColor="text1"/>
          <w:sz w:val="18"/>
          <w:szCs w:val="18"/>
        </w:rPr>
        <w:t>Artikel 3.9, vierde lid, komt te luiden:</w:t>
      </w:r>
      <w:r>
        <w:br/>
      </w:r>
      <w:r>
        <w:br/>
      </w:r>
      <w:r w:rsidRPr="180A5B75">
        <w:rPr>
          <w:rFonts w:ascii="Verdana" w:hAnsi="Verdana" w:eastAsia="Verdana" w:cs="Verdana"/>
          <w:color w:val="000000" w:themeColor="text1"/>
          <w:sz w:val="18"/>
          <w:szCs w:val="18"/>
        </w:rPr>
        <w:t xml:space="preserve">4. Onze Minister van Landbouw, Visserij, Voedselzekerheid en Natuur stelt een programma vast voor: </w:t>
      </w:r>
      <w:r>
        <w:br/>
      </w:r>
      <w:r w:rsidRPr="180A5B75">
        <w:rPr>
          <w:rFonts w:ascii="Verdana" w:hAnsi="Verdana" w:eastAsia="Verdana" w:cs="Verdana"/>
          <w:color w:val="000000" w:themeColor="text1"/>
          <w:sz w:val="18"/>
          <w:szCs w:val="18"/>
        </w:rPr>
        <w:t>a. het verminderen van de stikstofemissie door de landbouw, de industrie en mobiliteit om te voldoen aan de omgevingswaarden, bedoeld in artikel 2.15a, eerste en tweede lid, en</w:t>
      </w:r>
      <w:r>
        <w:br/>
      </w:r>
      <w:r w:rsidRPr="180A5B75">
        <w:rPr>
          <w:rFonts w:ascii="Verdana" w:hAnsi="Verdana" w:eastAsia="Verdana" w:cs="Verdana"/>
          <w:color w:val="000000" w:themeColor="text1"/>
          <w:sz w:val="18"/>
          <w:szCs w:val="18"/>
        </w:rPr>
        <w:t xml:space="preserve">b. het bereiken van de instandhoudingsdoelstellingen voor de voor stikstof gevoelige </w:t>
      </w:r>
      <w:proofErr w:type="spellStart"/>
      <w:r w:rsidRPr="180A5B75">
        <w:rPr>
          <w:rFonts w:ascii="Verdana" w:hAnsi="Verdana" w:eastAsia="Verdana" w:cs="Verdana"/>
          <w:color w:val="000000" w:themeColor="text1"/>
          <w:sz w:val="18"/>
          <w:szCs w:val="18"/>
        </w:rPr>
        <w:t>habitats</w:t>
      </w:r>
      <w:proofErr w:type="spellEnd"/>
      <w:r w:rsidRPr="180A5B75">
        <w:rPr>
          <w:rFonts w:ascii="Verdana" w:hAnsi="Verdana" w:eastAsia="Verdana" w:cs="Verdana"/>
          <w:color w:val="000000" w:themeColor="text1"/>
          <w:sz w:val="18"/>
          <w:szCs w:val="18"/>
        </w:rPr>
        <w:t xml:space="preserve"> in Natura 2000-gebieden. </w:t>
      </w:r>
      <w:r>
        <w:br/>
      </w:r>
      <w:r w:rsidRPr="180A5B75">
        <w:rPr>
          <w:rFonts w:ascii="Verdana" w:hAnsi="Verdana"/>
          <w:sz w:val="18"/>
          <w:szCs w:val="18"/>
        </w:rPr>
        <w:t>D</w:t>
      </w:r>
      <w:r w:rsidRPr="180A5B75">
        <w:rPr>
          <w:rFonts w:ascii="Verdana" w:hAnsi="Verdana" w:eastAsia="Verdana" w:cs="Verdana"/>
          <w:color w:val="000000" w:themeColor="text1"/>
          <w:sz w:val="18"/>
          <w:szCs w:val="18"/>
        </w:rPr>
        <w:t>aarbij houdt die minister rekening met de vereisten op economisch, sociaal en cultureel gebied en met de regionale en lokale bijzonderheden.</w:t>
      </w:r>
      <w:r>
        <w:br/>
      </w:r>
      <w:r>
        <w:br/>
      </w:r>
      <w:r w:rsidRPr="180A5B75">
        <w:rPr>
          <w:rFonts w:ascii="Verdana" w:hAnsi="Verdana" w:eastAsia="Verdana" w:cs="Verdana"/>
          <w:b/>
          <w:bCs/>
          <w:color w:val="000000" w:themeColor="text1"/>
          <w:sz w:val="18"/>
          <w:szCs w:val="18"/>
        </w:rPr>
        <w:t>Artikel II</w:t>
      </w:r>
      <w:r>
        <w:br/>
      </w:r>
      <w:r>
        <w:br/>
      </w:r>
      <w:r w:rsidRPr="180A5B75">
        <w:rPr>
          <w:rFonts w:ascii="Verdana" w:hAnsi="Verdana" w:eastAsia="Verdana" w:cs="Verdana"/>
          <w:color w:val="000000" w:themeColor="text1"/>
          <w:sz w:val="18"/>
          <w:szCs w:val="18"/>
        </w:rPr>
        <w:t xml:space="preserve">Deze wet treedt in werking op een bij koninklijk besluit te bepalen tijdstip, dat voor de verschillende artikelen of onderdelen daarvan verschillend kan worden vastgesteld. </w:t>
      </w:r>
      <w:r>
        <w:br/>
      </w:r>
      <w:r>
        <w:br/>
      </w:r>
      <w:r w:rsidRPr="180A5B75">
        <w:rPr>
          <w:rFonts w:ascii="Verdana" w:hAnsi="Verdana" w:eastAsia="Verdana" w:cs="Verdana"/>
          <w:color w:val="000000" w:themeColor="text1"/>
          <w:sz w:val="18"/>
          <w:szCs w:val="18"/>
        </w:rPr>
        <w:t xml:space="preserve">Lasten en bevelen dat deze in het Staatsblad zal worden geplaatst en dat alle ministeries, autoriteiten, colleges en ambtenaren die zulks aangaat, aan de nauwkeurige uitvoering de hand zullen houden. </w:t>
      </w:r>
      <w:r>
        <w:br/>
      </w:r>
    </w:p>
    <w:p w:rsidR="00E024A3" w:rsidP="00E024A3" w:rsidRDefault="00E024A3" w14:paraId="01A931E3" w14:textId="77777777">
      <w:pPr>
        <w:spacing w:line="240" w:lineRule="auto"/>
        <w:rPr>
          <w:rFonts w:ascii="Verdana" w:hAnsi="Verdana" w:eastAsia="Verdana" w:cs="Verdana"/>
          <w:color w:val="000000" w:themeColor="text1"/>
          <w:sz w:val="18"/>
          <w:szCs w:val="18"/>
        </w:rPr>
      </w:pPr>
      <w:r>
        <w:lastRenderedPageBreak/>
        <w:br/>
      </w:r>
      <w:r w:rsidRPr="180A5B75">
        <w:rPr>
          <w:rFonts w:ascii="Verdana" w:hAnsi="Verdana" w:eastAsia="Verdana" w:cs="Verdana"/>
          <w:color w:val="000000" w:themeColor="text1"/>
          <w:sz w:val="18"/>
          <w:szCs w:val="18"/>
        </w:rPr>
        <w:t xml:space="preserve">Gegeven </w:t>
      </w:r>
      <w:r>
        <w:br/>
      </w:r>
      <w:r>
        <w:br/>
      </w:r>
    </w:p>
    <w:p w:rsidR="00E024A3" w:rsidP="00E024A3" w:rsidRDefault="00E024A3" w14:paraId="52EB9307" w14:textId="77777777">
      <w:pPr>
        <w:spacing w:line="240" w:lineRule="auto"/>
        <w:rPr>
          <w:rFonts w:ascii="Verdana" w:hAnsi="Verdana" w:eastAsia="Verdana" w:cs="Verdana"/>
          <w:color w:val="000000" w:themeColor="text1"/>
          <w:sz w:val="18"/>
          <w:szCs w:val="18"/>
        </w:rPr>
      </w:pPr>
    </w:p>
    <w:p w:rsidR="00E024A3" w:rsidP="00E024A3" w:rsidRDefault="00E024A3" w14:paraId="32744AE9" w14:textId="77777777">
      <w:pPr>
        <w:spacing w:line="240" w:lineRule="auto"/>
        <w:rPr>
          <w:rFonts w:ascii="Verdana" w:hAnsi="Verdana" w:eastAsia="Verdana" w:cs="Verdana"/>
          <w:color w:val="000000" w:themeColor="text1"/>
          <w:sz w:val="18"/>
          <w:szCs w:val="18"/>
        </w:rPr>
      </w:pPr>
    </w:p>
    <w:p w:rsidR="00E024A3" w:rsidP="00E024A3" w:rsidRDefault="00E024A3" w14:paraId="326AAA02" w14:textId="77777777">
      <w:pPr>
        <w:spacing w:line="240" w:lineRule="auto"/>
        <w:rPr>
          <w:rFonts w:ascii="Verdana" w:hAnsi="Verdana" w:eastAsia="Verdana" w:cs="Verdana"/>
          <w:color w:val="000000" w:themeColor="text1"/>
          <w:sz w:val="18"/>
          <w:szCs w:val="18"/>
        </w:rPr>
      </w:pPr>
    </w:p>
    <w:p w:rsidR="00E024A3" w:rsidP="00E024A3" w:rsidRDefault="00E024A3" w14:paraId="4108CEA4" w14:textId="77777777">
      <w:pPr>
        <w:spacing w:line="240" w:lineRule="auto"/>
        <w:rPr>
          <w:rFonts w:ascii="Verdana" w:hAnsi="Verdana" w:eastAsia="Verdana" w:cs="Verdana"/>
          <w:color w:val="000000" w:themeColor="text1"/>
          <w:sz w:val="18"/>
          <w:szCs w:val="18"/>
        </w:rPr>
      </w:pPr>
    </w:p>
    <w:p w:rsidR="00E024A3" w:rsidP="00E024A3" w:rsidRDefault="00E024A3" w14:paraId="09EC4119" w14:textId="77777777">
      <w:pPr>
        <w:spacing w:line="240" w:lineRule="auto"/>
        <w:rPr>
          <w:rFonts w:ascii="Verdana" w:hAnsi="Verdana" w:eastAsia="Verdana" w:cs="Verdana"/>
          <w:color w:val="000000" w:themeColor="text1"/>
          <w:sz w:val="18"/>
          <w:szCs w:val="18"/>
        </w:rPr>
      </w:pPr>
    </w:p>
    <w:p w:rsidRPr="001B2C64" w:rsidR="00E024A3" w:rsidP="00E024A3" w:rsidRDefault="00E024A3" w14:paraId="478A158D" w14:textId="77777777">
      <w:pPr>
        <w:spacing w:line="240" w:lineRule="auto"/>
        <w:rPr>
          <w:rFonts w:ascii="Verdana" w:hAnsi="Verdana"/>
          <w:sz w:val="18"/>
          <w:szCs w:val="18"/>
        </w:rPr>
      </w:pPr>
      <w:r w:rsidRPr="180A5B75">
        <w:rPr>
          <w:rFonts w:ascii="Verdana" w:hAnsi="Verdana" w:eastAsia="Verdana" w:cs="Verdana"/>
          <w:color w:val="000000" w:themeColor="text1"/>
          <w:sz w:val="18"/>
          <w:szCs w:val="18"/>
        </w:rPr>
        <w:t>De Minister van Landbouw, Visserij, Voedselzekerheid en Natuur</w:t>
      </w:r>
      <w:r w:rsidRPr="180A5B75">
        <w:rPr>
          <w:rFonts w:ascii="Verdana" w:hAnsi="Verdana"/>
          <w:sz w:val="18"/>
          <w:szCs w:val="18"/>
        </w:rPr>
        <w:t>,</w:t>
      </w:r>
    </w:p>
    <w:p w:rsidR="00E024A3" w:rsidP="00E024A3" w:rsidRDefault="00E024A3" w14:paraId="1769A847" w14:textId="77777777">
      <w:pPr>
        <w:spacing w:line="240" w:lineRule="auto"/>
        <w:rPr>
          <w:rFonts w:ascii="Verdana" w:hAnsi="Verdana" w:eastAsia="Verdana" w:cs="Verdana"/>
          <w:color w:val="000000" w:themeColor="text1"/>
          <w:sz w:val="18"/>
          <w:szCs w:val="18"/>
        </w:rPr>
      </w:pPr>
    </w:p>
    <w:p w:rsidR="00E024A3" w:rsidP="00E024A3" w:rsidRDefault="00E024A3" w14:paraId="4B696E67" w14:textId="77777777">
      <w:pPr>
        <w:spacing w:line="240" w:lineRule="auto"/>
        <w:rPr>
          <w:rFonts w:ascii="Verdana" w:hAnsi="Verdana" w:eastAsia="Verdana" w:cs="Verdana"/>
          <w:color w:val="000000" w:themeColor="text1"/>
          <w:sz w:val="18"/>
          <w:szCs w:val="18"/>
        </w:rPr>
      </w:pPr>
    </w:p>
    <w:p w:rsidR="00E024A3" w:rsidP="00E024A3" w:rsidRDefault="00E024A3" w14:paraId="26BD519E" w14:textId="77777777">
      <w:pPr>
        <w:spacing w:line="240" w:lineRule="auto"/>
        <w:rPr>
          <w:rFonts w:ascii="Verdana" w:hAnsi="Verdana" w:eastAsia="Verdana" w:cs="Verdana"/>
          <w:color w:val="000000" w:themeColor="text1"/>
          <w:sz w:val="18"/>
          <w:szCs w:val="18"/>
        </w:rPr>
      </w:pPr>
    </w:p>
    <w:p w:rsidR="00E024A3" w:rsidP="00E024A3" w:rsidRDefault="00E024A3" w14:paraId="47F0D8F7" w14:textId="77777777">
      <w:pPr>
        <w:spacing w:line="240" w:lineRule="auto"/>
        <w:rPr>
          <w:rFonts w:ascii="Verdana" w:hAnsi="Verdana" w:eastAsia="Verdana" w:cs="Verdana"/>
          <w:color w:val="000000" w:themeColor="text1"/>
          <w:sz w:val="18"/>
          <w:szCs w:val="18"/>
        </w:rPr>
      </w:pPr>
    </w:p>
    <w:p w:rsidR="00E024A3" w:rsidP="00E024A3" w:rsidRDefault="00E024A3" w14:paraId="7DC048E7" w14:textId="77777777">
      <w:pPr>
        <w:spacing w:line="240" w:lineRule="auto"/>
        <w:rPr>
          <w:rFonts w:ascii="Verdana" w:hAnsi="Verdana" w:eastAsia="Verdana" w:cs="Verdana"/>
          <w:color w:val="000000" w:themeColor="text1"/>
          <w:sz w:val="18"/>
          <w:szCs w:val="18"/>
        </w:rPr>
      </w:pPr>
    </w:p>
    <w:p w:rsidRPr="001B2C64" w:rsidR="00E024A3" w:rsidP="00E024A3" w:rsidRDefault="00E024A3" w14:paraId="54B9C991" w14:textId="77777777">
      <w:pPr>
        <w:spacing w:line="240" w:lineRule="auto"/>
        <w:rPr>
          <w:rFonts w:ascii="Verdana" w:hAnsi="Verdana"/>
          <w:sz w:val="18"/>
          <w:szCs w:val="18"/>
        </w:rPr>
      </w:pPr>
      <w:r w:rsidRPr="180A5B75">
        <w:rPr>
          <w:rFonts w:ascii="Verdana" w:hAnsi="Verdana" w:eastAsia="Verdana" w:cs="Verdana"/>
          <w:color w:val="000000" w:themeColor="text1"/>
          <w:sz w:val="18"/>
          <w:szCs w:val="18"/>
        </w:rPr>
        <w:t>De Minister van Landbouw, Visserij, Voedselzekerheid en Natuur</w:t>
      </w:r>
      <w:r w:rsidRPr="180A5B75">
        <w:rPr>
          <w:rFonts w:ascii="Verdana" w:hAnsi="Verdana"/>
          <w:sz w:val="18"/>
          <w:szCs w:val="18"/>
        </w:rPr>
        <w:t>,</w:t>
      </w:r>
    </w:p>
    <w:p w:rsidRPr="001B2C64" w:rsidR="00E024A3" w:rsidP="00E024A3" w:rsidRDefault="00E024A3" w14:paraId="76769F0E" w14:textId="77777777">
      <w:pPr>
        <w:spacing w:line="240" w:lineRule="auto"/>
        <w:rPr>
          <w:rFonts w:ascii="Verdana" w:hAnsi="Verdana"/>
          <w:b/>
          <w:bCs/>
          <w:sz w:val="18"/>
          <w:szCs w:val="18"/>
        </w:rPr>
      </w:pPr>
    </w:p>
    <w:p w:rsidRPr="00E024A3" w:rsidR="006F53E6" w:rsidP="00E024A3" w:rsidRDefault="00E024A3" w14:paraId="210B8A2B" w14:textId="69336DAE">
      <w:pPr>
        <w:spacing w:line="240" w:lineRule="auto"/>
        <w:rPr>
          <w:rFonts w:ascii="Verdana" w:hAnsi="Verdana"/>
          <w:sz w:val="18"/>
          <w:szCs w:val="18"/>
        </w:rPr>
      </w:pPr>
      <w:r w:rsidRPr="001B2C64">
        <w:rPr>
          <w:rFonts w:ascii="Verdana" w:hAnsi="Verdana"/>
          <w:sz w:val="18"/>
          <w:szCs w:val="18"/>
        </w:rPr>
        <w:br w:type="page"/>
      </w:r>
    </w:p>
    <w:sectPr w:rsidRPr="00E024A3" w:rsidR="006F53E6" w:rsidSect="00E024A3">
      <w:pgSz w:w="11906" w:h="16838"/>
      <w:pgMar w:top="1417" w:right="1417" w:bottom="1417" w:left="1417" w:header="708" w:footer="708"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24A3"/>
    <w:rsid w:val="00401CCD"/>
    <w:rsid w:val="006F53E6"/>
    <w:rsid w:val="00E024A3"/>
    <w:rsid w:val="00ED03A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3B5992"/>
  <w15:chartTrackingRefBased/>
  <w15:docId w15:val="{527993F3-F948-4D07-A348-E13D22B7D4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024A3"/>
  </w:style>
  <w:style w:type="paragraph" w:styleId="Kop1">
    <w:name w:val="heading 1"/>
    <w:basedOn w:val="Standaard"/>
    <w:next w:val="Standaard"/>
    <w:link w:val="Kop1Char"/>
    <w:uiPriority w:val="9"/>
    <w:qFormat/>
    <w:rsid w:val="00E024A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E024A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E024A3"/>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E024A3"/>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E024A3"/>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E024A3"/>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E024A3"/>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E024A3"/>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E024A3"/>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024A3"/>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E024A3"/>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E024A3"/>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E024A3"/>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E024A3"/>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E024A3"/>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E024A3"/>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E024A3"/>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E024A3"/>
    <w:rPr>
      <w:rFonts w:eastAsiaTheme="majorEastAsia" w:cstheme="majorBidi"/>
      <w:color w:val="272727" w:themeColor="text1" w:themeTint="D8"/>
    </w:rPr>
  </w:style>
  <w:style w:type="paragraph" w:styleId="Titel">
    <w:name w:val="Title"/>
    <w:basedOn w:val="Standaard"/>
    <w:next w:val="Standaard"/>
    <w:link w:val="TitelChar"/>
    <w:uiPriority w:val="10"/>
    <w:qFormat/>
    <w:rsid w:val="00E024A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E024A3"/>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E024A3"/>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E024A3"/>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E024A3"/>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E024A3"/>
    <w:rPr>
      <w:i/>
      <w:iCs/>
      <w:color w:val="404040" w:themeColor="text1" w:themeTint="BF"/>
    </w:rPr>
  </w:style>
  <w:style w:type="paragraph" w:styleId="Lijstalinea">
    <w:name w:val="List Paragraph"/>
    <w:basedOn w:val="Standaard"/>
    <w:uiPriority w:val="34"/>
    <w:qFormat/>
    <w:rsid w:val="00E024A3"/>
    <w:pPr>
      <w:ind w:left="720"/>
      <w:contextualSpacing/>
    </w:pPr>
  </w:style>
  <w:style w:type="character" w:styleId="Intensievebenadrukking">
    <w:name w:val="Intense Emphasis"/>
    <w:basedOn w:val="Standaardalinea-lettertype"/>
    <w:uiPriority w:val="21"/>
    <w:qFormat/>
    <w:rsid w:val="00E024A3"/>
    <w:rPr>
      <w:i/>
      <w:iCs/>
      <w:color w:val="0F4761" w:themeColor="accent1" w:themeShade="BF"/>
    </w:rPr>
  </w:style>
  <w:style w:type="paragraph" w:styleId="Duidelijkcitaat">
    <w:name w:val="Intense Quote"/>
    <w:basedOn w:val="Standaard"/>
    <w:next w:val="Standaard"/>
    <w:link w:val="DuidelijkcitaatChar"/>
    <w:uiPriority w:val="30"/>
    <w:qFormat/>
    <w:rsid w:val="00E024A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E024A3"/>
    <w:rPr>
      <w:i/>
      <w:iCs/>
      <w:color w:val="0F4761" w:themeColor="accent1" w:themeShade="BF"/>
    </w:rPr>
  </w:style>
  <w:style w:type="character" w:styleId="Intensieveverwijzing">
    <w:name w:val="Intense Reference"/>
    <w:basedOn w:val="Standaardalinea-lettertype"/>
    <w:uiPriority w:val="32"/>
    <w:qFormat/>
    <w:rsid w:val="00E024A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2</ap:Pages>
  <ap:Words>402</ap:Words>
  <ap:Characters>2425</ap:Characters>
  <ap:DocSecurity>0</ap:DocSecurity>
  <ap:Lines>46</ap:Lines>
  <ap:Paragraphs>12</ap:Paragraphs>
  <ap:ScaleCrop>false</ap:ScaleCrop>
  <ap:LinksUpToDate>false</ap:LinksUpToDate>
  <ap:CharactersWithSpaces>2815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2026-11-03T14:48:00.0000000Z</dcterms:created>
  <dcterms:modified xsi:type="dcterms:W3CDTF">2026-11-03T14:48:00.0000000Z</dcterms:modified>
  <version/>
  <category/>
</coreProperties>
</file>