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5518C4D6" w14:textId="77777777">
        <w:tc>
          <w:tcPr>
            <w:tcW w:w="8717" w:type="dxa"/>
            <w:gridSpan w:val="2"/>
            <w:tcBorders>
              <w:top w:val="nil"/>
              <w:left w:val="nil"/>
              <w:bottom w:val="nil"/>
              <w:right w:val="nil"/>
            </w:tcBorders>
            <w:vAlign w:val="center"/>
          </w:tcPr>
          <w:p w:rsidR="00470846" w:rsidP="00FB349A" w:rsidRDefault="00470846" w14:paraId="5DECBE4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E4D4339"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C45743C" w14:textId="77777777">
        <w:trPr>
          <w:cantSplit/>
        </w:trPr>
        <w:tc>
          <w:tcPr>
            <w:tcW w:w="10348" w:type="dxa"/>
            <w:gridSpan w:val="3"/>
            <w:tcBorders>
              <w:top w:val="single" w:color="auto" w:sz="4" w:space="0"/>
              <w:left w:val="nil"/>
              <w:bottom w:val="nil"/>
              <w:right w:val="nil"/>
            </w:tcBorders>
          </w:tcPr>
          <w:p w:rsidR="00470846" w:rsidP="00F9022B" w:rsidRDefault="00833C90" w14:paraId="32442B7F"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1A6311C1" w14:textId="77777777">
        <w:trPr>
          <w:cantSplit/>
        </w:trPr>
        <w:tc>
          <w:tcPr>
            <w:tcW w:w="10348" w:type="dxa"/>
            <w:gridSpan w:val="3"/>
            <w:tcBorders>
              <w:top w:val="nil"/>
              <w:left w:val="nil"/>
              <w:bottom w:val="nil"/>
              <w:right w:val="nil"/>
            </w:tcBorders>
          </w:tcPr>
          <w:p w:rsidR="00470846" w:rsidP="00F8109A" w:rsidRDefault="00470846" w14:paraId="0F891E7B" w14:textId="77777777">
            <w:pPr>
              <w:pStyle w:val="Amendement"/>
              <w:tabs>
                <w:tab w:val="clear" w:pos="3310"/>
                <w:tab w:val="clear" w:pos="3600"/>
              </w:tabs>
              <w:rPr>
                <w:rFonts w:ascii="Times New Roman" w:hAnsi="Times New Roman"/>
                <w:b w:val="0"/>
              </w:rPr>
            </w:pPr>
          </w:p>
        </w:tc>
      </w:tr>
      <w:tr w:rsidR="00470846" w:rsidTr="00FB349A" w14:paraId="31682C12" w14:textId="77777777">
        <w:trPr>
          <w:cantSplit/>
        </w:trPr>
        <w:tc>
          <w:tcPr>
            <w:tcW w:w="10348" w:type="dxa"/>
            <w:gridSpan w:val="3"/>
            <w:tcBorders>
              <w:top w:val="nil"/>
              <w:left w:val="nil"/>
              <w:bottom w:val="single" w:color="auto" w:sz="4" w:space="0"/>
              <w:right w:val="nil"/>
            </w:tcBorders>
          </w:tcPr>
          <w:p w:rsidR="00470846" w:rsidP="00F8109A" w:rsidRDefault="00470846" w14:paraId="65ACCE03" w14:textId="77777777">
            <w:pPr>
              <w:pStyle w:val="Amendement"/>
              <w:tabs>
                <w:tab w:val="clear" w:pos="3310"/>
                <w:tab w:val="clear" w:pos="3600"/>
              </w:tabs>
              <w:rPr>
                <w:rFonts w:ascii="Times New Roman" w:hAnsi="Times New Roman"/>
              </w:rPr>
            </w:pPr>
          </w:p>
        </w:tc>
      </w:tr>
      <w:tr w:rsidR="00470846" w:rsidTr="00FB349A" w14:paraId="2D0812F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46F865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5822667" w14:textId="77777777">
            <w:pPr>
              <w:suppressAutoHyphens/>
              <w:rPr>
                <w:rFonts w:ascii="Times New Roman" w:hAnsi="Times New Roman"/>
                <w:b/>
              </w:rPr>
            </w:pPr>
          </w:p>
        </w:tc>
      </w:tr>
      <w:tr w:rsidR="00470846" w:rsidTr="00FB349A" w14:paraId="10E9645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E811B1" w14:paraId="29CD3806" w14:textId="34B17B6B">
            <w:pPr>
              <w:pStyle w:val="Amendement"/>
              <w:tabs>
                <w:tab w:val="clear" w:pos="3310"/>
                <w:tab w:val="clear" w:pos="3600"/>
              </w:tabs>
              <w:rPr>
                <w:rFonts w:ascii="Times New Roman" w:hAnsi="Times New Roman"/>
              </w:rPr>
            </w:pPr>
            <w:r>
              <w:rPr>
                <w:rFonts w:ascii="Times New Roman" w:hAnsi="Times New Roman"/>
              </w:rPr>
              <w:t>37 020 VII</w:t>
            </w:r>
          </w:p>
        </w:tc>
        <w:tc>
          <w:tcPr>
            <w:tcW w:w="7654" w:type="dxa"/>
            <w:gridSpan w:val="2"/>
          </w:tcPr>
          <w:p w:rsidRPr="008467BE" w:rsidR="00470846" w:rsidP="00FB349A" w:rsidRDefault="00E811B1" w14:paraId="40EAF5ED" w14:textId="512D0AAC">
            <w:pPr>
              <w:suppressAutoHyphens/>
              <w:rPr>
                <w:rFonts w:ascii="Times New Roman" w:hAnsi="Times New Roman"/>
                <w:b/>
                <w:szCs w:val="24"/>
              </w:rPr>
            </w:pPr>
            <w:r w:rsidRPr="00201B18">
              <w:rPr>
                <w:rFonts w:ascii="Times New Roman" w:hAnsi="Times New Roman"/>
                <w:b/>
                <w:bCs/>
              </w:rPr>
              <w:t>Vaststelling van de begrotingsstaten van het Ministerie van Binnenlandse Zaken en Koninkrijksrelaties (VII) voor het jaar 2027</w:t>
            </w:r>
          </w:p>
        </w:tc>
      </w:tr>
      <w:tr w:rsidR="00470846" w:rsidTr="00FB349A" w14:paraId="6A2E24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4BAE58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1050F70" w14:textId="77777777">
            <w:pPr>
              <w:pStyle w:val="Amendement"/>
              <w:tabs>
                <w:tab w:val="clear" w:pos="3310"/>
                <w:tab w:val="clear" w:pos="3600"/>
              </w:tabs>
              <w:rPr>
                <w:rFonts w:ascii="Times New Roman" w:hAnsi="Times New Roman"/>
              </w:rPr>
            </w:pPr>
          </w:p>
        </w:tc>
      </w:tr>
      <w:tr w:rsidR="00470846" w:rsidTr="00FB349A" w14:paraId="204658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749F33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B03EA75" w14:textId="77777777">
            <w:pPr>
              <w:pStyle w:val="Amendement"/>
              <w:tabs>
                <w:tab w:val="clear" w:pos="3310"/>
                <w:tab w:val="clear" w:pos="3600"/>
              </w:tabs>
              <w:rPr>
                <w:rFonts w:ascii="Times New Roman" w:hAnsi="Times New Roman"/>
              </w:rPr>
            </w:pPr>
          </w:p>
        </w:tc>
      </w:tr>
      <w:tr w:rsidR="00470846" w:rsidTr="00FB349A" w14:paraId="4E91B21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5C9A98F" w14:textId="5ABC8CD5">
            <w:pPr>
              <w:pStyle w:val="Amendement"/>
              <w:tabs>
                <w:tab w:val="clear" w:pos="3310"/>
                <w:tab w:val="clear" w:pos="3600"/>
              </w:tabs>
              <w:rPr>
                <w:rFonts w:ascii="Times New Roman" w:hAnsi="Times New Roman"/>
              </w:rPr>
            </w:pPr>
            <w:r>
              <w:rPr>
                <w:rFonts w:ascii="Times New Roman" w:hAnsi="Times New Roman"/>
              </w:rPr>
              <w:t xml:space="preserve">Nr. </w:t>
            </w:r>
            <w:r w:rsidR="008358CD">
              <w:rPr>
                <w:rFonts w:ascii="Times New Roman" w:hAnsi="Times New Roman"/>
                <w:caps/>
              </w:rPr>
              <w:t>16</w:t>
            </w:r>
          </w:p>
        </w:tc>
        <w:tc>
          <w:tcPr>
            <w:tcW w:w="7654" w:type="dxa"/>
            <w:gridSpan w:val="2"/>
          </w:tcPr>
          <w:p w:rsidRPr="001A2A63" w:rsidR="00470846" w:rsidP="00FB349A" w:rsidRDefault="00470846" w14:paraId="647A9ACE" w14:textId="1881C698">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AC24AA">
              <w:rPr>
                <w:rFonts w:ascii="Times New Roman" w:hAnsi="Times New Roman"/>
                <w:caps/>
              </w:rPr>
              <w:t xml:space="preserve">De leden Keijzer en </w:t>
            </w:r>
            <w:r w:rsidR="00E811B1">
              <w:rPr>
                <w:rFonts w:ascii="Times New Roman" w:hAnsi="Times New Roman"/>
                <w:caps/>
              </w:rPr>
              <w:t>Schilder</w:t>
            </w:r>
          </w:p>
        </w:tc>
      </w:tr>
      <w:tr w:rsidR="00470846" w:rsidTr="00FB349A" w14:paraId="3B76BD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66A13B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6E833AE1" w14:textId="55138B5B">
            <w:pPr>
              <w:pStyle w:val="Amendement"/>
              <w:tabs>
                <w:tab w:val="clear" w:pos="3310"/>
                <w:tab w:val="clear" w:pos="3600"/>
              </w:tabs>
              <w:rPr>
                <w:rFonts w:ascii="Times New Roman" w:hAnsi="Times New Roman"/>
              </w:rPr>
            </w:pPr>
            <w:r>
              <w:rPr>
                <w:rFonts w:ascii="Times New Roman" w:hAnsi="Times New Roman"/>
                <w:b w:val="0"/>
              </w:rPr>
              <w:t xml:space="preserve">Ontvangen </w:t>
            </w:r>
            <w:r w:rsidR="008358CD">
              <w:rPr>
                <w:rFonts w:ascii="Times New Roman" w:hAnsi="Times New Roman"/>
                <w:b w:val="0"/>
              </w:rPr>
              <w:t>3 november 2026</w:t>
            </w:r>
          </w:p>
        </w:tc>
      </w:tr>
      <w:tr w:rsidR="00470846" w:rsidTr="00FB349A" w14:paraId="41E6FC5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53F8A8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1B2C2C7" w14:textId="77777777">
            <w:pPr>
              <w:pStyle w:val="Amendement"/>
              <w:tabs>
                <w:tab w:val="clear" w:pos="3310"/>
                <w:tab w:val="clear" w:pos="3600"/>
              </w:tabs>
              <w:rPr>
                <w:rFonts w:ascii="Times New Roman" w:hAnsi="Times New Roman"/>
                <w:b w:val="0"/>
              </w:rPr>
            </w:pPr>
          </w:p>
        </w:tc>
      </w:tr>
      <w:tr w:rsidR="009E6185" w:rsidTr="00FB349A" w14:paraId="7B5BDF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56AC030" w14:textId="45AC7ECC">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AC24AA">
              <w:rPr>
                <w:rFonts w:ascii="Times New Roman" w:hAnsi="Times New Roman"/>
                <w:b w:val="0"/>
              </w:rPr>
              <w:t>n</w:t>
            </w:r>
            <w:r>
              <w:rPr>
                <w:rFonts w:ascii="Times New Roman" w:hAnsi="Times New Roman"/>
                <w:b w:val="0"/>
              </w:rPr>
              <w:t xml:space="preserve"> stel</w:t>
            </w:r>
            <w:r w:rsidR="00AC24AA">
              <w:rPr>
                <w:rFonts w:ascii="Times New Roman" w:hAnsi="Times New Roman"/>
                <w:b w:val="0"/>
              </w:rPr>
              <w:t>len</w:t>
            </w:r>
            <w:r>
              <w:rPr>
                <w:rFonts w:ascii="Times New Roman" w:hAnsi="Times New Roman"/>
                <w:b w:val="0"/>
              </w:rPr>
              <w:t xml:space="preserve"> het volgende amendement voor:</w:t>
            </w:r>
          </w:p>
        </w:tc>
      </w:tr>
      <w:tr w:rsidR="00470846" w:rsidTr="00FB349A" w14:paraId="531872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E9D316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F7DAB11" w14:textId="77777777">
            <w:pPr>
              <w:pStyle w:val="Amendement"/>
              <w:tabs>
                <w:tab w:val="clear" w:pos="3310"/>
                <w:tab w:val="clear" w:pos="3600"/>
              </w:tabs>
              <w:rPr>
                <w:rFonts w:ascii="Times New Roman" w:hAnsi="Times New Roman"/>
                <w:b w:val="0"/>
              </w:rPr>
            </w:pPr>
          </w:p>
        </w:tc>
      </w:tr>
    </w:tbl>
    <w:p w:rsidRPr="004D4BCF" w:rsidR="00470846" w:rsidP="00834618" w:rsidRDefault="00CC0433" w14:paraId="4E6ED38E" w14:textId="0E94A76B">
      <w:pPr>
        <w:ind w:firstLine="284"/>
        <w:rPr>
          <w:rFonts w:ascii="Times New Roman" w:hAnsi="Times New Roman"/>
        </w:rPr>
      </w:pPr>
      <w:r>
        <w:rPr>
          <w:rFonts w:ascii="Times New Roman" w:hAnsi="Times New Roman"/>
        </w:rPr>
        <w:t>De begrotingsstaat wordt als volgt gewijzigd:</w:t>
      </w:r>
    </w:p>
    <w:p w:rsidRPr="004D4BCF" w:rsidR="00470846" w:rsidP="00FB349A" w:rsidRDefault="00470846" w14:paraId="0CB6D40B" w14:textId="77777777">
      <w:pPr>
        <w:rPr>
          <w:rFonts w:ascii="Times New Roman" w:hAnsi="Times New Roman"/>
        </w:rPr>
      </w:pPr>
    </w:p>
    <w:p w:rsidRPr="004D4BCF" w:rsidR="00470846" w:rsidP="00FB349A" w:rsidRDefault="00470846" w14:paraId="5CF15B39" w14:textId="216D1400">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AB5706">
        <w:rPr>
          <w:rFonts w:ascii="Times New Roman" w:hAnsi="Times New Roman"/>
          <w:b/>
        </w:rPr>
        <w:t>7</w:t>
      </w:r>
      <w:r w:rsidRPr="004D4BCF" w:rsidR="001A2A63">
        <w:rPr>
          <w:rFonts w:ascii="Times New Roman" w:hAnsi="Times New Roman"/>
          <w:b/>
        </w:rPr>
        <w:t xml:space="preserve"> </w:t>
      </w:r>
      <w:r w:rsidR="00AB5706">
        <w:rPr>
          <w:rFonts w:ascii="Times New Roman" w:hAnsi="Times New Roman"/>
          <w:b/>
        </w:rPr>
        <w:t xml:space="preserve">Werkgevers- en </w:t>
      </w:r>
      <w:proofErr w:type="spellStart"/>
      <w:r w:rsidR="00834618">
        <w:rPr>
          <w:rFonts w:ascii="Times New Roman" w:hAnsi="Times New Roman"/>
          <w:b/>
        </w:rPr>
        <w:t>bedrijfsvoeringsbeleid</w:t>
      </w:r>
      <w:proofErr w:type="spellEnd"/>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834618">
        <w:rPr>
          <w:rFonts w:ascii="Times New Roman" w:hAnsi="Times New Roman"/>
          <w:b/>
        </w:rPr>
        <w:t>326</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EB682D4" w14:textId="77777777">
      <w:pPr>
        <w:rPr>
          <w:rFonts w:ascii="Times New Roman" w:hAnsi="Times New Roman"/>
        </w:rPr>
      </w:pPr>
    </w:p>
    <w:p w:rsidRPr="004D4BCF" w:rsidR="00470846" w:rsidP="00FB349A" w:rsidRDefault="00470846" w14:paraId="6AC5F46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473EEBB7" w14:textId="77777777">
      <w:pPr>
        <w:rPr>
          <w:rFonts w:ascii="Times New Roman" w:hAnsi="Times New Roman"/>
        </w:rPr>
      </w:pPr>
    </w:p>
    <w:p w:rsidR="002E4937" w:rsidP="002E4937" w:rsidRDefault="002E4937" w14:paraId="5A6A2CB1" w14:textId="77777777">
      <w:pPr>
        <w:rPr>
          <w:rFonts w:ascii="Times New Roman" w:hAnsi="Times New Roman"/>
          <w:szCs w:val="24"/>
        </w:rPr>
      </w:pPr>
      <w:r w:rsidRPr="00310F52">
        <w:rPr>
          <w:rFonts w:ascii="Times New Roman" w:hAnsi="Times New Roman"/>
          <w:szCs w:val="24"/>
        </w:rPr>
        <w:t>De minister van BZK ondersteunt de departementen bij de doelstelling om een diverse en inclusieve Rijksdienst te zijn. Daarbij zet de minister in op een verdere stijging van het percentage vrouwen en bevordering van culturele diversiteit in topfuncties.</w:t>
      </w:r>
    </w:p>
    <w:p w:rsidRPr="00310F52" w:rsidR="002E4937" w:rsidP="002E4937" w:rsidRDefault="002E4937" w14:paraId="36416D39" w14:textId="77777777">
      <w:pPr>
        <w:rPr>
          <w:rFonts w:ascii="Times New Roman" w:hAnsi="Times New Roman"/>
          <w:szCs w:val="24"/>
        </w:rPr>
      </w:pPr>
    </w:p>
    <w:p w:rsidR="002E4937" w:rsidP="002E4937" w:rsidRDefault="002E4937" w14:paraId="07080544" w14:textId="77777777">
      <w:pPr>
        <w:rPr>
          <w:rFonts w:ascii="Times New Roman" w:hAnsi="Times New Roman"/>
          <w:szCs w:val="24"/>
        </w:rPr>
      </w:pPr>
      <w:r w:rsidRPr="00310F52">
        <w:rPr>
          <w:rFonts w:ascii="Times New Roman" w:hAnsi="Times New Roman"/>
          <w:szCs w:val="24"/>
        </w:rPr>
        <w:t xml:space="preserve">Diversiteit, Gelijkwaardigheid &amp; Inclusie (DGI) ondersteunt het Rijk met diensten om diversiteit, gelijkwaardigheid en inclusief denken en handelen op de werkvloer te bevorderen. Team DGI bestaat uit professionele adviseurs en specialistische </w:t>
      </w:r>
      <w:proofErr w:type="spellStart"/>
      <w:r w:rsidRPr="00310F52">
        <w:rPr>
          <w:rFonts w:ascii="Times New Roman" w:hAnsi="Times New Roman"/>
          <w:szCs w:val="24"/>
        </w:rPr>
        <w:t>recruiters</w:t>
      </w:r>
      <w:proofErr w:type="spellEnd"/>
      <w:r w:rsidRPr="00310F52">
        <w:rPr>
          <w:rFonts w:ascii="Times New Roman" w:hAnsi="Times New Roman"/>
          <w:szCs w:val="24"/>
        </w:rPr>
        <w:t>, en weet volgens het kabinet “als geen ander welke vraagstukken er spelen op het gebied van DGI en hoe deze op te lossen”.</w:t>
      </w:r>
    </w:p>
    <w:p w:rsidRPr="00310F52" w:rsidR="002E4937" w:rsidP="002E4937" w:rsidRDefault="002E4937" w14:paraId="59BEC836" w14:textId="77777777">
      <w:pPr>
        <w:rPr>
          <w:rFonts w:ascii="Times New Roman" w:hAnsi="Times New Roman"/>
          <w:szCs w:val="24"/>
        </w:rPr>
      </w:pPr>
    </w:p>
    <w:p w:rsidRPr="00310F52" w:rsidR="000A7566" w:rsidP="000A7566" w:rsidRDefault="000A7566" w14:paraId="2B881150" w14:textId="05894030">
      <w:pPr>
        <w:rPr>
          <w:rFonts w:ascii="Times New Roman" w:hAnsi="Times New Roman"/>
          <w:szCs w:val="24"/>
        </w:rPr>
      </w:pPr>
      <w:r w:rsidRPr="00310F52">
        <w:rPr>
          <w:rFonts w:ascii="Times New Roman" w:hAnsi="Times New Roman"/>
          <w:szCs w:val="24"/>
        </w:rPr>
        <w:t>Volgens de begroting van het ministerie van Binnenlandse zaken en Koninkrijkrelaties zijn hier tot en met het jaar 2031 de volgende bedragen mee gemoeid:</w:t>
      </w:r>
    </w:p>
    <w:tbl>
      <w:tblPr>
        <w:tblW w:w="10201" w:type="dxa"/>
        <w:tblCellMar>
          <w:left w:w="70" w:type="dxa"/>
          <w:right w:w="70" w:type="dxa"/>
        </w:tblCellMar>
        <w:tblLook w:val="04A0" w:firstRow="1" w:lastRow="0" w:firstColumn="1" w:lastColumn="0" w:noHBand="0" w:noVBand="1"/>
      </w:tblPr>
      <w:tblGrid>
        <w:gridCol w:w="2014"/>
        <w:gridCol w:w="1164"/>
        <w:gridCol w:w="1164"/>
        <w:gridCol w:w="1164"/>
        <w:gridCol w:w="1164"/>
        <w:gridCol w:w="1164"/>
        <w:gridCol w:w="2367"/>
      </w:tblGrid>
      <w:tr w:rsidRPr="00310F52" w:rsidR="000A7566" w:rsidTr="007B4664" w14:paraId="0C7C2CAA" w14:textId="77777777">
        <w:trPr>
          <w:trHeight w:val="296"/>
        </w:trPr>
        <w:tc>
          <w:tcPr>
            <w:tcW w:w="2014" w:type="dxa"/>
            <w:tcBorders>
              <w:top w:val="single" w:color="auto" w:sz="4" w:space="0"/>
              <w:left w:val="single" w:color="auto" w:sz="4" w:space="0"/>
              <w:bottom w:val="single" w:color="auto" w:sz="4" w:space="0"/>
              <w:right w:val="single" w:color="auto" w:sz="4" w:space="0"/>
            </w:tcBorders>
            <w:noWrap/>
            <w:vAlign w:val="bottom"/>
            <w:hideMark/>
          </w:tcPr>
          <w:p w:rsidRPr="00310F52" w:rsidR="000A7566" w:rsidP="007B4664" w:rsidRDefault="000A7566" w14:paraId="1E0CFEBC" w14:textId="77777777">
            <w:pPr>
              <w:rPr>
                <w:rFonts w:ascii="Times New Roman" w:hAnsi="Times New Roman"/>
                <w:b/>
                <w:bCs/>
                <w:color w:val="000000"/>
                <w:szCs w:val="24"/>
              </w:rPr>
            </w:pPr>
            <w:r w:rsidRPr="00310F52">
              <w:rPr>
                <w:rFonts w:ascii="Times New Roman" w:hAnsi="Times New Roman"/>
                <w:b/>
                <w:bCs/>
                <w:color w:val="000000"/>
                <w:szCs w:val="24"/>
              </w:rPr>
              <w:t>Jaar</w:t>
            </w:r>
          </w:p>
        </w:tc>
        <w:tc>
          <w:tcPr>
            <w:tcW w:w="1164" w:type="dxa"/>
            <w:tcBorders>
              <w:top w:val="single" w:color="auto" w:sz="4" w:space="0"/>
              <w:left w:val="nil"/>
              <w:bottom w:val="single" w:color="auto" w:sz="4" w:space="0"/>
              <w:right w:val="single" w:color="auto" w:sz="4" w:space="0"/>
            </w:tcBorders>
            <w:noWrap/>
            <w:vAlign w:val="bottom"/>
            <w:hideMark/>
          </w:tcPr>
          <w:p w:rsidRPr="00310F52" w:rsidR="000A7566" w:rsidP="007B4664" w:rsidRDefault="000A7566" w14:paraId="73952F83" w14:textId="77777777">
            <w:pPr>
              <w:jc w:val="right"/>
              <w:rPr>
                <w:rFonts w:ascii="Times New Roman" w:hAnsi="Times New Roman"/>
                <w:b/>
                <w:bCs/>
                <w:color w:val="000000"/>
                <w:szCs w:val="24"/>
              </w:rPr>
            </w:pPr>
            <w:r w:rsidRPr="00310F52">
              <w:rPr>
                <w:rFonts w:ascii="Times New Roman" w:hAnsi="Times New Roman"/>
                <w:b/>
                <w:bCs/>
                <w:color w:val="000000"/>
                <w:szCs w:val="24"/>
              </w:rPr>
              <w:t>2027</w:t>
            </w:r>
          </w:p>
        </w:tc>
        <w:tc>
          <w:tcPr>
            <w:tcW w:w="1164" w:type="dxa"/>
            <w:tcBorders>
              <w:top w:val="single" w:color="auto" w:sz="4" w:space="0"/>
              <w:left w:val="nil"/>
              <w:bottom w:val="single" w:color="auto" w:sz="4" w:space="0"/>
              <w:right w:val="single" w:color="auto" w:sz="4" w:space="0"/>
            </w:tcBorders>
            <w:noWrap/>
            <w:vAlign w:val="bottom"/>
            <w:hideMark/>
          </w:tcPr>
          <w:p w:rsidRPr="00310F52" w:rsidR="000A7566" w:rsidP="007B4664" w:rsidRDefault="000A7566" w14:paraId="3D4C9DCA" w14:textId="77777777">
            <w:pPr>
              <w:jc w:val="right"/>
              <w:rPr>
                <w:rFonts w:ascii="Times New Roman" w:hAnsi="Times New Roman"/>
                <w:b/>
                <w:bCs/>
                <w:color w:val="000000"/>
                <w:szCs w:val="24"/>
              </w:rPr>
            </w:pPr>
            <w:r w:rsidRPr="00310F52">
              <w:rPr>
                <w:rFonts w:ascii="Times New Roman" w:hAnsi="Times New Roman"/>
                <w:b/>
                <w:bCs/>
                <w:color w:val="000000"/>
                <w:szCs w:val="24"/>
              </w:rPr>
              <w:t>2028</w:t>
            </w:r>
          </w:p>
        </w:tc>
        <w:tc>
          <w:tcPr>
            <w:tcW w:w="1164" w:type="dxa"/>
            <w:tcBorders>
              <w:top w:val="single" w:color="auto" w:sz="4" w:space="0"/>
              <w:left w:val="nil"/>
              <w:bottom w:val="single" w:color="auto" w:sz="4" w:space="0"/>
              <w:right w:val="single" w:color="auto" w:sz="4" w:space="0"/>
            </w:tcBorders>
            <w:noWrap/>
            <w:vAlign w:val="bottom"/>
            <w:hideMark/>
          </w:tcPr>
          <w:p w:rsidRPr="00310F52" w:rsidR="000A7566" w:rsidP="007B4664" w:rsidRDefault="000A7566" w14:paraId="3F4E291F" w14:textId="77777777">
            <w:pPr>
              <w:jc w:val="right"/>
              <w:rPr>
                <w:rFonts w:ascii="Times New Roman" w:hAnsi="Times New Roman"/>
                <w:b/>
                <w:bCs/>
                <w:color w:val="000000"/>
                <w:szCs w:val="24"/>
              </w:rPr>
            </w:pPr>
            <w:r w:rsidRPr="00310F52">
              <w:rPr>
                <w:rFonts w:ascii="Times New Roman" w:hAnsi="Times New Roman"/>
                <w:b/>
                <w:bCs/>
                <w:color w:val="000000"/>
                <w:szCs w:val="24"/>
              </w:rPr>
              <w:t>2029</w:t>
            </w:r>
          </w:p>
        </w:tc>
        <w:tc>
          <w:tcPr>
            <w:tcW w:w="1164" w:type="dxa"/>
            <w:tcBorders>
              <w:top w:val="single" w:color="auto" w:sz="4" w:space="0"/>
              <w:left w:val="nil"/>
              <w:bottom w:val="single" w:color="auto" w:sz="4" w:space="0"/>
              <w:right w:val="single" w:color="auto" w:sz="4" w:space="0"/>
            </w:tcBorders>
            <w:noWrap/>
            <w:vAlign w:val="bottom"/>
            <w:hideMark/>
          </w:tcPr>
          <w:p w:rsidRPr="00310F52" w:rsidR="000A7566" w:rsidP="007B4664" w:rsidRDefault="000A7566" w14:paraId="348C62D4" w14:textId="77777777">
            <w:pPr>
              <w:jc w:val="right"/>
              <w:rPr>
                <w:rFonts w:ascii="Times New Roman" w:hAnsi="Times New Roman"/>
                <w:b/>
                <w:bCs/>
                <w:color w:val="000000"/>
                <w:szCs w:val="24"/>
              </w:rPr>
            </w:pPr>
            <w:r w:rsidRPr="00310F52">
              <w:rPr>
                <w:rFonts w:ascii="Times New Roman" w:hAnsi="Times New Roman"/>
                <w:b/>
                <w:bCs/>
                <w:color w:val="000000"/>
                <w:szCs w:val="24"/>
              </w:rPr>
              <w:t>2030</w:t>
            </w:r>
          </w:p>
        </w:tc>
        <w:tc>
          <w:tcPr>
            <w:tcW w:w="1164" w:type="dxa"/>
            <w:tcBorders>
              <w:top w:val="single" w:color="auto" w:sz="4" w:space="0"/>
              <w:left w:val="nil"/>
              <w:bottom w:val="single" w:color="auto" w:sz="4" w:space="0"/>
              <w:right w:val="single" w:color="auto" w:sz="4" w:space="0"/>
            </w:tcBorders>
            <w:noWrap/>
            <w:vAlign w:val="bottom"/>
            <w:hideMark/>
          </w:tcPr>
          <w:p w:rsidRPr="00310F52" w:rsidR="000A7566" w:rsidP="007B4664" w:rsidRDefault="000A7566" w14:paraId="08B82D52" w14:textId="77777777">
            <w:pPr>
              <w:jc w:val="right"/>
              <w:rPr>
                <w:rFonts w:ascii="Times New Roman" w:hAnsi="Times New Roman"/>
                <w:b/>
                <w:bCs/>
                <w:color w:val="000000"/>
                <w:szCs w:val="24"/>
              </w:rPr>
            </w:pPr>
            <w:r w:rsidRPr="00310F52">
              <w:rPr>
                <w:rFonts w:ascii="Times New Roman" w:hAnsi="Times New Roman"/>
                <w:b/>
                <w:bCs/>
                <w:color w:val="000000"/>
                <w:szCs w:val="24"/>
              </w:rPr>
              <w:t>2031</w:t>
            </w:r>
          </w:p>
        </w:tc>
        <w:tc>
          <w:tcPr>
            <w:tcW w:w="2367" w:type="dxa"/>
            <w:tcBorders>
              <w:top w:val="single" w:color="auto" w:sz="4" w:space="0"/>
              <w:left w:val="nil"/>
              <w:bottom w:val="single" w:color="auto" w:sz="4" w:space="0"/>
              <w:right w:val="single" w:color="auto" w:sz="4" w:space="0"/>
            </w:tcBorders>
            <w:noWrap/>
            <w:vAlign w:val="bottom"/>
            <w:hideMark/>
          </w:tcPr>
          <w:p w:rsidRPr="00310F52" w:rsidR="000A7566" w:rsidP="007B4664" w:rsidRDefault="000A7566" w14:paraId="1CAF4F26" w14:textId="77777777">
            <w:pPr>
              <w:rPr>
                <w:rFonts w:ascii="Times New Roman" w:hAnsi="Times New Roman"/>
                <w:b/>
                <w:bCs/>
                <w:color w:val="000000"/>
                <w:szCs w:val="24"/>
              </w:rPr>
            </w:pPr>
            <w:r w:rsidRPr="00310F52">
              <w:rPr>
                <w:rFonts w:ascii="Times New Roman" w:hAnsi="Times New Roman"/>
                <w:b/>
                <w:bCs/>
                <w:color w:val="000000"/>
                <w:szCs w:val="24"/>
              </w:rPr>
              <w:t>Cumulatief t/m 2031</w:t>
            </w:r>
          </w:p>
        </w:tc>
      </w:tr>
      <w:tr w:rsidRPr="00310F52" w:rsidR="000A7566" w:rsidTr="007B4664" w14:paraId="0B9B42FF" w14:textId="77777777">
        <w:trPr>
          <w:trHeight w:val="296"/>
        </w:trPr>
        <w:tc>
          <w:tcPr>
            <w:tcW w:w="2014" w:type="dxa"/>
            <w:tcBorders>
              <w:top w:val="nil"/>
              <w:left w:val="single" w:color="auto" w:sz="4" w:space="0"/>
              <w:bottom w:val="single" w:color="auto" w:sz="4" w:space="0"/>
              <w:right w:val="single" w:color="auto" w:sz="4" w:space="0"/>
            </w:tcBorders>
            <w:noWrap/>
            <w:vAlign w:val="bottom"/>
            <w:hideMark/>
          </w:tcPr>
          <w:p w:rsidRPr="00310F52" w:rsidR="000A7566" w:rsidP="007B4664" w:rsidRDefault="000A7566" w14:paraId="12CA30A8" w14:textId="77777777">
            <w:pPr>
              <w:rPr>
                <w:rFonts w:ascii="Times New Roman" w:hAnsi="Times New Roman"/>
                <w:b/>
                <w:bCs/>
                <w:color w:val="000000"/>
                <w:szCs w:val="24"/>
              </w:rPr>
            </w:pPr>
            <w:r w:rsidRPr="00310F52">
              <w:rPr>
                <w:rFonts w:ascii="Times New Roman" w:hAnsi="Times New Roman"/>
                <w:b/>
                <w:bCs/>
                <w:color w:val="000000"/>
                <w:szCs w:val="24"/>
              </w:rPr>
              <w:t>Uitgaven (x1000)</w:t>
            </w:r>
          </w:p>
        </w:tc>
        <w:tc>
          <w:tcPr>
            <w:tcW w:w="1164" w:type="dxa"/>
            <w:tcBorders>
              <w:top w:val="nil"/>
              <w:left w:val="nil"/>
              <w:bottom w:val="single" w:color="auto" w:sz="4" w:space="0"/>
              <w:right w:val="single" w:color="auto" w:sz="4" w:space="0"/>
            </w:tcBorders>
            <w:noWrap/>
            <w:vAlign w:val="bottom"/>
            <w:hideMark/>
          </w:tcPr>
          <w:p w:rsidRPr="00310F52" w:rsidR="000A7566" w:rsidP="007B4664" w:rsidRDefault="000A7566" w14:paraId="71B947AA" w14:textId="77777777">
            <w:pPr>
              <w:rPr>
                <w:rFonts w:ascii="Times New Roman" w:hAnsi="Times New Roman"/>
                <w:color w:val="000000"/>
                <w:szCs w:val="24"/>
              </w:rPr>
            </w:pPr>
            <w:r w:rsidRPr="00310F52">
              <w:rPr>
                <w:rFonts w:ascii="Times New Roman" w:hAnsi="Times New Roman"/>
                <w:color w:val="000000"/>
                <w:szCs w:val="24"/>
              </w:rPr>
              <w:t xml:space="preserve"> €        326 </w:t>
            </w:r>
          </w:p>
        </w:tc>
        <w:tc>
          <w:tcPr>
            <w:tcW w:w="1164" w:type="dxa"/>
            <w:tcBorders>
              <w:top w:val="nil"/>
              <w:left w:val="nil"/>
              <w:bottom w:val="single" w:color="auto" w:sz="4" w:space="0"/>
              <w:right w:val="single" w:color="auto" w:sz="4" w:space="0"/>
            </w:tcBorders>
            <w:noWrap/>
            <w:vAlign w:val="bottom"/>
            <w:hideMark/>
          </w:tcPr>
          <w:p w:rsidRPr="00310F52" w:rsidR="000A7566" w:rsidP="007B4664" w:rsidRDefault="000A7566" w14:paraId="6BFF2C28" w14:textId="77777777">
            <w:pPr>
              <w:rPr>
                <w:rFonts w:ascii="Times New Roman" w:hAnsi="Times New Roman"/>
                <w:color w:val="000000"/>
                <w:szCs w:val="24"/>
              </w:rPr>
            </w:pPr>
            <w:r w:rsidRPr="00310F52">
              <w:rPr>
                <w:rFonts w:ascii="Times New Roman" w:hAnsi="Times New Roman"/>
                <w:color w:val="000000"/>
                <w:szCs w:val="24"/>
              </w:rPr>
              <w:t xml:space="preserve"> €        326 </w:t>
            </w:r>
          </w:p>
        </w:tc>
        <w:tc>
          <w:tcPr>
            <w:tcW w:w="1164" w:type="dxa"/>
            <w:tcBorders>
              <w:top w:val="nil"/>
              <w:left w:val="nil"/>
              <w:bottom w:val="single" w:color="auto" w:sz="4" w:space="0"/>
              <w:right w:val="single" w:color="auto" w:sz="4" w:space="0"/>
            </w:tcBorders>
            <w:noWrap/>
            <w:vAlign w:val="bottom"/>
            <w:hideMark/>
          </w:tcPr>
          <w:p w:rsidRPr="00310F52" w:rsidR="000A7566" w:rsidP="007B4664" w:rsidRDefault="000A7566" w14:paraId="374DEDD9" w14:textId="77777777">
            <w:pPr>
              <w:rPr>
                <w:rFonts w:ascii="Times New Roman" w:hAnsi="Times New Roman"/>
                <w:color w:val="000000"/>
                <w:szCs w:val="24"/>
              </w:rPr>
            </w:pPr>
            <w:r w:rsidRPr="00310F52">
              <w:rPr>
                <w:rFonts w:ascii="Times New Roman" w:hAnsi="Times New Roman"/>
                <w:color w:val="000000"/>
                <w:szCs w:val="24"/>
              </w:rPr>
              <w:t xml:space="preserve"> €        324 </w:t>
            </w:r>
          </w:p>
        </w:tc>
        <w:tc>
          <w:tcPr>
            <w:tcW w:w="1164" w:type="dxa"/>
            <w:tcBorders>
              <w:top w:val="nil"/>
              <w:left w:val="nil"/>
              <w:bottom w:val="single" w:color="auto" w:sz="4" w:space="0"/>
              <w:right w:val="single" w:color="auto" w:sz="4" w:space="0"/>
            </w:tcBorders>
            <w:noWrap/>
            <w:vAlign w:val="bottom"/>
            <w:hideMark/>
          </w:tcPr>
          <w:p w:rsidRPr="00310F52" w:rsidR="000A7566" w:rsidP="007B4664" w:rsidRDefault="000A7566" w14:paraId="43AA664A" w14:textId="77777777">
            <w:pPr>
              <w:rPr>
                <w:rFonts w:ascii="Times New Roman" w:hAnsi="Times New Roman"/>
                <w:color w:val="000000"/>
                <w:szCs w:val="24"/>
              </w:rPr>
            </w:pPr>
            <w:r w:rsidRPr="00310F52">
              <w:rPr>
                <w:rFonts w:ascii="Times New Roman" w:hAnsi="Times New Roman"/>
                <w:color w:val="000000"/>
                <w:szCs w:val="24"/>
              </w:rPr>
              <w:t xml:space="preserve"> €        573 </w:t>
            </w:r>
          </w:p>
        </w:tc>
        <w:tc>
          <w:tcPr>
            <w:tcW w:w="1164" w:type="dxa"/>
            <w:tcBorders>
              <w:top w:val="nil"/>
              <w:left w:val="nil"/>
              <w:bottom w:val="single" w:color="auto" w:sz="4" w:space="0"/>
              <w:right w:val="single" w:color="auto" w:sz="4" w:space="0"/>
            </w:tcBorders>
            <w:noWrap/>
            <w:vAlign w:val="bottom"/>
            <w:hideMark/>
          </w:tcPr>
          <w:p w:rsidRPr="00310F52" w:rsidR="000A7566" w:rsidP="007B4664" w:rsidRDefault="000A7566" w14:paraId="7B22F128" w14:textId="77777777">
            <w:pPr>
              <w:rPr>
                <w:rFonts w:ascii="Times New Roman" w:hAnsi="Times New Roman"/>
                <w:color w:val="000000"/>
                <w:szCs w:val="24"/>
              </w:rPr>
            </w:pPr>
            <w:r w:rsidRPr="00310F52">
              <w:rPr>
                <w:rFonts w:ascii="Times New Roman" w:hAnsi="Times New Roman"/>
                <w:color w:val="000000"/>
                <w:szCs w:val="24"/>
              </w:rPr>
              <w:t xml:space="preserve"> €        573 </w:t>
            </w:r>
          </w:p>
        </w:tc>
        <w:tc>
          <w:tcPr>
            <w:tcW w:w="2367" w:type="dxa"/>
            <w:tcBorders>
              <w:top w:val="nil"/>
              <w:left w:val="nil"/>
              <w:bottom w:val="single" w:color="auto" w:sz="4" w:space="0"/>
              <w:right w:val="single" w:color="auto" w:sz="4" w:space="0"/>
            </w:tcBorders>
            <w:noWrap/>
            <w:vAlign w:val="bottom"/>
            <w:hideMark/>
          </w:tcPr>
          <w:p w:rsidRPr="00310F52" w:rsidR="000A7566" w:rsidP="007B4664" w:rsidRDefault="000A7566" w14:paraId="068A884A" w14:textId="77777777">
            <w:pPr>
              <w:rPr>
                <w:rFonts w:ascii="Times New Roman" w:hAnsi="Times New Roman"/>
                <w:color w:val="000000"/>
                <w:szCs w:val="24"/>
              </w:rPr>
            </w:pPr>
            <w:r w:rsidRPr="00310F52">
              <w:rPr>
                <w:rFonts w:ascii="Times New Roman" w:hAnsi="Times New Roman"/>
                <w:color w:val="000000"/>
                <w:szCs w:val="24"/>
              </w:rPr>
              <w:t xml:space="preserve"> €                         2.122 </w:t>
            </w:r>
          </w:p>
        </w:tc>
      </w:tr>
    </w:tbl>
    <w:p w:rsidRPr="00310F52" w:rsidR="000A7566" w:rsidP="000A7566" w:rsidRDefault="000A7566" w14:paraId="5E65E862" w14:textId="77777777">
      <w:pPr>
        <w:rPr>
          <w:rFonts w:ascii="Times New Roman" w:hAnsi="Times New Roman"/>
          <w:sz w:val="20"/>
        </w:rPr>
      </w:pPr>
      <w:r w:rsidRPr="00310F52">
        <w:rPr>
          <w:rFonts w:ascii="Times New Roman" w:hAnsi="Times New Roman"/>
          <w:sz w:val="20"/>
        </w:rPr>
        <w:t xml:space="preserve">Bron: </w:t>
      </w:r>
      <w:hyperlink w:history="1" r:id="rId9">
        <w:r w:rsidRPr="00310F52">
          <w:rPr>
            <w:rStyle w:val="Hyperlink"/>
            <w:rFonts w:ascii="Times New Roman" w:hAnsi="Times New Roman"/>
            <w:sz w:val="20"/>
          </w:rPr>
          <w:t>7-binnenlandse-zaken-en-koninkrijksrelaties.pdf</w:t>
        </w:r>
      </w:hyperlink>
      <w:r>
        <w:rPr>
          <w:rFonts w:ascii="Times New Roman" w:hAnsi="Times New Roman"/>
          <w:sz w:val="20"/>
        </w:rPr>
        <w:t>.</w:t>
      </w:r>
    </w:p>
    <w:p w:rsidRPr="00310F52" w:rsidR="002E4937" w:rsidP="002E4937" w:rsidRDefault="002E4937" w14:paraId="0E6CC3EF" w14:textId="2C0540F5">
      <w:pPr>
        <w:rPr>
          <w:rFonts w:ascii="Times New Roman" w:hAnsi="Times New Roman"/>
          <w:szCs w:val="24"/>
        </w:rPr>
      </w:pPr>
    </w:p>
    <w:p w:rsidRPr="00310F52" w:rsidR="002E4937" w:rsidP="002E4937" w:rsidRDefault="002E4937" w14:paraId="7DA569AF" w14:textId="22CD93F3">
      <w:pPr>
        <w:rPr>
          <w:rFonts w:ascii="Times New Roman" w:hAnsi="Times New Roman"/>
          <w:szCs w:val="24"/>
        </w:rPr>
      </w:pPr>
      <w:r w:rsidRPr="00310F52">
        <w:rPr>
          <w:rFonts w:ascii="Times New Roman" w:hAnsi="Times New Roman"/>
          <w:szCs w:val="24"/>
        </w:rPr>
        <w:t>De indiener</w:t>
      </w:r>
      <w:r w:rsidR="00587730">
        <w:rPr>
          <w:rFonts w:ascii="Times New Roman" w:hAnsi="Times New Roman"/>
          <w:szCs w:val="24"/>
        </w:rPr>
        <w:t>s</w:t>
      </w:r>
      <w:r w:rsidRPr="00310F52">
        <w:rPr>
          <w:rFonts w:ascii="Times New Roman" w:hAnsi="Times New Roman"/>
          <w:szCs w:val="24"/>
        </w:rPr>
        <w:t xml:space="preserve"> van dit amendement </w:t>
      </w:r>
      <w:r w:rsidR="00587730">
        <w:rPr>
          <w:rFonts w:ascii="Times New Roman" w:hAnsi="Times New Roman"/>
          <w:szCs w:val="24"/>
        </w:rPr>
        <w:t>zijn</w:t>
      </w:r>
      <w:r w:rsidRPr="00310F52">
        <w:rPr>
          <w:rFonts w:ascii="Times New Roman" w:hAnsi="Times New Roman"/>
          <w:szCs w:val="24"/>
        </w:rPr>
        <w:t xml:space="preserve"> van mening dat de overheid medewerkers moet selecteren en beoordelen op hun kwaliteiten en </w:t>
      </w:r>
      <w:r w:rsidR="00A16BC9">
        <w:rPr>
          <w:rFonts w:ascii="Times New Roman" w:hAnsi="Times New Roman"/>
          <w:szCs w:val="24"/>
        </w:rPr>
        <w:t>dat</w:t>
      </w:r>
      <w:r w:rsidRPr="00310F52">
        <w:rPr>
          <w:rFonts w:ascii="Times New Roman" w:hAnsi="Times New Roman"/>
          <w:szCs w:val="24"/>
        </w:rPr>
        <w:t xml:space="preserve"> er niet </w:t>
      </w:r>
      <w:r w:rsidR="00A16BC9">
        <w:rPr>
          <w:rFonts w:ascii="Times New Roman" w:hAnsi="Times New Roman"/>
          <w:szCs w:val="24"/>
        </w:rPr>
        <w:t xml:space="preserve">mag </w:t>
      </w:r>
      <w:r w:rsidRPr="00310F52">
        <w:rPr>
          <w:rFonts w:ascii="Times New Roman" w:hAnsi="Times New Roman"/>
          <w:szCs w:val="24"/>
        </w:rPr>
        <w:t>worden gediscrimineerd op basis van zaken zoals culturele achtergrond, seksuele voorkeur of geslacht. Afzonderlijke programma’s voor diversiteit en inclusie acht</w:t>
      </w:r>
      <w:r w:rsidR="001B79E1">
        <w:rPr>
          <w:rFonts w:ascii="Times New Roman" w:hAnsi="Times New Roman"/>
          <w:szCs w:val="24"/>
        </w:rPr>
        <w:t>en</w:t>
      </w:r>
      <w:r w:rsidRPr="00310F52">
        <w:rPr>
          <w:rFonts w:ascii="Times New Roman" w:hAnsi="Times New Roman"/>
          <w:szCs w:val="24"/>
        </w:rPr>
        <w:t xml:space="preserve"> de indiener</w:t>
      </w:r>
      <w:r w:rsidR="001B79E1">
        <w:rPr>
          <w:rFonts w:ascii="Times New Roman" w:hAnsi="Times New Roman"/>
          <w:szCs w:val="24"/>
        </w:rPr>
        <w:t>s</w:t>
      </w:r>
      <w:r w:rsidRPr="00310F52">
        <w:rPr>
          <w:rFonts w:ascii="Times New Roman" w:hAnsi="Times New Roman"/>
          <w:szCs w:val="24"/>
        </w:rPr>
        <w:t xml:space="preserve"> </w:t>
      </w:r>
      <w:r w:rsidR="00A16BC9">
        <w:rPr>
          <w:rFonts w:ascii="Times New Roman" w:hAnsi="Times New Roman"/>
          <w:szCs w:val="24"/>
        </w:rPr>
        <w:t>een</w:t>
      </w:r>
      <w:r w:rsidRPr="00310F52">
        <w:rPr>
          <w:rFonts w:ascii="Times New Roman" w:hAnsi="Times New Roman"/>
          <w:szCs w:val="24"/>
        </w:rPr>
        <w:t xml:space="preserve"> onjuiste besteding van belastinggeld.</w:t>
      </w:r>
    </w:p>
    <w:p w:rsidRPr="00310F52" w:rsidR="002E4937" w:rsidP="002E4937" w:rsidRDefault="002E4937" w14:paraId="4DD451D0" w14:textId="77777777">
      <w:pPr>
        <w:rPr>
          <w:rFonts w:ascii="Times New Roman" w:hAnsi="Times New Roman"/>
          <w:szCs w:val="24"/>
        </w:rPr>
      </w:pPr>
    </w:p>
    <w:p w:rsidRPr="008C2D85" w:rsidR="001A2A63" w:rsidP="002E4937" w:rsidRDefault="002E4937" w14:paraId="53E59788" w14:textId="26AB82D0">
      <w:pPr>
        <w:rPr>
          <w:rFonts w:ascii="Times New Roman" w:hAnsi="Times New Roman"/>
        </w:rPr>
      </w:pPr>
      <w:r w:rsidRPr="00310F52">
        <w:rPr>
          <w:rFonts w:ascii="Times New Roman" w:hAnsi="Times New Roman"/>
          <w:szCs w:val="24"/>
        </w:rPr>
        <w:t>Met dit amendement beog</w:t>
      </w:r>
      <w:r w:rsidR="00587730">
        <w:rPr>
          <w:rFonts w:ascii="Times New Roman" w:hAnsi="Times New Roman"/>
          <w:szCs w:val="24"/>
        </w:rPr>
        <w:t>en</w:t>
      </w:r>
      <w:r w:rsidRPr="00310F52">
        <w:rPr>
          <w:rFonts w:ascii="Times New Roman" w:hAnsi="Times New Roman"/>
          <w:szCs w:val="24"/>
        </w:rPr>
        <w:t xml:space="preserve"> de indiener</w:t>
      </w:r>
      <w:r w:rsidR="00587730">
        <w:rPr>
          <w:rFonts w:ascii="Times New Roman" w:hAnsi="Times New Roman"/>
          <w:szCs w:val="24"/>
        </w:rPr>
        <w:t>s</w:t>
      </w:r>
      <w:r w:rsidRPr="00310F52">
        <w:rPr>
          <w:rFonts w:ascii="Times New Roman" w:hAnsi="Times New Roman"/>
          <w:szCs w:val="24"/>
        </w:rPr>
        <w:t xml:space="preserve"> prioriteit te geven </w:t>
      </w:r>
      <w:r w:rsidR="00A16BC9">
        <w:rPr>
          <w:rFonts w:ascii="Times New Roman" w:hAnsi="Times New Roman"/>
          <w:szCs w:val="24"/>
        </w:rPr>
        <w:t xml:space="preserve">aan </w:t>
      </w:r>
      <w:r w:rsidRPr="00310F52">
        <w:rPr>
          <w:rFonts w:ascii="Times New Roman" w:hAnsi="Times New Roman"/>
          <w:szCs w:val="24"/>
        </w:rPr>
        <w:t xml:space="preserve">voldoende gevangeniscapaciteit en daarmee de uitvoering van opgelegde vrijheidsstraffen. Daarom </w:t>
      </w:r>
      <w:r w:rsidR="00573BB8">
        <w:rPr>
          <w:rFonts w:ascii="Times New Roman" w:hAnsi="Times New Roman"/>
          <w:szCs w:val="24"/>
        </w:rPr>
        <w:t xml:space="preserve">vormt dit amendement </w:t>
      </w:r>
      <w:r w:rsidR="00EC0BF4">
        <w:rPr>
          <w:rFonts w:ascii="Times New Roman" w:hAnsi="Times New Roman"/>
          <w:szCs w:val="24"/>
        </w:rPr>
        <w:t>de dekking voor het amendement bij 37020 V</w:t>
      </w:r>
      <w:r w:rsidR="00637705">
        <w:rPr>
          <w:rFonts w:ascii="Times New Roman" w:hAnsi="Times New Roman"/>
          <w:szCs w:val="24"/>
        </w:rPr>
        <w:t>I waarmee</w:t>
      </w:r>
      <w:r w:rsidRPr="00310F52">
        <w:rPr>
          <w:rFonts w:ascii="Times New Roman" w:hAnsi="Times New Roman"/>
          <w:szCs w:val="24"/>
        </w:rPr>
        <w:t xml:space="preserve"> bovengenoemde financiële middelen vanaf het jaar 2027 </w:t>
      </w:r>
      <w:r w:rsidR="009949FC">
        <w:rPr>
          <w:rFonts w:ascii="Times New Roman" w:hAnsi="Times New Roman"/>
          <w:szCs w:val="24"/>
        </w:rPr>
        <w:t xml:space="preserve">worden </w:t>
      </w:r>
      <w:r w:rsidRPr="00310F52">
        <w:rPr>
          <w:rFonts w:ascii="Times New Roman" w:hAnsi="Times New Roman"/>
          <w:szCs w:val="24"/>
        </w:rPr>
        <w:t>ingezet</w:t>
      </w:r>
      <w:r w:rsidR="00637705">
        <w:rPr>
          <w:rFonts w:ascii="Times New Roman" w:hAnsi="Times New Roman"/>
          <w:szCs w:val="24"/>
        </w:rPr>
        <w:t xml:space="preserve"> </w:t>
      </w:r>
      <w:r w:rsidRPr="00310F52">
        <w:rPr>
          <w:rFonts w:ascii="Times New Roman" w:hAnsi="Times New Roman"/>
          <w:szCs w:val="24"/>
        </w:rPr>
        <w:t>voor uitbreiding van de celcapaciteit binnen het gevangeniswezen. Hiermee voorkom</w:t>
      </w:r>
      <w:r w:rsidR="00587730">
        <w:rPr>
          <w:rFonts w:ascii="Times New Roman" w:hAnsi="Times New Roman"/>
          <w:szCs w:val="24"/>
        </w:rPr>
        <w:t>en</w:t>
      </w:r>
      <w:r w:rsidRPr="00310F52">
        <w:rPr>
          <w:rFonts w:ascii="Times New Roman" w:hAnsi="Times New Roman"/>
          <w:szCs w:val="24"/>
        </w:rPr>
        <w:t xml:space="preserve"> de indiener</w:t>
      </w:r>
      <w:r w:rsidR="00587730">
        <w:rPr>
          <w:rFonts w:ascii="Times New Roman" w:hAnsi="Times New Roman"/>
          <w:szCs w:val="24"/>
        </w:rPr>
        <w:t>s</w:t>
      </w:r>
      <w:r w:rsidRPr="00310F52">
        <w:rPr>
          <w:rFonts w:ascii="Times New Roman" w:hAnsi="Times New Roman"/>
          <w:szCs w:val="24"/>
        </w:rPr>
        <w:t xml:space="preserve"> van dit amendement dat veroordeelden wegens ontoereikende celcapaciteit eerder vrijkomen of pas later aan hun vrijheidsstraf beginnen.</w:t>
      </w:r>
    </w:p>
    <w:p w:rsidRPr="008C2D85" w:rsidR="001A2A63" w:rsidP="00FB349A" w:rsidRDefault="001A2A63" w14:paraId="29F32442" w14:textId="77777777">
      <w:pPr>
        <w:rPr>
          <w:rFonts w:ascii="Times New Roman" w:hAnsi="Times New Roman"/>
        </w:rPr>
      </w:pPr>
    </w:p>
    <w:p w:rsidR="00807816" w:rsidP="00FB349A" w:rsidRDefault="00807816" w14:paraId="19125B79" w14:textId="77777777">
      <w:pPr>
        <w:rPr>
          <w:rFonts w:ascii="Times New Roman" w:hAnsi="Times New Roman"/>
        </w:rPr>
      </w:pPr>
      <w:r>
        <w:rPr>
          <w:rFonts w:ascii="Times New Roman" w:hAnsi="Times New Roman"/>
        </w:rPr>
        <w:t>Keijzer</w:t>
      </w:r>
    </w:p>
    <w:p w:rsidRPr="008C2D85" w:rsidR="001A2A63" w:rsidP="00FB349A" w:rsidRDefault="00E811B1" w14:paraId="6FC2C85F" w14:textId="0D232A17">
      <w:pPr>
        <w:rPr>
          <w:rFonts w:ascii="Times New Roman" w:hAnsi="Times New Roman"/>
        </w:rPr>
      </w:pPr>
      <w:r>
        <w:rPr>
          <w:rFonts w:ascii="Times New Roman" w:hAnsi="Times New Roman"/>
        </w:rPr>
        <w:t>Schilder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A2A7F" w14:textId="77777777" w:rsidR="00CB793A" w:rsidRDefault="00CB793A">
      <w:pPr>
        <w:spacing w:line="20" w:lineRule="exact"/>
      </w:pPr>
    </w:p>
  </w:endnote>
  <w:endnote w:type="continuationSeparator" w:id="0">
    <w:p w14:paraId="71A858C4" w14:textId="77777777" w:rsidR="00CB793A" w:rsidRDefault="00CB793A">
      <w:pPr>
        <w:pStyle w:val="Amendement"/>
      </w:pPr>
      <w:r>
        <w:rPr>
          <w:b w:val="0"/>
        </w:rPr>
        <w:t xml:space="preserve"> </w:t>
      </w:r>
    </w:p>
  </w:endnote>
  <w:endnote w:type="continuationNotice" w:id="1">
    <w:p w14:paraId="716CA65A" w14:textId="77777777" w:rsidR="00CB793A" w:rsidRDefault="00CB793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33F25" w14:textId="77777777" w:rsidR="00CB793A" w:rsidRDefault="00CB793A">
      <w:pPr>
        <w:pStyle w:val="Amendement"/>
      </w:pPr>
      <w:r>
        <w:rPr>
          <w:b w:val="0"/>
        </w:rPr>
        <w:separator/>
      </w:r>
    </w:p>
  </w:footnote>
  <w:footnote w:type="continuationSeparator" w:id="0">
    <w:p w14:paraId="48156660" w14:textId="77777777" w:rsidR="00CB793A" w:rsidRDefault="00CB79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1B1"/>
    <w:rsid w:val="0003016F"/>
    <w:rsid w:val="0004361A"/>
    <w:rsid w:val="00052244"/>
    <w:rsid w:val="000618DA"/>
    <w:rsid w:val="0009650E"/>
    <w:rsid w:val="000A4DEC"/>
    <w:rsid w:val="000A7566"/>
    <w:rsid w:val="000C6F39"/>
    <w:rsid w:val="00112016"/>
    <w:rsid w:val="0011770C"/>
    <w:rsid w:val="00120827"/>
    <w:rsid w:val="00121A89"/>
    <w:rsid w:val="00146E70"/>
    <w:rsid w:val="001657D0"/>
    <w:rsid w:val="00173380"/>
    <w:rsid w:val="001839F1"/>
    <w:rsid w:val="001A2A63"/>
    <w:rsid w:val="001A5AFF"/>
    <w:rsid w:val="001A6B5A"/>
    <w:rsid w:val="001A73D3"/>
    <w:rsid w:val="001B79E1"/>
    <w:rsid w:val="001C562D"/>
    <w:rsid w:val="001E2226"/>
    <w:rsid w:val="001F7334"/>
    <w:rsid w:val="0020654A"/>
    <w:rsid w:val="00222744"/>
    <w:rsid w:val="00253843"/>
    <w:rsid w:val="002569BB"/>
    <w:rsid w:val="002C3902"/>
    <w:rsid w:val="002E4937"/>
    <w:rsid w:val="003050FF"/>
    <w:rsid w:val="00322792"/>
    <w:rsid w:val="003B2446"/>
    <w:rsid w:val="003D4FB9"/>
    <w:rsid w:val="003E5927"/>
    <w:rsid w:val="003F68CB"/>
    <w:rsid w:val="00417365"/>
    <w:rsid w:val="00470846"/>
    <w:rsid w:val="0047650D"/>
    <w:rsid w:val="004B2AE2"/>
    <w:rsid w:val="004C2370"/>
    <w:rsid w:val="004C2A57"/>
    <w:rsid w:val="004D4BCF"/>
    <w:rsid w:val="00573BB8"/>
    <w:rsid w:val="00585C6E"/>
    <w:rsid w:val="00587730"/>
    <w:rsid w:val="005A0A5F"/>
    <w:rsid w:val="005C554B"/>
    <w:rsid w:val="005E482A"/>
    <w:rsid w:val="00637705"/>
    <w:rsid w:val="00646211"/>
    <w:rsid w:val="006A5EDD"/>
    <w:rsid w:val="007061BA"/>
    <w:rsid w:val="00736284"/>
    <w:rsid w:val="00741EB2"/>
    <w:rsid w:val="00776E46"/>
    <w:rsid w:val="007958E0"/>
    <w:rsid w:val="007A0F72"/>
    <w:rsid w:val="00807816"/>
    <w:rsid w:val="00821A95"/>
    <w:rsid w:val="00833C90"/>
    <w:rsid w:val="00834618"/>
    <w:rsid w:val="008358CD"/>
    <w:rsid w:val="008467BE"/>
    <w:rsid w:val="00854DAE"/>
    <w:rsid w:val="00867688"/>
    <w:rsid w:val="008819B7"/>
    <w:rsid w:val="008C2D85"/>
    <w:rsid w:val="00926C70"/>
    <w:rsid w:val="009347C2"/>
    <w:rsid w:val="009808C4"/>
    <w:rsid w:val="009949FC"/>
    <w:rsid w:val="009B26E2"/>
    <w:rsid w:val="009E6185"/>
    <w:rsid w:val="00A1221C"/>
    <w:rsid w:val="00A16BC9"/>
    <w:rsid w:val="00AB5706"/>
    <w:rsid w:val="00AC24AA"/>
    <w:rsid w:val="00B1521C"/>
    <w:rsid w:val="00B20339"/>
    <w:rsid w:val="00B24FC7"/>
    <w:rsid w:val="00B37F45"/>
    <w:rsid w:val="00B6508A"/>
    <w:rsid w:val="00BB7E36"/>
    <w:rsid w:val="00BD6436"/>
    <w:rsid w:val="00BE1B3C"/>
    <w:rsid w:val="00BE75C7"/>
    <w:rsid w:val="00C214D3"/>
    <w:rsid w:val="00C26FAB"/>
    <w:rsid w:val="00C370AE"/>
    <w:rsid w:val="00C50864"/>
    <w:rsid w:val="00C5415C"/>
    <w:rsid w:val="00C74FE3"/>
    <w:rsid w:val="00C850D6"/>
    <w:rsid w:val="00CB793A"/>
    <w:rsid w:val="00CC0433"/>
    <w:rsid w:val="00D2068C"/>
    <w:rsid w:val="00D43ADE"/>
    <w:rsid w:val="00D733D3"/>
    <w:rsid w:val="00D818D9"/>
    <w:rsid w:val="00D961CF"/>
    <w:rsid w:val="00DB5D3B"/>
    <w:rsid w:val="00DB6ACD"/>
    <w:rsid w:val="00DD08D8"/>
    <w:rsid w:val="00E47054"/>
    <w:rsid w:val="00E811B1"/>
    <w:rsid w:val="00E96167"/>
    <w:rsid w:val="00EA03FC"/>
    <w:rsid w:val="00EC0BF4"/>
    <w:rsid w:val="00EF09A3"/>
    <w:rsid w:val="00F06146"/>
    <w:rsid w:val="00F2239C"/>
    <w:rsid w:val="00F37F6D"/>
    <w:rsid w:val="00F410B4"/>
    <w:rsid w:val="00F64991"/>
    <w:rsid w:val="00F8109A"/>
    <w:rsid w:val="00F9022B"/>
    <w:rsid w:val="00FA10B5"/>
    <w:rsid w:val="00FB349A"/>
    <w:rsid w:val="00FC77E5"/>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6DD00"/>
  <w15:docId w15:val="{7A168C7C-119F-482D-BA0C-EF4D746E6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2E4937"/>
    <w:rPr>
      <w:color w:val="0000FF" w:themeColor="hyperlink"/>
      <w:u w:val="single"/>
    </w:rPr>
  </w:style>
  <w:style w:type="paragraph" w:styleId="Revisie">
    <w:name w:val="Revision"/>
    <w:hidden/>
    <w:uiPriority w:val="99"/>
    <w:semiHidden/>
    <w:rsid w:val="00EF09A3"/>
    <w:rPr>
      <w:rFonts w:ascii="Courier New" w:hAnsi="Courier New"/>
      <w:sz w:val="24"/>
    </w:rPr>
  </w:style>
  <w:style w:type="character" w:styleId="Verwijzingopmerking">
    <w:name w:val="annotation reference"/>
    <w:basedOn w:val="Standaardalinea-lettertype"/>
    <w:semiHidden/>
    <w:unhideWhenUsed/>
    <w:rsid w:val="004C2370"/>
    <w:rPr>
      <w:sz w:val="16"/>
      <w:szCs w:val="16"/>
    </w:rPr>
  </w:style>
  <w:style w:type="paragraph" w:styleId="Tekstopmerking">
    <w:name w:val="annotation text"/>
    <w:basedOn w:val="Standaard"/>
    <w:link w:val="TekstopmerkingChar"/>
    <w:unhideWhenUsed/>
    <w:rsid w:val="004C2370"/>
    <w:rPr>
      <w:sz w:val="20"/>
    </w:rPr>
  </w:style>
  <w:style w:type="character" w:customStyle="1" w:styleId="TekstopmerkingChar">
    <w:name w:val="Tekst opmerking Char"/>
    <w:basedOn w:val="Standaardalinea-lettertype"/>
    <w:link w:val="Tekstopmerking"/>
    <w:rsid w:val="004C2370"/>
    <w:rPr>
      <w:rFonts w:ascii="Courier New" w:hAnsi="Courier New"/>
    </w:rPr>
  </w:style>
  <w:style w:type="paragraph" w:styleId="Onderwerpvanopmerking">
    <w:name w:val="annotation subject"/>
    <w:basedOn w:val="Tekstopmerking"/>
    <w:next w:val="Tekstopmerking"/>
    <w:link w:val="OnderwerpvanopmerkingChar"/>
    <w:semiHidden/>
    <w:unhideWhenUsed/>
    <w:rsid w:val="004C2370"/>
    <w:rPr>
      <w:b/>
      <w:bCs/>
    </w:rPr>
  </w:style>
  <w:style w:type="character" w:customStyle="1" w:styleId="OnderwerpvanopmerkingChar">
    <w:name w:val="Onderwerp van opmerking Char"/>
    <w:basedOn w:val="TekstopmerkingChar"/>
    <w:link w:val="Onderwerpvanopmerking"/>
    <w:semiHidden/>
    <w:rsid w:val="004C2370"/>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yperlink" Target="https://www.rijksoverheid.nl/site/binaries/site-content/collections/documents/2026/09/15/vii-binnenlandse-zaken-en-koninkrijksrelaties-rijksbegroting-2027/7-binnenlandse-zaken-en-koninkrijksrelaties.pdf" TargetMode="Externa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416</ap:Words>
  <ap:Characters>2292</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2703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2026-11-03T13:29:00.0000000Z</dcterms:created>
  <dcterms:modified xsi:type="dcterms:W3CDTF">2026-11-03T13:29:00.0000000Z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