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2026Z23860</w:t>
        <w:br/>
      </w:r>
      <w:proofErr w:type="spellEnd"/>
    </w:p>
    <w:p>
      <w:pPr>
        <w:pStyle w:val="Normal"/>
        <w:rPr>
          <w:b w:val="1"/>
          <w:bCs w:val="1"/>
        </w:rPr>
      </w:pPr>
      <w:r w:rsidR="250AE766">
        <w:rPr>
          <w:b w:val="0"/>
          <w:bCs w:val="0"/>
        </w:rPr>
        <w:t>(ingezonden 3 november 2026)</w:t>
        <w:br/>
      </w:r>
    </w:p>
    <w:p>
      <w:r>
        <w:t xml:space="preserve">Vragen van het lid Moinat (Groep Markuszower) aan de minister van Langdurige Zorg, Jeugd en Sport over het bericht ‘Veilig Thuis verbergt kinderen voor hun ouders zonder toestemming van de rechter’.</w:t>
      </w:r>
      <w:r>
        <w:br/>
      </w:r>
    </w:p>
    <w:p>
      <w:r>
        <w:t xml:space="preserve">
          Vraag 1
          <w:br/>
          Bent u bekend met het bericht dat Veilig Thuis kinderen voor hun ouders verborgen houdt zonder toestemming van de rechter? 1)
        </w:t>
      </w:r>
      <w:r>
        <w:br/>
      </w:r>
    </w:p>
    <w:p>
      <w:r>
        <w:t xml:space="preserve">
          Vraag 2
          <w:br/>
          Hoeveel kinderen zijn de afgelopen vijf jaar zonder rechterlijke machtiging op een voor hun ouders geheim adres geplaatst?
        </w:t>
      </w:r>
      <w:r>
        <w:br/>
      </w:r>
    </w:p>
    <w:p>
      <w:r>
        <w:t xml:space="preserve">
          Vraag 3
          <w:br/>
          Op welke wettelijke grondslag kan Veilig Thuis een kind voor gezaghebbende ouders verborgen houden zonder tussenkomst van een rechter?
        </w:t>
      </w:r>
      <w:r>
        <w:br/>
      </w:r>
    </w:p>
    <w:p>
      <w:r>
        <w:t xml:space="preserve">
          Vraag 4
          <w:br/>
          Deelt u de mening dat wanneer gezaghebbende ouders niet vrijwillig en ondubbelzinnig instemmen, een kind niet zonder rechterlijke toetsing uit huis gehouden mag worden?
        </w:t>
      </w:r>
      <w:r>
        <w:br/>
      </w:r>
    </w:p>
    <w:p>
      <w:r>
        <w:t xml:space="preserve">
          Vraag 5
          <w:br/>
          Wie is verantwoordelijk wanneer Veilig Thuis buiten zijn wettelijke bevoegdheden handelt?
        </w:t>
      </w:r>
      <w:r>
        <w:br/>
      </w:r>
    </w:p>
    <w:p>
      <w:r>
        <w:t xml:space="preserve">
          Vraag 6
          <w:br/>
          Wie houdt hier toezicht op en is de toezichthouder eerder van dergelijke gevallen op de hoogte geweest?
        </w:t>
      </w:r>
      <w:r>
        <w:br/>
      </w:r>
    </w:p>
    <w:p>
      <w:r>
        <w:t xml:space="preserve">
          Vraag 7
          <w:br/>
          Welke maatregelen neemt u om te voorkomen dat kinderen zonder toestemming van de ouders en zonder rechterlijke machtiging uit huis worden gehouden?
        </w:t>
      </w:r>
      <w:r>
        <w:br/>
      </w:r>
    </w:p>
    <w:p>
      <w:r>
        <w:t xml:space="preserve">
          Vraag 8
          <w:br/>
          Kunt u garanderen dat dit vanaf nu niet meer gebeurt?
        </w:t>
      </w:r>
      <w:r>
        <w:br/>
      </w:r>
    </w:p>
    <w:p>
      <w:r>
        <w:t xml:space="preserve"> </w:t>
      </w:r>
      <w:r>
        <w:br/>
      </w:r>
    </w:p>
    <w:p>
      <w:r>
        <w:t xml:space="preserve">1) Trouw, d.d. 2 november 2026, ‘Veilig Thuis verbergt kinderen voor hun ouders zonder toestemming van de rechter’, https://www.trouw.nl/binnenland/veilig-thuis-verbergt-kinderen-voor-hun-ouders-zonder-toestemming-van-de-rechter~b946dc9e/</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