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2026Z23856</w:t>
        <w:br/>
      </w:r>
      <w:proofErr w:type="spellEnd"/>
    </w:p>
    <w:p>
      <w:pPr>
        <w:pStyle w:val="Normal"/>
        <w:rPr>
          <w:b w:val="1"/>
          <w:bCs w:val="1"/>
        </w:rPr>
      </w:pPr>
      <w:r w:rsidR="250AE766">
        <w:rPr>
          <w:b w:val="0"/>
          <w:bCs w:val="0"/>
        </w:rPr>
        <w:t>(ingezonden 3 november 2026)</w:t>
        <w:br/>
      </w:r>
    </w:p>
    <w:p>
      <w:r>
        <w:t xml:space="preserve">Vragen van het lid Van Lanschot (CDA) aan de minister van Defensie over het bericht dat de Europese Commissie een tweede aanvraagronde openstelt voor €21,3 miljard aan resterende SAFE-leningen.</w:t>
      </w:r>
      <w:r>
        <w:br/>
      </w:r>
    </w:p>
    <w:p>
      <w:r>
        <w:t xml:space="preserve"> </w:t>
      </w:r>
      <w:r>
        <w:br/>
      </w:r>
    </w:p>
    <w:p>
      <w:r>
        <w:t xml:space="preserve">1. Heeft u er kennis van genomen dat de Europese Commissie een tweede aanvraagronde heeft opengesteld voor de €21,3 miljard aan resterende SAFE-leningen? [1]</w:t>
      </w:r>
      <w:r>
        <w:br/>
      </w:r>
    </w:p>
    <w:p>
      <w:r>
        <w:t xml:space="preserve">2. Klopt het dat deze tweede aanvraagronde openstaat voor alle EU-lidstaten, ook voor lidstaten die in de eerste ronde geen gebruik hebben gemaakt van SAFE, zoals Nederland? Kunt u bevestigen dat Nederland daarom alsnog kan deelnemen?</w:t>
      </w:r>
      <w:r>
        <w:br/>
      </w:r>
    </w:p>
    <w:p>
      <w:r>
        <w:t xml:space="preserve">3. Deelt u de opvatting dat de meerwaarde van SAFE niet alleen moet worden beoordeeld op basis van de hoogte van de rente, maar ook op basis van mogelijke schaalvoordelen bij gezamenlijke inkoop en versterking van de Europese defensie-industrie? Zo nee, waarom niet?</w:t>
      </w:r>
      <w:r>
        <w:br/>
      </w:r>
    </w:p>
    <w:p>
      <w:r>
        <w:t xml:space="preserve">4. Klopt het dat Nederland ook zonder eigen SAFE-lening kan deelnemen aan gezamenlijke defensieaankopen die door andere lidstaten met SAFE worden gefinancierd? (Kamerstuk 21 501-28, nr. 312)</w:t>
      </w:r>
      <w:r>
        <w:br/>
      </w:r>
    </w:p>
    <w:p>
      <w:r>
        <w:t xml:space="preserve">5. Bij welke SAFE-projecten is Nederland momenteel concreet betrokken? Welke Nederlandse bedrijven en kennisinstellingen profiteren hiervan?</w:t>
      </w:r>
      <w:r>
        <w:br/>
      </w:r>
    </w:p>
    <w:p>
      <w:r>
        <w:t xml:space="preserve">6. Welke mogelijkheden biedt wat u betreft deze tweede SAFE-ronde voor Nederlandse betrokkenheid bij gezamenlijke productie en aanschaf met Oekraïne? Ziet u bijvoorbeeld kansen om bestaande samenwerkingsverbanden, waaronder de Anti Ballistic Missile Coalition en het Freyja-project, verder te versterken?</w:t>
      </w:r>
      <w:r>
        <w:br/>
      </w:r>
    </w:p>
    <w:p>
      <w:r>
        <w:t xml:space="preserve">7. Herinnert u zich dat u tijdens het wetgevingsoverleg Materieel van 1 oktober 2026 heeft toegezegd dat als er een volgend SAFE-project zou worden opgezet, u zich zal inzetten voor deelname aan gezamenlijke projecten?</w:t>
      </w:r>
      <w:r>
        <w:br/>
      </w:r>
    </w:p>
    <w:p>
      <w:r>
        <w:t xml:space="preserve">8. Is er inmiddels al contact gelegd met de Commissie of met andere lidstaten over mogelijke Nederlandse deelname aan deze tweede aanvraagronde? Zo niet, bent u bereid hierover op korte termijn het gesprek aan te gaan?</w:t>
      </w:r>
      <w:r>
        <w:br/>
      </w:r>
    </w:p>
    <w:p>
      <w:r>
        <w:t xml:space="preserve">9. Bent u bereid te onderzoeken of Nederland kan deelnemen aan één of meerdere SAFE-projecten? Kunt u hierbij verschillende scenario's uitwerken, inclusief financiële gevolgen en mogelijke voordelen?</w:t>
      </w:r>
      <w:r>
        <w:br/>
      </w:r>
    </w:p>
    <w:p>
      <w:r>
        <w:t xml:space="preserve">10. Bent u bereid de Kamer ruim vóór het verstrijken van de aanmeldtermijn van 30 november 2026 te informeren over de uitkomsten van een hernieuwde afweging van Nederlandse deelname aan SAFE?</w:t>
      </w:r>
      <w:r>
        <w:br/>
      </w:r>
    </w:p>
    <w:p>
      <w:r>
        <w:t xml:space="preserve"> </w:t>
      </w:r>
      <w:r>
        <w:br/>
      </w:r>
    </w:p>
    <w:p>
      <w:r>
        <w:t xml:space="preserve">[1] Rapporteur.com, 29 oktober 2026, Commission opens applications for remaining SAFE defence loans (https://www.rapporteur.com/news/commission-opens-applications-for-remaining-safe-defence-loans/)</w:t>
      </w:r>
      <w:r>
        <w:br/>
      </w:r>
    </w:p>
    <w:p>
      <w:r>
        <w:t xml:space="preserve">2) Kamerstuk 21 501-28, nr. 312, Verslag van een schriftelijk overleg over de Raad Buitenlandse Zaken Defensie van 28 september 2026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