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76598F" w14:paraId="75A438AB" w14:textId="77777777">
      <w:pPr>
        <w:framePr w:w="737" w:h="2493" w:wrap="none" w:hAnchor="page" w:vAnchor="page" w:x="5584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467995" cy="1583865"/>
            <wp:effectExtent l="0" t="0" r="0" b="0"/>
            <wp:docPr id="5" name="Logo" descr="Rijkslint, logo van de Rijksoverheid (blauw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1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598F" w14:paraId="381EF1F5" w14:textId="77777777">
      <w:pPr>
        <w:framePr w:w="3685" w:h="2494" w:wrap="none" w:hAnchor="page" w:vAnchor="page" w:x="6292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2339975" cy="1582420"/>
            <wp:effectExtent l="0" t="0" r="3175" b="0"/>
            <wp:docPr id="8" name="Logotype_BZK" descr="Ministerie van Binnenlandse Zaken en Koninkrijksrelati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type_BZK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58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066A">
        <w:rPr>
          <w:noProof/>
        </w:rPr>
        <w:drawing>
          <wp:inline distT="0" distB="0" distL="0" distR="0">
            <wp:extent cx="2339975" cy="1320165"/>
            <wp:effectExtent l="0" t="0" r="0" b="0"/>
            <wp:docPr id="7" name="Logotype" descr="Ministerie van Binnenlandse Zaken en Koninkrijksrelati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type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598F" w14:paraId="163504F8" w14:textId="77777777">
      <w:pPr>
        <w:pStyle w:val="Referentiegegevens"/>
        <w:framePr w:w="7540" w:h="255" w:wrap="none" w:hAnchor="page" w:vAnchor="page" w:x="1592" w:y="2709" w:hRule="exact" w:anchorLock="1"/>
      </w:pPr>
      <w:r>
        <w:t>&gt; Retouradres Postbus 20011 2500 EA  Den Haag</w:t>
      </w:r>
    </w:p>
    <w:p w:rsidR="0076598F" w:rsidP="00D20937" w14:paraId="0B0C6415" w14:textId="77777777">
      <w:pPr>
        <w:framePr w:w="7540" w:h="1111" w:wrap="none" w:hAnchor="page" w:vAnchor="page" w:x="1587" w:y="3078" w:hRule="exact" w:anchorLock="1"/>
      </w:pPr>
      <w:r>
        <w:t>Aan de Voorzitter van de Tweede Kamer der Staten-Generaal</w:t>
      </w:r>
    </w:p>
    <w:p w:rsidR="0076598F" w:rsidP="00D20937" w14:paraId="75681FC4" w14:textId="77777777">
      <w:pPr>
        <w:framePr w:w="7540" w:h="1111" w:wrap="none" w:hAnchor="page" w:vAnchor="page" w:x="1587" w:y="3078" w:hRule="exact" w:anchorLock="1"/>
      </w:pPr>
      <w:r>
        <w:t>Postbus 20018</w:t>
      </w:r>
    </w:p>
    <w:p w:rsidR="0076598F" w:rsidP="00D20937" w14:paraId="36978D80" w14:textId="77777777">
      <w:pPr>
        <w:framePr w:w="7540" w:h="1111" w:wrap="none" w:hAnchor="page" w:vAnchor="page" w:x="1587" w:y="3078" w:hRule="exact" w:anchorLock="1"/>
      </w:pPr>
      <w:r>
        <w:t>2500 EA  DEN HAAG</w:t>
      </w:r>
    </w:p>
    <w:p w:rsidR="0076598F" w14:paraId="6F1C4588" w14:textId="77777777">
      <w:pPr>
        <w:pStyle w:val="Referentiegegevensbold"/>
        <w:framePr w:w="2012" w:h="12614" w:wrap="none" w:hAnchor="page" w:vAnchor="page" w:x="9325" w:y="3095" w:hRule="exact" w:anchorLock="1"/>
      </w:pPr>
      <w:r>
        <w:t>Ministerie van Binnenlandse Zaken en Koninkrijksrelaties</w:t>
      </w:r>
    </w:p>
    <w:p w:rsidR="0076598F" w14:paraId="2AA47109" w14:textId="77777777">
      <w:pPr>
        <w:pStyle w:val="WitregelW1"/>
        <w:framePr w:w="2012" w:h="12614" w:wrap="none" w:hAnchor="page" w:vAnchor="page" w:x="9325" w:y="3095" w:hRule="exact" w:anchorLock="1"/>
      </w:pPr>
    </w:p>
    <w:p w:rsidRPr="00AE066A" w:rsidR="0076598F" w14:paraId="01913F37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AE066A">
        <w:rPr>
          <w:lang w:val="de-DE"/>
        </w:rPr>
        <w:t>Turfmarkt</w:t>
      </w:r>
      <w:r w:rsidRPr="00AE066A">
        <w:rPr>
          <w:lang w:val="de-DE"/>
        </w:rPr>
        <w:t xml:space="preserve"> 147</w:t>
      </w:r>
    </w:p>
    <w:p w:rsidRPr="00AE066A" w:rsidR="0076598F" w14:paraId="3C32C565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AE066A">
        <w:rPr>
          <w:lang w:val="de-DE"/>
        </w:rPr>
        <w:t xml:space="preserve">2511 </w:t>
      </w:r>
      <w:r w:rsidRPr="00AE066A">
        <w:rPr>
          <w:lang w:val="de-DE"/>
        </w:rPr>
        <w:t>DP  Den</w:t>
      </w:r>
      <w:r w:rsidRPr="00AE066A">
        <w:rPr>
          <w:lang w:val="de-DE"/>
        </w:rPr>
        <w:t xml:space="preserve"> Haag</w:t>
      </w:r>
    </w:p>
    <w:p w:rsidRPr="00AE066A" w:rsidR="0076598F" w14:paraId="02CB982D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AE066A">
        <w:rPr>
          <w:lang w:val="de-DE"/>
        </w:rPr>
        <w:t>Postbus 20011</w:t>
      </w:r>
    </w:p>
    <w:p w:rsidRPr="00AE066A" w:rsidR="0076598F" w14:paraId="5799A52D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AE066A">
        <w:rPr>
          <w:lang w:val="de-DE"/>
        </w:rPr>
        <w:t xml:space="preserve">2500 </w:t>
      </w:r>
      <w:r w:rsidRPr="00AE066A">
        <w:rPr>
          <w:lang w:val="de-DE"/>
        </w:rPr>
        <w:t>EA  Den</w:t>
      </w:r>
      <w:r w:rsidRPr="00AE066A">
        <w:rPr>
          <w:lang w:val="de-DE"/>
        </w:rPr>
        <w:t xml:space="preserve"> Haag</w:t>
      </w:r>
    </w:p>
    <w:p w:rsidRPr="00AE066A" w:rsidR="0076598F" w14:paraId="3C629D58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AE066A">
        <w:rPr>
          <w:lang w:val="de-DE"/>
        </w:rPr>
        <w:t>www.rijksoverheid.nl</w:t>
      </w:r>
    </w:p>
    <w:p w:rsidRPr="00AE066A" w:rsidR="0076598F" w14:paraId="2E3B1C53" w14:textId="77777777">
      <w:pPr>
        <w:pStyle w:val="WitregelW2"/>
        <w:framePr w:w="2012" w:h="12614" w:wrap="none" w:hAnchor="page" w:vAnchor="page" w:x="9325" w:y="3095" w:hRule="exact" w:anchorLock="1"/>
        <w:rPr>
          <w:lang w:val="de-DE"/>
        </w:rPr>
      </w:pPr>
    </w:p>
    <w:p w:rsidR="0076598F" w14:paraId="2CBA7073" w14:textId="77777777">
      <w:pPr>
        <w:pStyle w:val="Referentiegegevensbold"/>
        <w:framePr w:w="2012" w:h="12614" w:wrap="none" w:hAnchor="page" w:vAnchor="page" w:x="9325" w:y="3095" w:hRule="exact" w:anchorLock="1"/>
      </w:pPr>
      <w:r>
        <w:t>Onze referentie</w:t>
      </w:r>
    </w:p>
    <w:p w:rsidR="00CA74C8" w14:paraId="0778AC85" w14:textId="77777777">
      <w:pPr>
        <w:pStyle w:val="Referentiegegevens"/>
        <w:framePr w:w="2012" w:h="12614" w:wrap="none" w:hAnchor="page" w:vAnchor="page" w:x="9325" w:y="3095" w:hRule="exact" w:anchorLock="1"/>
      </w:pPr>
      <w:r>
        <w:fldChar w:fldCharType="begin"/>
      </w:r>
      <w:r>
        <w:instrText xml:space="preserve"> DOCPROPERTY  "Kenmerk"  \* MERGEFORMAT </w:instrText>
      </w:r>
      <w:r>
        <w:fldChar w:fldCharType="separate"/>
      </w:r>
      <w:r>
        <w:t>2026-0000586313</w:t>
      </w:r>
      <w:r>
        <w:fldChar w:fldCharType="end"/>
      </w:r>
    </w:p>
    <w:p w:rsidR="0076598F" w14:paraId="3B7F1B65" w14:textId="77777777">
      <w:pPr>
        <w:pStyle w:val="WitregelW1"/>
        <w:framePr w:w="2012" w:h="12614" w:wrap="none" w:hAnchor="page" w:vAnchor="page" w:x="9325" w:y="3095" w:hRule="exact" w:anchorLock="1"/>
      </w:pPr>
    </w:p>
    <w:p w:rsidR="0076598F" w14:paraId="164ACA8F" w14:textId="77777777">
      <w:pPr>
        <w:pStyle w:val="Referentiegegevensbold"/>
        <w:framePr w:w="2012" w:h="12614" w:wrap="none" w:hAnchor="page" w:vAnchor="page" w:x="9325" w:y="3095" w:hRule="exact" w:anchorLock="1"/>
      </w:pPr>
      <w:r>
        <w:t>Bijlage(n)</w:t>
      </w:r>
    </w:p>
    <w:p w:rsidR="0076598F" w14:paraId="4E4993C2" w14:textId="77777777">
      <w:pPr>
        <w:pStyle w:val="Referentiegegevens"/>
        <w:framePr w:w="2012" w:h="12614" w:wrap="none" w:hAnchor="page" w:vAnchor="page" w:x="9325" w:y="3095" w:hRule="exact" w:anchorLock="1"/>
      </w:pPr>
      <w:r>
        <w:t>0</w:t>
      </w:r>
    </w:p>
    <w:p w:rsidR="0076598F" w14:paraId="77B66213" w14:textId="77777777">
      <w:pPr>
        <w:pStyle w:val="WitregelW2"/>
        <w:framePr w:w="2012" w:h="12614" w:wrap="none" w:hAnchor="page" w:vAnchor="page" w:x="9325" w:y="3095" w:hRule="exact" w:anchorLock="1"/>
      </w:pPr>
    </w:p>
    <w:p w:rsidR="00CA74C8" w14:paraId="2ADD629F" w14:textId="77777777">
      <w:pPr>
        <w:pStyle w:val="Referentiegegevens"/>
        <w:framePr w:w="2025" w:h="254" w:wrap="none" w:hAnchor="page" w:vAnchor="page" w:x="9325" w:y="16055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>
        <w:t>1</w:t>
      </w:r>
      <w:r>
        <w:fldChar w:fldCharType="end"/>
      </w:r>
    </w:p>
    <w:tbl>
      <w:tblPr>
        <w:tblpPr w:leftFromText="141" w:rightFromText="141" w:vertAnchor="text" w:horzAnchor="margin" w:tblpY="-1155"/>
        <w:tblW w:w="0" w:type="auto"/>
        <w:tblLayout w:type="fixed"/>
        <w:tblLook w:val="0740"/>
      </w:tblPr>
      <w:tblGrid>
        <w:gridCol w:w="1140"/>
        <w:gridCol w:w="5918"/>
      </w:tblGrid>
      <w:tr w:rsidTr="00D20937" w14:paraId="6A601068" w14:textId="77777777">
        <w:tblPrEx>
          <w:tblW w:w="0" w:type="auto"/>
          <w:tblLayout w:type="fixed"/>
          <w:tblLook w:val="0740"/>
        </w:tblPrEx>
        <w:trPr>
          <w:trHeight w:val="240"/>
        </w:trPr>
        <w:tc>
          <w:tcPr>
            <w:tcW w:w="1140" w:type="dxa"/>
          </w:tcPr>
          <w:p w:rsidR="00D20937" w:rsidP="00D20937" w14:paraId="0A1D4103" w14:textId="77777777">
            <w:r>
              <w:t>Datum</w:t>
            </w:r>
          </w:p>
        </w:tc>
        <w:tc>
          <w:tcPr>
            <w:tcW w:w="5918" w:type="dxa"/>
          </w:tcPr>
          <w:p w:rsidR="00D20937" w:rsidP="00D20937" w14:paraId="1F53BC00" w14:textId="2B259BF3">
            <w:r>
              <w:t>3 november 2026</w:t>
            </w:r>
          </w:p>
        </w:tc>
      </w:tr>
      <w:tr w:rsidTr="00D20937" w14:paraId="0EBC2FB3" w14:textId="77777777">
        <w:tblPrEx>
          <w:tblW w:w="0" w:type="auto"/>
          <w:tblLayout w:type="fixed"/>
          <w:tblLook w:val="0740"/>
        </w:tblPrEx>
        <w:trPr>
          <w:trHeight w:val="240"/>
        </w:trPr>
        <w:tc>
          <w:tcPr>
            <w:tcW w:w="1140" w:type="dxa"/>
          </w:tcPr>
          <w:p w:rsidR="00D20937" w:rsidP="00D20937" w14:paraId="02625FC5" w14:textId="77777777">
            <w:r>
              <w:t>Betreft</w:t>
            </w:r>
          </w:p>
        </w:tc>
        <w:tc>
          <w:tcPr>
            <w:tcW w:w="5918" w:type="dxa"/>
          </w:tcPr>
          <w:p w:rsidR="00CA74C8" w14:paraId="1300B0F5" w14:textId="77777777">
            <w:r>
              <w:t>Appreciatie motie nr. 37020-XII-49</w:t>
            </w:r>
            <w:r w:rsidR="00D20937">
              <w:fldChar w:fldCharType="begin"/>
            </w:r>
            <w:r>
              <w:instrText xml:space="preserve"> DOCPROPERTY  "Onderwerp"  \* MERGEFORMAT </w:instrText>
            </w:r>
            <w:r w:rsidR="00D20937">
              <w:fldChar w:fldCharType="separate"/>
            </w:r>
          </w:p>
          <w:p w:rsidR="00D20937" w:rsidP="00D20937" w14:paraId="1C9156D0" w14:textId="77777777">
            <w:r>
              <w:t>Beckerman</w:t>
            </w:r>
            <w:r>
              <w:fldChar w:fldCharType="end"/>
            </w:r>
          </w:p>
        </w:tc>
      </w:tr>
    </w:tbl>
    <w:p w:rsidR="00AE066A" w:rsidP="00AE066A" w14:paraId="647E9A1A" w14:textId="77777777"/>
    <w:p w:rsidR="00AE066A" w:rsidP="00AE066A" w14:paraId="67EABA80" w14:textId="77777777">
      <w:r>
        <w:t>Tijdens de behandeling van begroting van het ministerie van I</w:t>
      </w:r>
      <w:r w:rsidR="00F54116">
        <w:t>nfrastructuur e</w:t>
      </w:r>
      <w:r>
        <w:t>n</w:t>
      </w:r>
      <w:r w:rsidR="00F54116">
        <w:t xml:space="preserve"> </w:t>
      </w:r>
      <w:r>
        <w:t>W</w:t>
      </w:r>
      <w:r w:rsidR="00F54116">
        <w:t>aterstaat</w:t>
      </w:r>
      <w:r>
        <w:t xml:space="preserve"> is </w:t>
      </w:r>
      <w:r w:rsidR="00B03EF5">
        <w:t xml:space="preserve">afgelopen donderdag </w:t>
      </w:r>
      <w:r>
        <w:t>de motie met nummer 37020-XII-49 van lid Beckerman ingediend</w:t>
      </w:r>
      <w:r w:rsidR="00B03EF5">
        <w:t>,</w:t>
      </w:r>
      <w:r>
        <w:t xml:space="preserve"> waarin de regering wordt verzocht om het toepassen van UF-schuim in woningen en andere gebouwen zo snel mogelijk te verbieden. </w:t>
      </w:r>
    </w:p>
    <w:p w:rsidR="00AE066A" w:rsidP="00AE066A" w14:paraId="33019F49" w14:textId="77777777"/>
    <w:p w:rsidR="00AE066A" w:rsidP="00AE066A" w14:paraId="604884BD" w14:textId="77777777">
      <w:r>
        <w:t>Hierbij stuur ik u mijn appreciatie van deze motie.</w:t>
      </w:r>
    </w:p>
    <w:p w:rsidR="00AE066A" w:rsidP="00AE066A" w14:paraId="591942F7" w14:textId="77777777"/>
    <w:p w:rsidR="00AE066A" w:rsidP="00AE066A" w14:paraId="392AE4AF" w14:textId="77777777">
      <w:r>
        <w:t>Ik beschouw deze motie als een ondersteuning van mijn beleid zoals</w:t>
      </w:r>
      <w:r w:rsidR="00B03EF5">
        <w:t xml:space="preserve"> ook</w:t>
      </w:r>
      <w:r>
        <w:t xml:space="preserve"> besproken in het Commissiedebat Klimaatbeleid gebouwde omgeving d.d. 29 oktober jl. Ik heb </w:t>
      </w:r>
      <w:r w:rsidR="00B03EF5">
        <w:t xml:space="preserve">begin 2026 </w:t>
      </w:r>
      <w:r>
        <w:t xml:space="preserve">het advies van de </w:t>
      </w:r>
      <w:r>
        <w:t>GGD'en</w:t>
      </w:r>
      <w:r>
        <w:t xml:space="preserve"> </w:t>
      </w:r>
      <w:r w:rsidR="00B03EF5">
        <w:t xml:space="preserve">omarmd </w:t>
      </w:r>
      <w:r>
        <w:t xml:space="preserve">om UF-schuim niet meer toe te passen en de </w:t>
      </w:r>
      <w:r w:rsidR="00B03EF5">
        <w:t>r</w:t>
      </w:r>
      <w:r>
        <w:t>ijkssubsidies voor isolatie met UF-schuim ingetrokken. Alle relevante partijen adviseren UF-schuim niet meer te gebruiken</w:t>
      </w:r>
      <w:r w:rsidR="00B03EF5">
        <w:t>. V</w:t>
      </w:r>
      <w:r>
        <w:t xml:space="preserve">oor zover </w:t>
      </w:r>
      <w:r w:rsidR="00B03EF5">
        <w:t xml:space="preserve">mij </w:t>
      </w:r>
      <w:r>
        <w:t xml:space="preserve">bekend wordt UF-schuim </w:t>
      </w:r>
      <w:r w:rsidR="00B03EF5">
        <w:t xml:space="preserve">thans </w:t>
      </w:r>
      <w:r>
        <w:t>niet meer toegepast.</w:t>
      </w:r>
      <w:r w:rsidR="00F54116">
        <w:t xml:space="preserve"> </w:t>
      </w:r>
      <w:r>
        <w:t xml:space="preserve">Mijn inzet is </w:t>
      </w:r>
      <w:r w:rsidR="00B03EF5">
        <w:t xml:space="preserve">daarnaast om </w:t>
      </w:r>
      <w:r>
        <w:t>een verbod op het gebruik van het UF-schuim</w:t>
      </w:r>
      <w:r w:rsidR="00B03EF5">
        <w:t xml:space="preserve"> te agenderen bij de Europese Commissie</w:t>
      </w:r>
      <w:r>
        <w:t>.</w:t>
      </w:r>
      <w:r w:rsidR="00B03EF5">
        <w:t xml:space="preserve"> Daarbij zal ik het overleg zoeken met overige lidstaten.</w:t>
      </w:r>
    </w:p>
    <w:p w:rsidR="00AE066A" w:rsidP="00AE066A" w14:paraId="3D93D714" w14:textId="77777777"/>
    <w:p w:rsidR="0076598F" w:rsidP="00AE066A" w14:paraId="6BAEFB5F" w14:textId="77777777">
      <w:r>
        <w:t>Indien</w:t>
      </w:r>
      <w:r>
        <w:t xml:space="preserve"> ik de motie zo mag interpreteren, dan geef ik deze de appreciatie ‘oordeel Kamer’.</w:t>
      </w:r>
    </w:p>
    <w:p w:rsidR="0076598F" w14:paraId="32EE54F0" w14:textId="77777777"/>
    <w:p w:rsidR="00F54116" w14:paraId="7C3D448A" w14:textId="77777777"/>
    <w:tbl>
      <w:tblPr>
        <w:tblStyle w:val="Tabelzonderranden"/>
        <w:tblW w:w="9817" w:type="dxa"/>
        <w:tblInd w:w="0" w:type="dxa"/>
        <w:tblLayout w:type="fixed"/>
        <w:tblLook w:val="0740"/>
      </w:tblPr>
      <w:tblGrid>
        <w:gridCol w:w="5670"/>
        <w:gridCol w:w="754"/>
        <w:gridCol w:w="3393"/>
      </w:tblGrid>
      <w:tr w:rsidTr="00B03EF5" w14:paraId="3250492A" w14:textId="77777777">
        <w:tblPrEx>
          <w:tblW w:w="9817" w:type="dxa"/>
          <w:tblInd w:w="0" w:type="dxa"/>
          <w:tblLayout w:type="fixed"/>
          <w:tblLook w:val="0740"/>
        </w:tblPrEx>
        <w:tc>
          <w:tcPr>
            <w:tcW w:w="5670" w:type="dxa"/>
          </w:tcPr>
          <w:p w:rsidR="0076598F" w:rsidP="00B03EF5" w14:paraId="557B5BAA" w14:textId="77777777">
            <w:pPr>
              <w:ind w:right="-148"/>
            </w:pPr>
            <w:r>
              <w:t xml:space="preserve">De </w:t>
            </w:r>
            <w:r w:rsidR="00F54116">
              <w:t>m</w:t>
            </w:r>
            <w:r>
              <w:t>inister van Volkshuisvesting en</w:t>
            </w:r>
            <w:r w:rsidR="00B03EF5">
              <w:t xml:space="preserve"> </w:t>
            </w:r>
            <w:r>
              <w:t>Ruimtelijke Ordening,</w:t>
            </w:r>
          </w:p>
        </w:tc>
        <w:tc>
          <w:tcPr>
            <w:tcW w:w="754" w:type="dxa"/>
          </w:tcPr>
          <w:p w:rsidR="0076598F" w14:paraId="78787A92" w14:textId="77777777"/>
        </w:tc>
        <w:tc>
          <w:tcPr>
            <w:tcW w:w="3393" w:type="dxa"/>
          </w:tcPr>
          <w:p w:rsidR="0076598F" w14:paraId="41032FDF" w14:textId="77777777"/>
        </w:tc>
      </w:tr>
      <w:tr w:rsidTr="00B03EF5" w14:paraId="573D2DE0" w14:textId="77777777">
        <w:tblPrEx>
          <w:tblW w:w="9817" w:type="dxa"/>
          <w:tblInd w:w="0" w:type="dxa"/>
          <w:tblLayout w:type="fixed"/>
          <w:tblLook w:val="0740"/>
        </w:tblPrEx>
        <w:tc>
          <w:tcPr>
            <w:tcW w:w="5670" w:type="dxa"/>
          </w:tcPr>
          <w:p w:rsidR="0076598F" w14:paraId="4D13B137" w14:textId="77777777"/>
          <w:p w:rsidR="0076598F" w14:paraId="07826679" w14:textId="77777777"/>
          <w:p w:rsidR="0076598F" w14:paraId="30A1DB1E" w14:textId="77777777"/>
          <w:p w:rsidR="0076598F" w14:paraId="4C5FD95A" w14:textId="77777777"/>
          <w:p w:rsidR="0076598F" w14:paraId="1422282A" w14:textId="77777777"/>
        </w:tc>
        <w:tc>
          <w:tcPr>
            <w:tcW w:w="754" w:type="dxa"/>
          </w:tcPr>
          <w:p w:rsidR="0076598F" w14:paraId="7D6B9E42" w14:textId="77777777"/>
          <w:p w:rsidR="0076598F" w14:paraId="24A3435D" w14:textId="77777777"/>
          <w:p w:rsidR="0076598F" w14:paraId="265C0427" w14:textId="77777777"/>
          <w:p w:rsidR="0076598F" w14:paraId="33181CF1" w14:textId="77777777"/>
          <w:p w:rsidR="0076598F" w14:paraId="3F1B1C0C" w14:textId="77777777"/>
        </w:tc>
        <w:tc>
          <w:tcPr>
            <w:tcW w:w="3393" w:type="dxa"/>
          </w:tcPr>
          <w:p w:rsidR="0076598F" w14:paraId="0E0FD1AD" w14:textId="77777777"/>
          <w:p w:rsidR="0076598F" w14:paraId="0FEBA11C" w14:textId="77777777"/>
          <w:p w:rsidR="0076598F" w14:paraId="5D9058AE" w14:textId="77777777"/>
          <w:p w:rsidR="0076598F" w14:paraId="05A6FD2E" w14:textId="77777777"/>
          <w:p w:rsidR="0076598F" w14:paraId="724B8BC0" w14:textId="77777777"/>
        </w:tc>
      </w:tr>
      <w:tr w:rsidTr="00B03EF5" w14:paraId="0260F875" w14:textId="77777777">
        <w:tblPrEx>
          <w:tblW w:w="9817" w:type="dxa"/>
          <w:tblInd w:w="0" w:type="dxa"/>
          <w:tblLayout w:type="fixed"/>
          <w:tblLook w:val="0740"/>
        </w:tblPrEx>
        <w:tc>
          <w:tcPr>
            <w:tcW w:w="5670" w:type="dxa"/>
          </w:tcPr>
          <w:p w:rsidR="0076598F" w14:paraId="6115BE38" w14:textId="77777777">
            <w:r>
              <w:t>E</w:t>
            </w:r>
            <w:r w:rsidR="00F54116">
              <w:t>lanor</w:t>
            </w:r>
            <w:r>
              <w:t xml:space="preserve"> </w:t>
            </w:r>
            <w:r>
              <w:t>Boekholt-O'Sullivan</w:t>
            </w:r>
          </w:p>
        </w:tc>
        <w:tc>
          <w:tcPr>
            <w:tcW w:w="754" w:type="dxa"/>
          </w:tcPr>
          <w:p w:rsidR="0076598F" w14:paraId="1A2F4E00" w14:textId="77777777"/>
        </w:tc>
        <w:tc>
          <w:tcPr>
            <w:tcW w:w="3393" w:type="dxa"/>
          </w:tcPr>
          <w:p w:rsidR="0076598F" w14:paraId="23D01FCE" w14:textId="77777777"/>
        </w:tc>
      </w:tr>
    </w:tbl>
    <w:p w:rsidR="0076598F" w14:paraId="5D285314" w14:textId="77777777"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E066A" w14:paraId="34310B1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6598F" w14:paraId="5974089E" w14:textId="77777777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6598F" w14:paraId="6CE1DE72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E066A" w14:paraId="60E5A33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6598F" w14:paraId="71A12450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6598F" w14:textId="77777777">
                          <w:pPr>
                            <w:pStyle w:val="Referentiegegevensbold"/>
                          </w:pPr>
                          <w:r>
                            <w:t>Ministerie van Binnenlandse Zaken en Koninkrijksrelaties</w:t>
                          </w:r>
                        </w:p>
                        <w:p w:rsidR="0076598F" w14:textId="77777777">
                          <w:pPr>
                            <w:pStyle w:val="WitregelW2"/>
                          </w:pPr>
                        </w:p>
                        <w:p w:rsidR="0076598F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CA74C8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 w:rsidR="004F3CE4">
                            <w:t>2 november 2026</w:t>
                          </w:r>
                          <w:r w:rsidR="004F3CE4">
                            <w:fldChar w:fldCharType="end"/>
                          </w:r>
                        </w:p>
                        <w:p w:rsidR="0076598F" w14:textId="77777777">
                          <w:pPr>
                            <w:pStyle w:val="WitregelW1"/>
                          </w:pPr>
                        </w:p>
                        <w:p w:rsidR="0076598F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CA74C8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4F3CE4">
                            <w:t>2026-0000586313</w:t>
                          </w:r>
                          <w:r w:rsidR="004F3CE4"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2049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76598F" w14:paraId="0BDD9152" w14:textId="77777777">
                    <w:pPr>
                      <w:pStyle w:val="Referentiegegevensbold"/>
                    </w:pPr>
                    <w:r>
                      <w:t>Ministerie van Binnenlandse Zaken en Koninkrijksrelaties</w:t>
                    </w:r>
                  </w:p>
                  <w:p w:rsidR="0076598F" w14:paraId="4E1CAC5D" w14:textId="77777777">
                    <w:pPr>
                      <w:pStyle w:val="WitregelW2"/>
                    </w:pPr>
                  </w:p>
                  <w:p w:rsidR="0076598F" w14:paraId="3D0D40C1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CA74C8" w14:paraId="407A0534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 w:rsidR="004F3CE4">
                      <w:t>2 november 2026</w:t>
                    </w:r>
                    <w:r w:rsidR="004F3CE4">
                      <w:fldChar w:fldCharType="end"/>
                    </w:r>
                  </w:p>
                  <w:p w:rsidR="0076598F" w14:paraId="2426749C" w14:textId="77777777">
                    <w:pPr>
                      <w:pStyle w:val="WitregelW1"/>
                    </w:pPr>
                  </w:p>
                  <w:p w:rsidR="0076598F" w14:paraId="72543A8B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CA74C8" w14:paraId="2456D757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4F3CE4">
                      <w:t>2026-0000586313</w:t>
                    </w:r>
                    <w:r w:rsidR="004F3CE4"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E066A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0" type="#_x0000_t202" alt="Voettekst" style="width:377pt;height:12.7pt;margin-top:802.75pt;margin-left:79.3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AE066A" w14:paraId="5691CA92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A74C8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CA74C8" w14:paraId="71C4D598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6598F" w14:paraId="44DF80DF" w14:textId="77777777">
    <w:pPr>
      <w:spacing w:after="6377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B42F3D40"/>
    <w:multiLevelType w:val="multilevel"/>
    <w:tmpl w:val="30D86D35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abstractNum w:abstractNumId="1">
    <w:nsid w:val="1759B01D"/>
    <w:multiLevelType w:val="multilevel"/>
    <w:tmpl w:val="51A29536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>
    <w:nsid w:val="274E9661"/>
    <w:multiLevelType w:val="multilevel"/>
    <w:tmpl w:val="05992D0E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>
    <w:nsid w:val="299DAF09"/>
    <w:multiLevelType w:val="multilevel"/>
    <w:tmpl w:val="360496F1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900168874">
    <w:abstractNumId w:val="0"/>
  </w:num>
  <w:num w:numId="2" w16cid:durableId="2108841909">
    <w:abstractNumId w:val="2"/>
  </w:num>
  <w:num w:numId="3" w16cid:durableId="66147666">
    <w:abstractNumId w:val="1"/>
  </w:num>
  <w:num w:numId="4" w16cid:durableId="1154922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efaultTableStyle w:val="TableNormal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98F"/>
    <w:rsid w:val="00064476"/>
    <w:rsid w:val="001A1DAA"/>
    <w:rsid w:val="00263E72"/>
    <w:rsid w:val="004E67D4"/>
    <w:rsid w:val="004F3CE4"/>
    <w:rsid w:val="007219A7"/>
    <w:rsid w:val="0076598F"/>
    <w:rsid w:val="00782287"/>
    <w:rsid w:val="00AE066A"/>
    <w:rsid w:val="00B03EF5"/>
    <w:rsid w:val="00B43E4C"/>
    <w:rsid w:val="00B83266"/>
    <w:rsid w:val="00CA74C8"/>
    <w:rsid w:val="00D20937"/>
    <w:rsid w:val="00D80E98"/>
    <w:rsid w:val="00E4236D"/>
    <w:rsid w:val="00F54116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4943A6"/>
  <w15:docId w15:val="{24E23E4A-276C-464E-A395-4D620A6FF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nl-NL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  <w:tabs>
        <w:tab w:val="num" w:pos="360"/>
      </w:tabs>
      <w:ind w:left="0" w:firstLine="0"/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  <w:lang w:bidi="ar-SA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  <w:lang w:bidi="ar-SA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FootnoteTex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AE066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AE066A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AE066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AE066A"/>
    <w:rPr>
      <w:rFonts w:ascii="Verdana" w:hAnsi="Verdana"/>
      <w:color w:val="000000"/>
      <w:sz w:val="18"/>
      <w:szCs w:val="18"/>
    </w:rPr>
  </w:style>
  <w:style w:type="paragraph" w:styleId="Salutation">
    <w:name w:val="Salutation"/>
    <w:basedOn w:val="Normal"/>
    <w:next w:val="Normal"/>
    <w:link w:val="AanhefChar"/>
    <w:semiHidden/>
    <w:unhideWhenUsed/>
    <w:rsid w:val="00AE066A"/>
    <w:pPr>
      <w:spacing w:before="100" w:after="240" w:line="240" w:lineRule="exact"/>
      <w:textAlignment w:val="auto"/>
    </w:pPr>
    <w:rPr>
      <w:lang w:bidi="ar-SA"/>
    </w:rPr>
  </w:style>
  <w:style w:type="character" w:customStyle="1" w:styleId="AanhefChar">
    <w:name w:val="Aanhef Char"/>
    <w:basedOn w:val="DefaultParagraphFont"/>
    <w:link w:val="Salutation"/>
    <w:semiHidden/>
    <w:rsid w:val="00AE066A"/>
    <w:rPr>
      <w:rFonts w:ascii="Verdana" w:hAnsi="Verdana"/>
      <w:color w:val="000000"/>
      <w:sz w:val="18"/>
      <w:szCs w:val="18"/>
      <w:lang w:bidi="ar-SA"/>
    </w:rPr>
  </w:style>
  <w:style w:type="paragraph" w:customStyle="1" w:styleId="OndertekeningArea1">
    <w:name w:val="Ondertekening_Area1"/>
    <w:basedOn w:val="Normal"/>
    <w:next w:val="Normal"/>
    <w:rsid w:val="00AE066A"/>
    <w:pPr>
      <w:spacing w:before="240" w:line="240" w:lineRule="exact"/>
      <w:textAlignment w:val="auto"/>
    </w:pPr>
    <w:rPr>
      <w:lang w:bidi="ar-SA"/>
    </w:rPr>
  </w:style>
  <w:style w:type="paragraph" w:customStyle="1" w:styleId="Slotzin">
    <w:name w:val="Slotzin"/>
    <w:basedOn w:val="Normal"/>
    <w:next w:val="Normal"/>
    <w:rsid w:val="00AE066A"/>
    <w:pPr>
      <w:spacing w:before="240" w:line="240" w:lineRule="exact"/>
      <w:textAlignment w:val="auto"/>
    </w:pPr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header" Target="header2.xml" Id="rId10" /><Relationship Type="http://schemas.openxmlformats.org/officeDocument/2006/relationships/footer" Target="footer1.xml" Id="rId11" /><Relationship Type="http://schemas.openxmlformats.org/officeDocument/2006/relationships/footer" Target="footer2.xml" Id="rId12" /><Relationship Type="http://schemas.openxmlformats.org/officeDocument/2006/relationships/header" Target="header3.xml" Id="rId13" /><Relationship Type="http://schemas.openxmlformats.org/officeDocument/2006/relationships/footer" Target="footer3.xml" Id="rId14" /><Relationship Type="http://schemas.openxmlformats.org/officeDocument/2006/relationships/theme" Target="theme/theme1.xml" Id="rId15" /><Relationship Type="http://schemas.openxmlformats.org/officeDocument/2006/relationships/numbering" Target="numbering.xml" Id="rId16" /><Relationship Type="http://schemas.openxmlformats.org/officeDocument/2006/relationships/styles" Target="styles.xml" Id="rId17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image" Target="media/image1.png" Id="rId6" /><Relationship Type="http://schemas.openxmlformats.org/officeDocument/2006/relationships/image" Target="media/image2.png" Id="rId7" /><Relationship Type="http://schemas.openxmlformats.org/officeDocument/2006/relationships/image" Target="media/image3.png" Id="rId8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261</ap:Words>
  <ap:Characters>1436</ap:Characters>
  <ap:DocSecurity>0</ap:DocSecurity>
  <ap:Lines>11</ap:Lines>
  <ap:Paragraphs>3</ap:Paragraphs>
  <ap:ScaleCrop>false</ap:ScaleCrop>
  <ap:LinksUpToDate>false</ap:LinksUpToDate>
  <ap:CharactersWithSpaces>1694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2026-11-03T09:56:00.0000000Z</dcterms:created>
  <dcterms:modified xsi:type="dcterms:W3CDTF">2026-11-03T09:56:00.0000000Z</dcterms:modified>
  <dc:creator/>
  <lastModifiedBy/>
  <dc:description>------------------------</dc:description>
  <dc:subject/>
  <keywords/>
  <version/>
  <category/>
</coreProperties>
</file>