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B133C" w:rsidR="000B133C" w:rsidP="00334BC9" w:rsidRDefault="000B133C" w14:paraId="0B6B3529" w14:textId="77777777">
      <w:pPr>
        <w:spacing w:after="200"/>
        <w:rPr>
          <w:bCs/>
          <w:sz w:val="20"/>
          <w:szCs w:val="20"/>
        </w:rPr>
      </w:pPr>
      <w:r w:rsidRPr="000B133C">
        <w:rPr>
          <w:bCs/>
          <w:sz w:val="20"/>
          <w:szCs w:val="20"/>
        </w:rPr>
        <w:t>AH 523</w:t>
      </w:r>
    </w:p>
    <w:p w:rsidRPr="000B133C" w:rsidR="000B133C" w:rsidP="00334BC9" w:rsidRDefault="000B133C" w14:paraId="2AE32A28" w14:textId="77777777">
      <w:pPr>
        <w:spacing w:after="200"/>
        <w:rPr>
          <w:bCs/>
          <w:sz w:val="20"/>
          <w:szCs w:val="20"/>
        </w:rPr>
      </w:pPr>
      <w:r w:rsidRPr="000B133C">
        <w:rPr>
          <w:bCs/>
          <w:sz w:val="20"/>
          <w:szCs w:val="20"/>
        </w:rPr>
        <w:t>2026Z21049</w:t>
      </w:r>
    </w:p>
    <w:p w:rsidRPr="000B133C" w:rsidR="000B133C" w:rsidP="00334BC9" w:rsidRDefault="000B133C" w14:paraId="67D50636" w14:textId="77777777">
      <w:pPr>
        <w:spacing w:after="200"/>
        <w:rPr>
          <w:bCs/>
          <w:sz w:val="20"/>
          <w:szCs w:val="20"/>
        </w:rPr>
      </w:pPr>
    </w:p>
    <w:p w:rsidRPr="000B133C" w:rsidR="000B133C" w:rsidP="00334BC9" w:rsidRDefault="000B133C" w14:paraId="725C42F8" w14:textId="77777777">
      <w:pPr>
        <w:spacing w:after="200"/>
        <w:rPr>
          <w:bCs/>
          <w:sz w:val="20"/>
          <w:szCs w:val="20"/>
        </w:rPr>
      </w:pPr>
      <w:r w:rsidRPr="000B133C">
        <w:rPr>
          <w:bCs/>
          <w:sz w:val="20"/>
          <w:szCs w:val="20"/>
        </w:rPr>
        <w:t>Antwoord van minister Van Veldhoven-van der Meer (Klimaat en Groene Groei) (ontvangen  2 november 2026)</w:t>
      </w:r>
    </w:p>
    <w:p w:rsidRPr="000B133C" w:rsidR="000B133C" w:rsidP="00334BC9" w:rsidRDefault="000B133C" w14:paraId="660BF176" w14:textId="77777777">
      <w:pPr>
        <w:spacing w:after="200"/>
        <w:rPr>
          <w:bCs/>
          <w:sz w:val="20"/>
          <w:szCs w:val="20"/>
        </w:rPr>
      </w:pPr>
    </w:p>
    <w:p w:rsidRPr="000B133C" w:rsidR="000B133C" w:rsidP="00334BC9" w:rsidRDefault="000B133C" w14:paraId="417C7BB9" w14:textId="4AB825FC">
      <w:pPr>
        <w:spacing w:after="200"/>
        <w:rPr>
          <w:bCs/>
          <w:sz w:val="20"/>
          <w:szCs w:val="20"/>
        </w:rPr>
      </w:pPr>
      <w:r w:rsidRPr="000B133C">
        <w:rPr>
          <w:bCs/>
          <w:color w:val="000000"/>
          <w:sz w:val="20"/>
          <w:szCs w:val="20"/>
        </w:rPr>
        <w:t xml:space="preserve">Zie ook Aanhangsel Handelingen, vergaderjaar 2026-2027, nr. </w:t>
      </w:r>
      <w:r w:rsidRPr="000B133C">
        <w:rPr>
          <w:bCs/>
          <w:sz w:val="20"/>
          <w:szCs w:val="20"/>
        </w:rPr>
        <w:t>418</w:t>
      </w:r>
    </w:p>
    <w:p w:rsidRPr="000B133C" w:rsidR="000B133C" w:rsidP="00334BC9" w:rsidRDefault="000B133C" w14:paraId="3B957C67" w14:textId="77777777">
      <w:pPr>
        <w:spacing w:after="200"/>
        <w:rPr>
          <w:bCs/>
          <w:sz w:val="20"/>
          <w:szCs w:val="20"/>
        </w:rPr>
      </w:pPr>
    </w:p>
    <w:p w:rsidR="000B133C" w:rsidP="00334BC9" w:rsidRDefault="000B133C" w14:paraId="58821FE0" w14:textId="77777777">
      <w:pPr>
        <w:spacing w:after="200"/>
        <w:rPr>
          <w:b/>
        </w:rPr>
      </w:pPr>
    </w:p>
    <w:p w:rsidR="000B133C" w:rsidP="00334BC9" w:rsidRDefault="000B133C" w14:paraId="130DB0EA" w14:textId="77777777">
      <w:r>
        <w:t>1</w:t>
      </w:r>
    </w:p>
    <w:p w:rsidR="000B133C" w:rsidP="00334BC9" w:rsidRDefault="000B133C" w14:paraId="0F48C100" w14:textId="77777777">
      <w:r>
        <w:t xml:space="preserve">Bent u bekend met het bericht dat de toenmalige minister voor Klimaat en Energie op 2 december 2022 aan de Kamer schreef dat Nederland in de tweede golf van de Important </w:t>
      </w:r>
      <w:proofErr w:type="spellStart"/>
      <w:r>
        <w:t>Projects</w:t>
      </w:r>
      <w:proofErr w:type="spellEnd"/>
      <w:r>
        <w:t xml:space="preserve"> of Common European Interest (IPCEI) Waterstof in totaal 783,5 miljoen euro verdeelt over grootschalige projecten voor de productie van waterstof met elektriciteit?</w:t>
      </w:r>
    </w:p>
    <w:p w:rsidR="000B133C" w:rsidP="00334BC9" w:rsidRDefault="000B133C" w14:paraId="7520D51E" w14:textId="77777777"/>
    <w:p w:rsidR="000B133C" w:rsidP="00334BC9" w:rsidRDefault="000B133C" w14:paraId="079CE1FA" w14:textId="77777777">
      <w:r>
        <w:t>Antwoord</w:t>
      </w:r>
    </w:p>
    <w:p w:rsidR="000B133C" w:rsidP="00334BC9" w:rsidRDefault="000B133C" w14:paraId="2895F3E3" w14:textId="77777777">
      <w:r>
        <w:t>Ja.</w:t>
      </w:r>
      <w:r>
        <w:br/>
      </w:r>
    </w:p>
    <w:p w:rsidR="000B133C" w:rsidP="00334BC9" w:rsidRDefault="000B133C" w14:paraId="1BBA0A8F" w14:textId="77777777">
      <w:r>
        <w:t>2</w:t>
      </w:r>
    </w:p>
    <w:p w:rsidR="000B133C" w:rsidP="00334BC9" w:rsidRDefault="000B133C" w14:paraId="4B33C12D" w14:textId="77777777">
      <w:r>
        <w:t>Hoeveel projecten hebben subsidie gekregen, en staan die allemaal in de openbare projectendatabase van de Rijksdienst voor Ondernemend Nederland (RVO)? Zo nee, welke ontbreken en waarom?</w:t>
      </w:r>
      <w:r>
        <w:br/>
      </w:r>
    </w:p>
    <w:p w:rsidR="000B133C" w:rsidP="00334BC9" w:rsidRDefault="000B133C" w14:paraId="1B86C227" w14:textId="77777777">
      <w:r>
        <w:t>Antwoord</w:t>
      </w:r>
    </w:p>
    <w:p w:rsidR="000B133C" w:rsidP="00334BC9" w:rsidRDefault="000B133C" w14:paraId="1BD30DBD" w14:textId="77777777">
      <w:r>
        <w:t xml:space="preserve">Op het moment van schrijven hebben drie projecten daadwerkelijk subsidie ontvangen, van de zeven projecten die een beschikking hebben ontvangen. De projecten staan nog niet in de openbare projectendatabase van RVO omdat deze projecten nog in aanbouw zijn of gestopt; zodra de projecten zijn voltooid komen deze in de database. </w:t>
      </w:r>
    </w:p>
    <w:p w:rsidR="000B133C" w:rsidP="00334BC9" w:rsidRDefault="000B133C" w14:paraId="0AC2CEA6" w14:textId="77777777"/>
    <w:p w:rsidR="000B133C" w:rsidP="00334BC9" w:rsidRDefault="000B133C" w14:paraId="6E7E789D" w14:textId="77777777">
      <w:r>
        <w:t>3</w:t>
      </w:r>
    </w:p>
    <w:p w:rsidR="000B133C" w:rsidP="00334BC9" w:rsidRDefault="000B133C" w14:paraId="04E615BA" w14:textId="77777777">
      <w:r>
        <w:t>Kunt u voor elk van deze IPCEI-projecten aangeven hoeveel capaciteit er was voorzien, hoeveel er is gebouwd, wanneer de productie oorspronkelijk zou starten, wanneer dat nu wordt verwacht en hoeveel waterstof er tot nu toe is geproduceerd?</w:t>
      </w:r>
      <w:r>
        <w:br/>
      </w:r>
    </w:p>
    <w:p w:rsidR="000B133C" w:rsidP="00334BC9" w:rsidRDefault="000B133C" w14:paraId="09DC2943" w14:textId="77777777">
      <w:r>
        <w:t xml:space="preserve">Antwoord </w:t>
      </w:r>
    </w:p>
    <w:p w:rsidRPr="00A4382F" w:rsidR="000B133C" w:rsidP="00334BC9" w:rsidRDefault="000B133C" w14:paraId="5E2794A7" w14:textId="77777777">
      <w:r>
        <w:t>Het gaat om zeven projecten:</w:t>
      </w:r>
    </w:p>
    <w:p w:rsidRPr="00A4382F" w:rsidR="000B133C" w:rsidP="000B133C" w:rsidRDefault="000B133C" w14:paraId="2F7EB60B" w14:textId="77777777">
      <w:pPr>
        <w:numPr>
          <w:ilvl w:val="0"/>
          <w:numId w:val="29"/>
        </w:numPr>
        <w:tabs>
          <w:tab w:val="clear" w:pos="425"/>
          <w:tab w:val="clear" w:pos="720"/>
          <w:tab w:val="clear" w:pos="4394"/>
          <w:tab w:val="clear" w:pos="8789"/>
          <w:tab w:val="num" w:pos="360"/>
        </w:tabs>
        <w:spacing w:after="0" w:line="240" w:lineRule="atLeast"/>
        <w:ind w:left="360"/>
        <w:contextualSpacing w:val="0"/>
      </w:pPr>
      <w:r w:rsidRPr="00D04EF7">
        <w:rPr>
          <w:lang w:val="en-US"/>
        </w:rPr>
        <w:t xml:space="preserve">IPCEIH3003, Shell Holland Hydrogen 1, 200MW. </w:t>
      </w:r>
      <w:r>
        <w:t xml:space="preserve">Verleende subsidie: € 150.000.000. Geplande einddatum 30-06-2025. </w:t>
      </w:r>
      <w:r w:rsidRPr="75D8BE88">
        <w:t>Het project is grotendeels gereed.</w:t>
      </w:r>
    </w:p>
    <w:p w:rsidRPr="00A4382F" w:rsidR="000B133C" w:rsidP="000B133C" w:rsidRDefault="000B133C" w14:paraId="2B1A82A3" w14:textId="77777777">
      <w:pPr>
        <w:numPr>
          <w:ilvl w:val="0"/>
          <w:numId w:val="29"/>
        </w:numPr>
        <w:tabs>
          <w:tab w:val="clear" w:pos="425"/>
          <w:tab w:val="clear" w:pos="4394"/>
          <w:tab w:val="clear" w:pos="8789"/>
        </w:tabs>
        <w:spacing w:after="0" w:line="240" w:lineRule="atLeast"/>
        <w:ind w:left="360"/>
        <w:contextualSpacing w:val="0"/>
      </w:pPr>
      <w:r w:rsidRPr="00A4382F">
        <w:t xml:space="preserve">IPCEIH3004, </w:t>
      </w:r>
      <w:proofErr w:type="spellStart"/>
      <w:r w:rsidRPr="00A4382F">
        <w:t>HyCC</w:t>
      </w:r>
      <w:proofErr w:type="spellEnd"/>
      <w:r w:rsidRPr="00A4382F">
        <w:t>, H2ermes, 100 MW, geplande einddatum 31-12-2026, het project is gestopt</w:t>
      </w:r>
      <w:r>
        <w:t xml:space="preserve"> en </w:t>
      </w:r>
      <w:r w:rsidRPr="75D8BE88">
        <w:t>vastgesteld op € 0</w:t>
      </w:r>
      <w:r w:rsidRPr="00A4382F">
        <w:t>.</w:t>
      </w:r>
    </w:p>
    <w:p w:rsidR="000B133C" w:rsidP="000B133C" w:rsidRDefault="000B133C" w14:paraId="33127B5C" w14:textId="77777777">
      <w:pPr>
        <w:numPr>
          <w:ilvl w:val="0"/>
          <w:numId w:val="29"/>
        </w:numPr>
        <w:tabs>
          <w:tab w:val="clear" w:pos="425"/>
          <w:tab w:val="clear" w:pos="720"/>
          <w:tab w:val="clear" w:pos="4394"/>
          <w:tab w:val="clear" w:pos="8789"/>
          <w:tab w:val="num" w:pos="360"/>
        </w:tabs>
        <w:spacing w:after="0" w:line="240" w:lineRule="atLeast"/>
        <w:ind w:left="360"/>
        <w:contextualSpacing w:val="0"/>
      </w:pPr>
      <w:r>
        <w:t xml:space="preserve">IPCEIH3005, Air Liquide, </w:t>
      </w:r>
      <w:proofErr w:type="spellStart"/>
      <w:r>
        <w:t>ELYgator</w:t>
      </w:r>
      <w:proofErr w:type="spellEnd"/>
      <w:r>
        <w:t xml:space="preserve">, 200 MW, verleende subsidie: € 147.701.627. Geplande einddatum 31-12-2026, huidige einddatum: </w:t>
      </w:r>
    </w:p>
    <w:p w:rsidRPr="00A4382F" w:rsidR="000B133C" w:rsidP="00334BC9" w:rsidRDefault="000B133C" w14:paraId="67135196" w14:textId="77777777">
      <w:pPr>
        <w:tabs>
          <w:tab w:val="num" w:pos="360"/>
        </w:tabs>
        <w:ind w:left="360"/>
      </w:pPr>
      <w:r>
        <w:t>31-12-2027. Het project heeft in 7-2025 FID genomen.  </w:t>
      </w:r>
    </w:p>
    <w:p w:rsidRPr="00A4382F" w:rsidR="000B133C" w:rsidP="000B133C" w:rsidRDefault="000B133C" w14:paraId="6B2DC72C" w14:textId="77777777">
      <w:pPr>
        <w:numPr>
          <w:ilvl w:val="0"/>
          <w:numId w:val="29"/>
        </w:numPr>
        <w:tabs>
          <w:tab w:val="clear" w:pos="425"/>
          <w:tab w:val="clear" w:pos="720"/>
          <w:tab w:val="clear" w:pos="4394"/>
          <w:tab w:val="clear" w:pos="8789"/>
          <w:tab w:val="num" w:pos="360"/>
        </w:tabs>
        <w:spacing w:after="0" w:line="240" w:lineRule="atLeast"/>
        <w:ind w:left="360"/>
        <w:contextualSpacing w:val="0"/>
      </w:pPr>
      <w:r w:rsidRPr="00A4382F">
        <w:t xml:space="preserve">IPCEIH3006, </w:t>
      </w:r>
      <w:proofErr w:type="spellStart"/>
      <w:r w:rsidRPr="00A4382F">
        <w:t>HyCC</w:t>
      </w:r>
      <w:proofErr w:type="spellEnd"/>
      <w:r w:rsidRPr="00A4382F">
        <w:t>, H2Fifty, 250 MW, geplande einddatum 01-07-2026, het project is gestopt</w:t>
      </w:r>
      <w:r>
        <w:t xml:space="preserve"> </w:t>
      </w:r>
      <w:r w:rsidRPr="75D8BE88">
        <w:t>en vastgesteld op € 0</w:t>
      </w:r>
      <w:r w:rsidRPr="00A4382F">
        <w:t>.</w:t>
      </w:r>
    </w:p>
    <w:p w:rsidR="000B133C" w:rsidP="000B133C" w:rsidRDefault="000B133C" w14:paraId="563EE176" w14:textId="77777777">
      <w:pPr>
        <w:numPr>
          <w:ilvl w:val="0"/>
          <w:numId w:val="29"/>
        </w:numPr>
        <w:tabs>
          <w:tab w:val="clear" w:pos="425"/>
          <w:tab w:val="clear" w:pos="720"/>
          <w:tab w:val="clear" w:pos="4394"/>
          <w:tab w:val="clear" w:pos="8789"/>
          <w:tab w:val="num" w:pos="360"/>
        </w:tabs>
        <w:spacing w:after="0" w:line="240" w:lineRule="atLeast"/>
        <w:ind w:left="360"/>
        <w:contextualSpacing w:val="0"/>
      </w:pPr>
      <w:r>
        <w:t xml:space="preserve">IPCEIH3007, Air Liquide, </w:t>
      </w:r>
      <w:proofErr w:type="spellStart"/>
      <w:r>
        <w:t>Curthyl</w:t>
      </w:r>
      <w:proofErr w:type="spellEnd"/>
      <w:r>
        <w:t xml:space="preserve">, 200 MW, verleende subsidie: € 141.445.837. Geplande einddatum 31-12-2027, huidige einddatum </w:t>
      </w:r>
    </w:p>
    <w:p w:rsidRPr="00A4382F" w:rsidR="000B133C" w:rsidP="00334BC9" w:rsidRDefault="000B133C" w14:paraId="455C5D15" w14:textId="77777777">
      <w:pPr>
        <w:tabs>
          <w:tab w:val="num" w:pos="360"/>
        </w:tabs>
        <w:ind w:left="360"/>
      </w:pPr>
      <w:r>
        <w:t>30-09-2028. Het project zit nog in de voorbereiding en heeft nog geen FID genomen.</w:t>
      </w:r>
    </w:p>
    <w:p w:rsidRPr="00A4382F" w:rsidR="000B133C" w:rsidP="000B133C" w:rsidRDefault="000B133C" w14:paraId="036BDA15" w14:textId="77777777">
      <w:pPr>
        <w:numPr>
          <w:ilvl w:val="0"/>
          <w:numId w:val="29"/>
        </w:numPr>
        <w:tabs>
          <w:tab w:val="clear" w:pos="425"/>
          <w:tab w:val="clear" w:pos="720"/>
          <w:tab w:val="clear" w:pos="4394"/>
          <w:tab w:val="clear" w:pos="8789"/>
          <w:tab w:val="num" w:pos="360"/>
        </w:tabs>
        <w:spacing w:after="0" w:line="240" w:lineRule="atLeast"/>
        <w:ind w:left="360"/>
        <w:contextualSpacing w:val="0"/>
      </w:pPr>
      <w:r w:rsidRPr="00A4382F">
        <w:t xml:space="preserve">IPCEIH3008, </w:t>
      </w:r>
      <w:proofErr w:type="spellStart"/>
      <w:r w:rsidRPr="00A4382F">
        <w:t>Orsted</w:t>
      </w:r>
      <w:proofErr w:type="spellEnd"/>
      <w:r w:rsidRPr="00A4382F">
        <w:t>, Haddock, 100 MW. Geplande einddatum 01-02-2026, het project is gestopt</w:t>
      </w:r>
      <w:r>
        <w:t xml:space="preserve"> </w:t>
      </w:r>
      <w:r w:rsidRPr="75D8BE88">
        <w:t>en vastgesteld op € 0</w:t>
      </w:r>
      <w:r w:rsidRPr="00A4382F">
        <w:t>.</w:t>
      </w:r>
    </w:p>
    <w:p w:rsidRPr="00A4382F" w:rsidR="000B133C" w:rsidP="000B133C" w:rsidRDefault="000B133C" w14:paraId="5B99F6DF" w14:textId="77777777">
      <w:pPr>
        <w:numPr>
          <w:ilvl w:val="0"/>
          <w:numId w:val="29"/>
        </w:numPr>
        <w:tabs>
          <w:tab w:val="clear" w:pos="425"/>
          <w:tab w:val="clear" w:pos="720"/>
          <w:tab w:val="clear" w:pos="4394"/>
          <w:tab w:val="clear" w:pos="8789"/>
          <w:tab w:val="num" w:pos="360"/>
        </w:tabs>
        <w:spacing w:after="0" w:line="240" w:lineRule="atLeast"/>
        <w:ind w:left="360"/>
        <w:contextualSpacing w:val="0"/>
      </w:pPr>
      <w:r w:rsidRPr="00A4382F">
        <w:t xml:space="preserve">IPCEIH3009, Engie, </w:t>
      </w:r>
      <w:proofErr w:type="spellStart"/>
      <w:r w:rsidRPr="00A4382F">
        <w:t>HyNetherlands</w:t>
      </w:r>
      <w:proofErr w:type="spellEnd"/>
      <w:r w:rsidRPr="00A4382F">
        <w:t xml:space="preserve">, 100 MW. </w:t>
      </w:r>
      <w:r w:rsidRPr="75D8BE88">
        <w:t>Verleende subsidie: €</w:t>
      </w:r>
      <w:r>
        <w:t> </w:t>
      </w:r>
      <w:r w:rsidRPr="75D8BE88">
        <w:t xml:space="preserve">113.090.000. </w:t>
      </w:r>
      <w:r w:rsidRPr="00A4382F">
        <w:t>Geplande einddatum 31-10-2025, het project is gestopt</w:t>
      </w:r>
      <w:r>
        <w:t xml:space="preserve"> </w:t>
      </w:r>
      <w:r w:rsidRPr="75D8BE88">
        <w:t>en vastgesteld op € 1.887.986</w:t>
      </w:r>
      <w:r w:rsidRPr="00A4382F">
        <w:t>.</w:t>
      </w:r>
    </w:p>
    <w:p w:rsidR="000B133C" w:rsidP="00334BC9" w:rsidRDefault="000B133C" w14:paraId="3CA0BF66" w14:textId="77777777"/>
    <w:p w:rsidR="000B133C" w:rsidP="00334BC9" w:rsidRDefault="000B133C" w14:paraId="7DDB8597" w14:textId="77777777">
      <w:r>
        <w:t>4</w:t>
      </w:r>
    </w:p>
    <w:p w:rsidR="000B133C" w:rsidP="00334BC9" w:rsidRDefault="000B133C" w14:paraId="69A0F461" w14:textId="77777777">
      <w:r>
        <w:t xml:space="preserve">Kunt u voor elk van deze IPCEI-projecten aangeven welk bedrag aan subsidie is verleend, hoeveel daarvan is </w:t>
      </w:r>
      <w:proofErr w:type="spellStart"/>
      <w:r>
        <w:t>bevoorschot</w:t>
      </w:r>
      <w:proofErr w:type="spellEnd"/>
      <w:r>
        <w:t>, of de subsidie al is vastgesteld en zo ja tot welk bedrag, hoeveel is ingetrokken of teruggevorderd, en welk bedrag nog als openstaande verplichting op de begroting staat?</w:t>
      </w:r>
      <w:r>
        <w:br/>
      </w:r>
    </w:p>
    <w:p w:rsidR="000B133C" w:rsidP="00334BC9" w:rsidRDefault="000B133C" w14:paraId="5ECC1743" w14:textId="77777777">
      <w:r>
        <w:t>Antwoord</w:t>
      </w:r>
      <w:r>
        <w:br/>
        <w:t xml:space="preserve">Zie antwoord op vraag 3. Er zijn drie projecten in uitvoering en in voorbereiding, gesubsidieerd met een gezamenlijk subsidiebedrag van € 439.147.464. De openstaande verplichting voor deze projecten bedraagt € 289.970.350. </w:t>
      </w:r>
    </w:p>
    <w:p w:rsidR="000B133C" w:rsidP="00334BC9" w:rsidRDefault="000B133C" w14:paraId="56A54001" w14:textId="77777777"/>
    <w:p w:rsidR="000B133C" w:rsidP="00334BC9" w:rsidRDefault="000B133C" w14:paraId="1C9537F6" w14:textId="77777777">
      <w:r>
        <w:t>5</w:t>
      </w:r>
    </w:p>
    <w:p w:rsidR="000B133C" w:rsidP="00334BC9" w:rsidRDefault="000B133C" w14:paraId="2390AACA" w14:textId="77777777">
      <w:r>
        <w:t>Wat was de CO₂-reductie die bij de subsidieverlening per IPCEI-project werd verwacht, hoeveel is daarvan tot nu toe gerealiseerd, en wat zijn daarmee de subsidiekosten per vermeden ton CO₂?</w:t>
      </w:r>
      <w:r>
        <w:br/>
      </w:r>
    </w:p>
    <w:p w:rsidR="000B133C" w:rsidP="00334BC9" w:rsidRDefault="000B133C" w14:paraId="7FF4D9BA" w14:textId="77777777">
      <w:r>
        <w:t>Antwoord</w:t>
      </w:r>
    </w:p>
    <w:p w:rsidR="000B133C" w:rsidP="00334BC9" w:rsidRDefault="000B133C" w14:paraId="6F51A64F" w14:textId="77777777">
      <w:r>
        <w:t>De daadwerkelijke CO</w:t>
      </w:r>
      <w:r>
        <w:rPr>
          <w:vertAlign w:val="subscript"/>
        </w:rPr>
        <w:t>2</w:t>
      </w:r>
      <w:r>
        <w:t>-reductie treedt pas op na realisatie van de installaties. De beoogde CO</w:t>
      </w:r>
      <w:r>
        <w:rPr>
          <w:vertAlign w:val="subscript"/>
        </w:rPr>
        <w:t>2</w:t>
      </w:r>
      <w:r>
        <w:t>-reductie van alle projecten was circa 14 megaton (</w:t>
      </w:r>
      <w:proofErr w:type="spellStart"/>
      <w:r>
        <w:t>Mton</w:t>
      </w:r>
      <w:proofErr w:type="spellEnd"/>
      <w:r>
        <w:t>) over een looptijd van 10 jaar. De subsidiekosten per vermeden ton CO</w:t>
      </w:r>
      <w:r>
        <w:rPr>
          <w:vertAlign w:val="subscript"/>
        </w:rPr>
        <w:t xml:space="preserve">2 </w:t>
      </w:r>
      <w:r>
        <w:t>zouden daarmee uitkomen op circa € 70. Van de twee projecten die nu in ontwikkeling zijn bedragen de verwachte subsidiekosten van de CO</w:t>
      </w:r>
      <w:r>
        <w:rPr>
          <w:vertAlign w:val="subscript"/>
        </w:rPr>
        <w:t>2</w:t>
      </w:r>
      <w:r>
        <w:t>-reductie € 56 per vermeden ton CO</w:t>
      </w:r>
      <w:r>
        <w:rPr>
          <w:vertAlign w:val="subscript"/>
        </w:rPr>
        <w:t xml:space="preserve">2 </w:t>
      </w:r>
      <w:r>
        <w:t xml:space="preserve">(€ 297.701.627 / 5,3 </w:t>
      </w:r>
      <w:proofErr w:type="spellStart"/>
      <w:r>
        <w:t>Mton</w:t>
      </w:r>
      <w:proofErr w:type="spellEnd"/>
      <w:r>
        <w:t xml:space="preserve"> CO</w:t>
      </w:r>
      <w:r>
        <w:rPr>
          <w:vertAlign w:val="subscript"/>
        </w:rPr>
        <w:t>2</w:t>
      </w:r>
      <w:r>
        <w:t xml:space="preserve">). </w:t>
      </w:r>
    </w:p>
    <w:p w:rsidR="000B133C" w:rsidP="00334BC9" w:rsidRDefault="000B133C" w14:paraId="2A661AB7" w14:textId="77777777"/>
    <w:p w:rsidR="000B133C" w:rsidP="00334BC9" w:rsidRDefault="000B133C" w14:paraId="2A1B9541" w14:textId="77777777">
      <w:r>
        <w:t>6</w:t>
      </w:r>
    </w:p>
    <w:p w:rsidR="000B133C" w:rsidP="00334BC9" w:rsidRDefault="000B133C" w14:paraId="7F39AFFB" w14:textId="77777777">
      <w:r>
        <w:t>Op 15 februari 2022 schreef de toenmalige minister dat ‘projecten met duurzame waterstoftechnologie nog niet commercieel haalbaar’ waren; van welke specifieke aannames werd bij de IPCEI-subsidieronde uitgegaan en hoe verhouden deze zich tot de huidige werkelijkheid? Kunt u de berekeningen die destijds zijn gebruikt aan de Kamer sturen?</w:t>
      </w:r>
    </w:p>
    <w:p w:rsidR="000B133C" w:rsidP="00334BC9" w:rsidRDefault="000B133C" w14:paraId="63213A6D" w14:textId="77777777"/>
    <w:p w:rsidR="000B133C" w:rsidP="00334BC9" w:rsidRDefault="000B133C" w14:paraId="0CCB4663" w14:textId="77777777">
      <w:r>
        <w:t>Antwoord</w:t>
      </w:r>
      <w:r>
        <w:br/>
        <w:t xml:space="preserve">Ten tijde van de beoordeling van de aanvragen voor de IPCEI Waterstof was de consensus dat elektrolyseprojecten binnen tien jaar concurrerend zouden zijn met fossiele alternatieven onder het ETS. Rapporten uit die tijd – zoals dat van McKinsey in opdracht van de toonaangevende </w:t>
      </w:r>
      <w:proofErr w:type="spellStart"/>
      <w:r>
        <w:t>Hydrogen</w:t>
      </w:r>
      <w:proofErr w:type="spellEnd"/>
      <w:r>
        <w:t xml:space="preserve"> Council</w:t>
      </w:r>
      <w:r>
        <w:rPr>
          <w:rStyle w:val="Voetnootmarkering"/>
        </w:rPr>
        <w:footnoteReference w:id="1"/>
      </w:r>
      <w:r>
        <w:t xml:space="preserve"> - schatten de kostprijs van hernieuwbare waterstof in 2030 rond de €2/kg. De overheid verwachtte op basis van deze consensus dat voor de ambitie van 3-4 gigawatt (GW) elektrolyse circa € 5 miljard aan subsidies nodig was, iets meer dan € 1 miljard per GW.</w:t>
      </w:r>
      <w:r>
        <w:rPr>
          <w:rStyle w:val="Voetnootmarkering"/>
        </w:rPr>
        <w:footnoteReference w:id="2"/>
      </w:r>
      <w:r>
        <w:t xml:space="preserve"> Het subsidiebudget voor de IPCEI Waterstof (€780 miljoen voor 1150 MW) was gestoeld op vergelijkbare aannames.</w:t>
      </w:r>
    </w:p>
    <w:p w:rsidR="000B133C" w:rsidP="00334BC9" w:rsidRDefault="000B133C" w14:paraId="6D57EED2" w14:textId="77777777"/>
    <w:p w:rsidR="000B133C" w:rsidP="00334BC9" w:rsidRDefault="000B133C" w14:paraId="6171EA98" w14:textId="77777777">
      <w:r>
        <w:t>7</w:t>
      </w:r>
    </w:p>
    <w:p w:rsidR="000B133C" w:rsidP="00334BC9" w:rsidRDefault="000B133C" w14:paraId="6A41B03E" w14:textId="77777777">
      <w:r>
        <w:t>Wordt de IPCEI-subsidieronde uit 2022 onafhankelijk geëvalueerd, bijvoorbeeld door de Algemene Rekenkamer, en zo ja, wanneer ontvangt de Kamer die evaluatie? Zo nee, bent u bereid daartoe opdracht te geven?</w:t>
      </w:r>
    </w:p>
    <w:p w:rsidR="000B133C" w:rsidP="00334BC9" w:rsidRDefault="000B133C" w14:paraId="7513315B" w14:textId="77777777"/>
    <w:p w:rsidR="000B133C" w:rsidP="00334BC9" w:rsidRDefault="000B133C" w14:paraId="7C597368" w14:textId="77777777">
      <w:r>
        <w:t>Antwoord</w:t>
      </w:r>
    </w:p>
    <w:p w:rsidR="000B133C" w:rsidP="00334BC9" w:rsidRDefault="000B133C" w14:paraId="0EAD46A9" w14:textId="77777777">
      <w:r>
        <w:lastRenderedPageBreak/>
        <w:t>Een eerste onafhankelijke evaluatie is inmiddels uitgevoerd en gedeeld met de Kamer als bijlage bij de laatste brief over de voortgang van het waterstofbeleid.</w:t>
      </w:r>
      <w:r>
        <w:rPr>
          <w:rStyle w:val="Voetnootmarkering"/>
        </w:rPr>
        <w:footnoteReference w:id="3"/>
      </w:r>
      <w:r w:rsidRPr="00DF7F50">
        <w:rPr>
          <w:rFonts w:eastAsia="Verdana" w:cs="Verdana"/>
        </w:rPr>
        <w:t xml:space="preserve"> </w:t>
      </w:r>
      <w:r>
        <w:br/>
      </w:r>
    </w:p>
    <w:p w:rsidR="000B133C" w:rsidP="00334BC9" w:rsidRDefault="000B133C" w14:paraId="287C67D6" w14:textId="77777777">
      <w:r>
        <w:t>8</w:t>
      </w:r>
    </w:p>
    <w:p w:rsidR="000B133C" w:rsidP="00334BC9" w:rsidRDefault="000B133C" w14:paraId="47A83730" w14:textId="77777777">
      <w:r>
        <w:t>Naast IPCEI Waterstof is geld vrijgemaakt voor de Subsidieregeling Opschaling volledig hernieuwbare waterstofproductie via elektrolyse (OWE) en volgens de brief van 14 juli 2025 was daarvoor toen nog 2,1 miljard euro beschikbaar; kunt u een overzicht geven van alle middelen die sinds 2022 zijn vrijgemaakt voor de productie van waterstof met elektriciteit, met per regeling en per jaar het gereserveerde, het verleende en het uitbetaalde bedrag, en aangeven wat er met dit budget van 2,1 miljard euro is gebeurd?</w:t>
      </w:r>
    </w:p>
    <w:p w:rsidR="000B133C" w:rsidP="00334BC9" w:rsidRDefault="000B133C" w14:paraId="1B59F9FE" w14:textId="77777777"/>
    <w:p w:rsidR="000B133C" w:rsidP="00334BC9" w:rsidRDefault="000B133C" w14:paraId="65D838AC" w14:textId="77777777">
      <w:r>
        <w:t>Antwoord</w:t>
      </w:r>
    </w:p>
    <w:p w:rsidR="000B133C" w:rsidP="00334BC9" w:rsidRDefault="000B133C" w14:paraId="33030F8D" w14:textId="77777777">
      <w:r>
        <w:t>Alle middelen die sinds 2022 zijn vrijgemaakt voor elektrolyse zijn als volgt:</w:t>
      </w:r>
    </w:p>
    <w:tbl>
      <w:tblPr>
        <w:tblStyle w:val="Tabelraster"/>
        <w:tblW w:w="10397" w:type="dxa"/>
        <w:tblInd w:w="-811" w:type="dxa"/>
        <w:tblLook w:val="06A0" w:firstRow="1" w:lastRow="0" w:firstColumn="1" w:lastColumn="0" w:noHBand="1" w:noVBand="1"/>
      </w:tblPr>
      <w:tblGrid>
        <w:gridCol w:w="1474"/>
        <w:gridCol w:w="1508"/>
        <w:gridCol w:w="2118"/>
        <w:gridCol w:w="1381"/>
        <w:gridCol w:w="1808"/>
        <w:gridCol w:w="2108"/>
      </w:tblGrid>
      <w:tr w:rsidR="000B133C" w:rsidTr="00A26A5E" w14:paraId="0BBF6BAF" w14:textId="77777777">
        <w:trPr>
          <w:trHeight w:val="300"/>
        </w:trPr>
        <w:tc>
          <w:tcPr>
            <w:tcW w:w="1474" w:type="dxa"/>
            <w:shd w:val="clear" w:color="auto" w:fill="DAE8F8"/>
          </w:tcPr>
          <w:p w:rsidRPr="00722954" w:rsidR="000B133C" w:rsidP="00334BC9" w:rsidRDefault="000B133C" w14:paraId="177871BC" w14:textId="77777777">
            <w:pPr>
              <w:jc w:val="center"/>
              <w:rPr>
                <w:b/>
                <w:bCs/>
                <w:sz w:val="20"/>
                <w:szCs w:val="20"/>
              </w:rPr>
            </w:pPr>
            <w:r w:rsidRPr="10A831A2">
              <w:rPr>
                <w:b/>
                <w:bCs/>
                <w:sz w:val="20"/>
                <w:szCs w:val="20"/>
              </w:rPr>
              <w:t>Regeling</w:t>
            </w:r>
          </w:p>
        </w:tc>
        <w:tc>
          <w:tcPr>
            <w:tcW w:w="1508" w:type="dxa"/>
            <w:shd w:val="clear" w:color="auto" w:fill="DAE8F8"/>
          </w:tcPr>
          <w:p w:rsidRPr="00722954" w:rsidR="000B133C" w:rsidP="00334BC9" w:rsidRDefault="000B133C" w14:paraId="02B00727" w14:textId="77777777">
            <w:pPr>
              <w:jc w:val="center"/>
              <w:rPr>
                <w:b/>
                <w:bCs/>
                <w:sz w:val="20"/>
                <w:szCs w:val="20"/>
              </w:rPr>
            </w:pPr>
            <w:r w:rsidRPr="10A831A2">
              <w:rPr>
                <w:b/>
                <w:bCs/>
                <w:sz w:val="20"/>
                <w:szCs w:val="20"/>
              </w:rPr>
              <w:t>Jaar</w:t>
            </w:r>
          </w:p>
        </w:tc>
        <w:tc>
          <w:tcPr>
            <w:tcW w:w="2118" w:type="dxa"/>
            <w:shd w:val="clear" w:color="auto" w:fill="DAE8F8"/>
          </w:tcPr>
          <w:p w:rsidRPr="00722954" w:rsidR="000B133C" w:rsidP="00334BC9" w:rsidRDefault="000B133C" w14:paraId="360F0C14" w14:textId="77777777">
            <w:pPr>
              <w:jc w:val="center"/>
              <w:rPr>
                <w:b/>
                <w:bCs/>
                <w:sz w:val="20"/>
                <w:szCs w:val="20"/>
              </w:rPr>
            </w:pPr>
            <w:r w:rsidRPr="10A831A2">
              <w:rPr>
                <w:b/>
                <w:bCs/>
                <w:sz w:val="20"/>
                <w:szCs w:val="20"/>
              </w:rPr>
              <w:t>Gereserveerd</w:t>
            </w:r>
          </w:p>
        </w:tc>
        <w:tc>
          <w:tcPr>
            <w:tcW w:w="1381" w:type="dxa"/>
            <w:shd w:val="clear" w:color="auto" w:fill="DAE8F8"/>
          </w:tcPr>
          <w:p w:rsidRPr="00722954" w:rsidR="000B133C" w:rsidP="00334BC9" w:rsidRDefault="000B133C" w14:paraId="7A4F3BD9" w14:textId="77777777">
            <w:pPr>
              <w:jc w:val="center"/>
              <w:rPr>
                <w:b/>
                <w:bCs/>
                <w:sz w:val="20"/>
                <w:szCs w:val="20"/>
              </w:rPr>
            </w:pPr>
            <w:r w:rsidRPr="10A831A2">
              <w:rPr>
                <w:b/>
                <w:bCs/>
                <w:sz w:val="20"/>
                <w:szCs w:val="20"/>
              </w:rPr>
              <w:t>Beschikt</w:t>
            </w:r>
          </w:p>
        </w:tc>
        <w:tc>
          <w:tcPr>
            <w:tcW w:w="1808" w:type="dxa"/>
            <w:shd w:val="clear" w:color="auto" w:fill="DAE8F8"/>
          </w:tcPr>
          <w:p w:rsidRPr="00722954" w:rsidR="000B133C" w:rsidP="00334BC9" w:rsidRDefault="000B133C" w14:paraId="4CB7E9D8" w14:textId="77777777">
            <w:pPr>
              <w:jc w:val="center"/>
              <w:rPr>
                <w:b/>
                <w:bCs/>
                <w:sz w:val="20"/>
                <w:szCs w:val="20"/>
              </w:rPr>
            </w:pPr>
            <w:r w:rsidRPr="10A831A2">
              <w:rPr>
                <w:b/>
                <w:bCs/>
                <w:sz w:val="20"/>
                <w:szCs w:val="20"/>
              </w:rPr>
              <w:t>Uitbetaald</w:t>
            </w:r>
          </w:p>
        </w:tc>
        <w:tc>
          <w:tcPr>
            <w:tcW w:w="2108" w:type="dxa"/>
            <w:shd w:val="clear" w:color="auto" w:fill="DAE8F8"/>
          </w:tcPr>
          <w:p w:rsidR="000B133C" w:rsidP="00334BC9" w:rsidRDefault="000B133C" w14:paraId="4692E09B" w14:textId="77777777">
            <w:pPr>
              <w:jc w:val="center"/>
              <w:rPr>
                <w:b/>
                <w:bCs/>
                <w:szCs w:val="18"/>
              </w:rPr>
            </w:pPr>
            <w:r w:rsidRPr="10A831A2">
              <w:rPr>
                <w:b/>
                <w:bCs/>
                <w:sz w:val="20"/>
                <w:szCs w:val="20"/>
              </w:rPr>
              <w:t>Uiterste realisatiedatum</w:t>
            </w:r>
          </w:p>
        </w:tc>
      </w:tr>
      <w:tr w:rsidR="000B133C" w:rsidTr="00A26A5E" w14:paraId="6C93FA28" w14:textId="77777777">
        <w:trPr>
          <w:trHeight w:val="300"/>
        </w:trPr>
        <w:tc>
          <w:tcPr>
            <w:tcW w:w="1474" w:type="dxa"/>
          </w:tcPr>
          <w:p w:rsidRPr="00D04EF7" w:rsidR="000B133C" w:rsidP="00334BC9" w:rsidRDefault="000B133C" w14:paraId="4992D617" w14:textId="77777777">
            <w:pPr>
              <w:jc w:val="center"/>
              <w:rPr>
                <w:sz w:val="20"/>
                <w:szCs w:val="20"/>
              </w:rPr>
            </w:pPr>
            <w:r w:rsidRPr="00D04EF7">
              <w:rPr>
                <w:sz w:val="20"/>
                <w:szCs w:val="20"/>
              </w:rPr>
              <w:t>IPCEI golf 2</w:t>
            </w:r>
          </w:p>
        </w:tc>
        <w:tc>
          <w:tcPr>
            <w:tcW w:w="1508" w:type="dxa"/>
          </w:tcPr>
          <w:p w:rsidRPr="00D04EF7" w:rsidR="000B133C" w:rsidP="00334BC9" w:rsidRDefault="000B133C" w14:paraId="212C0F11" w14:textId="77777777">
            <w:pPr>
              <w:jc w:val="center"/>
              <w:rPr>
                <w:sz w:val="20"/>
                <w:szCs w:val="20"/>
              </w:rPr>
            </w:pPr>
            <w:r w:rsidRPr="00D04EF7">
              <w:rPr>
                <w:sz w:val="20"/>
                <w:szCs w:val="20"/>
              </w:rPr>
              <w:t>2022</w:t>
            </w:r>
          </w:p>
        </w:tc>
        <w:tc>
          <w:tcPr>
            <w:tcW w:w="2118" w:type="dxa"/>
          </w:tcPr>
          <w:p w:rsidRPr="00D04EF7" w:rsidR="000B133C" w:rsidP="00334BC9" w:rsidRDefault="000B133C" w14:paraId="324AC96E" w14:textId="77777777">
            <w:pPr>
              <w:jc w:val="center"/>
              <w:rPr>
                <w:sz w:val="20"/>
                <w:szCs w:val="20"/>
              </w:rPr>
            </w:pPr>
            <w:r w:rsidRPr="00D04EF7">
              <w:rPr>
                <w:sz w:val="20"/>
                <w:szCs w:val="20"/>
              </w:rPr>
              <w:t xml:space="preserve">783,5 </w:t>
            </w:r>
            <w:proofErr w:type="spellStart"/>
            <w:r w:rsidRPr="00D04EF7">
              <w:rPr>
                <w:sz w:val="20"/>
                <w:szCs w:val="20"/>
              </w:rPr>
              <w:t>mln</w:t>
            </w:r>
            <w:proofErr w:type="spellEnd"/>
          </w:p>
        </w:tc>
        <w:tc>
          <w:tcPr>
            <w:tcW w:w="1381" w:type="dxa"/>
          </w:tcPr>
          <w:p w:rsidRPr="00D04EF7" w:rsidR="000B133C" w:rsidP="00334BC9" w:rsidRDefault="000B133C" w14:paraId="7A1E5B06" w14:textId="77777777">
            <w:pPr>
              <w:jc w:val="center"/>
              <w:rPr>
                <w:sz w:val="20"/>
                <w:szCs w:val="20"/>
              </w:rPr>
            </w:pPr>
            <w:r w:rsidRPr="00D04EF7">
              <w:rPr>
                <w:sz w:val="20"/>
                <w:szCs w:val="20"/>
              </w:rPr>
              <w:t xml:space="preserve">783,5 </w:t>
            </w:r>
            <w:proofErr w:type="spellStart"/>
            <w:r w:rsidRPr="00D04EF7">
              <w:rPr>
                <w:sz w:val="20"/>
                <w:szCs w:val="20"/>
              </w:rPr>
              <w:t>mln</w:t>
            </w:r>
            <w:proofErr w:type="spellEnd"/>
          </w:p>
        </w:tc>
        <w:tc>
          <w:tcPr>
            <w:tcW w:w="1808" w:type="dxa"/>
          </w:tcPr>
          <w:p w:rsidRPr="00D04EF7" w:rsidR="000B133C" w:rsidP="00334BC9" w:rsidRDefault="000B133C" w14:paraId="7996DBC1" w14:textId="77777777">
            <w:pPr>
              <w:jc w:val="center"/>
              <w:rPr>
                <w:sz w:val="20"/>
                <w:szCs w:val="20"/>
              </w:rPr>
            </w:pPr>
            <w:r w:rsidRPr="00D04EF7">
              <w:rPr>
                <w:sz w:val="20"/>
                <w:szCs w:val="20"/>
              </w:rPr>
              <w:t xml:space="preserve">151 </w:t>
            </w:r>
            <w:proofErr w:type="spellStart"/>
            <w:r w:rsidRPr="00D04EF7">
              <w:rPr>
                <w:sz w:val="20"/>
                <w:szCs w:val="20"/>
              </w:rPr>
              <w:t>mln</w:t>
            </w:r>
            <w:proofErr w:type="spellEnd"/>
          </w:p>
        </w:tc>
        <w:tc>
          <w:tcPr>
            <w:tcW w:w="2108" w:type="dxa"/>
          </w:tcPr>
          <w:p w:rsidRPr="00D04EF7" w:rsidR="000B133C" w:rsidP="00334BC9" w:rsidRDefault="000B133C" w14:paraId="2B796E94" w14:textId="77777777">
            <w:pPr>
              <w:jc w:val="center"/>
              <w:rPr>
                <w:sz w:val="20"/>
                <w:szCs w:val="20"/>
              </w:rPr>
            </w:pPr>
            <w:r w:rsidRPr="00D04EF7">
              <w:rPr>
                <w:sz w:val="20"/>
                <w:szCs w:val="20"/>
              </w:rPr>
              <w:t>2029</w:t>
            </w:r>
          </w:p>
        </w:tc>
      </w:tr>
      <w:tr w:rsidR="000B133C" w:rsidTr="00A26A5E" w14:paraId="1105BDA9" w14:textId="77777777">
        <w:trPr>
          <w:trHeight w:val="300"/>
        </w:trPr>
        <w:tc>
          <w:tcPr>
            <w:tcW w:w="1474" w:type="dxa"/>
          </w:tcPr>
          <w:p w:rsidRPr="00D04EF7" w:rsidR="000B133C" w:rsidP="00334BC9" w:rsidRDefault="000B133C" w14:paraId="03F0BAEF" w14:textId="77777777">
            <w:pPr>
              <w:jc w:val="center"/>
              <w:rPr>
                <w:sz w:val="20"/>
                <w:szCs w:val="20"/>
              </w:rPr>
            </w:pPr>
            <w:r w:rsidRPr="00D04EF7">
              <w:rPr>
                <w:sz w:val="20"/>
                <w:szCs w:val="20"/>
              </w:rPr>
              <w:t>OWE1</w:t>
            </w:r>
          </w:p>
        </w:tc>
        <w:tc>
          <w:tcPr>
            <w:tcW w:w="1508" w:type="dxa"/>
          </w:tcPr>
          <w:p w:rsidRPr="00D04EF7" w:rsidR="000B133C" w:rsidP="00334BC9" w:rsidRDefault="000B133C" w14:paraId="4540139A" w14:textId="77777777">
            <w:pPr>
              <w:jc w:val="center"/>
              <w:rPr>
                <w:sz w:val="20"/>
                <w:szCs w:val="20"/>
              </w:rPr>
            </w:pPr>
            <w:r w:rsidRPr="00D04EF7">
              <w:rPr>
                <w:sz w:val="20"/>
                <w:szCs w:val="20"/>
              </w:rPr>
              <w:t>2024</w:t>
            </w:r>
          </w:p>
        </w:tc>
        <w:tc>
          <w:tcPr>
            <w:tcW w:w="2118" w:type="dxa"/>
          </w:tcPr>
          <w:p w:rsidRPr="00D04EF7" w:rsidR="000B133C" w:rsidP="00334BC9" w:rsidRDefault="000B133C" w14:paraId="463CDE4D" w14:textId="77777777">
            <w:pPr>
              <w:jc w:val="center"/>
              <w:rPr>
                <w:sz w:val="20"/>
                <w:szCs w:val="20"/>
              </w:rPr>
            </w:pPr>
            <w:r w:rsidRPr="00D04EF7">
              <w:rPr>
                <w:sz w:val="20"/>
                <w:szCs w:val="20"/>
              </w:rPr>
              <w:t xml:space="preserve">325,6 </w:t>
            </w:r>
            <w:proofErr w:type="spellStart"/>
            <w:r w:rsidRPr="00D04EF7">
              <w:rPr>
                <w:sz w:val="20"/>
                <w:szCs w:val="20"/>
              </w:rPr>
              <w:t>mln</w:t>
            </w:r>
            <w:proofErr w:type="spellEnd"/>
          </w:p>
        </w:tc>
        <w:tc>
          <w:tcPr>
            <w:tcW w:w="1381" w:type="dxa"/>
          </w:tcPr>
          <w:p w:rsidRPr="00D04EF7" w:rsidR="000B133C" w:rsidP="00334BC9" w:rsidRDefault="000B133C" w14:paraId="28290445" w14:textId="77777777">
            <w:pPr>
              <w:jc w:val="center"/>
              <w:rPr>
                <w:sz w:val="20"/>
                <w:szCs w:val="20"/>
              </w:rPr>
            </w:pPr>
            <w:r w:rsidRPr="00D04EF7">
              <w:rPr>
                <w:sz w:val="20"/>
                <w:szCs w:val="20"/>
              </w:rPr>
              <w:t xml:space="preserve">243 </w:t>
            </w:r>
            <w:proofErr w:type="spellStart"/>
            <w:r w:rsidRPr="00D04EF7">
              <w:rPr>
                <w:sz w:val="20"/>
                <w:szCs w:val="20"/>
              </w:rPr>
              <w:t>mln</w:t>
            </w:r>
            <w:proofErr w:type="spellEnd"/>
          </w:p>
        </w:tc>
        <w:tc>
          <w:tcPr>
            <w:tcW w:w="1808" w:type="dxa"/>
          </w:tcPr>
          <w:p w:rsidRPr="00D04EF7" w:rsidR="000B133C" w:rsidP="00334BC9" w:rsidRDefault="000B133C" w14:paraId="48958BCE" w14:textId="77777777">
            <w:pPr>
              <w:jc w:val="center"/>
              <w:rPr>
                <w:sz w:val="20"/>
                <w:szCs w:val="20"/>
              </w:rPr>
            </w:pPr>
            <w:r w:rsidRPr="00D04EF7">
              <w:rPr>
                <w:sz w:val="20"/>
                <w:szCs w:val="20"/>
              </w:rPr>
              <w:t xml:space="preserve">6,1 </w:t>
            </w:r>
            <w:proofErr w:type="spellStart"/>
            <w:r w:rsidRPr="00D04EF7">
              <w:rPr>
                <w:sz w:val="20"/>
                <w:szCs w:val="20"/>
              </w:rPr>
              <w:t>mln</w:t>
            </w:r>
            <w:proofErr w:type="spellEnd"/>
          </w:p>
        </w:tc>
        <w:tc>
          <w:tcPr>
            <w:tcW w:w="2108" w:type="dxa"/>
          </w:tcPr>
          <w:p w:rsidRPr="00D04EF7" w:rsidR="000B133C" w:rsidP="00334BC9" w:rsidRDefault="000B133C" w14:paraId="2C213547" w14:textId="77777777">
            <w:pPr>
              <w:jc w:val="center"/>
              <w:rPr>
                <w:sz w:val="20"/>
                <w:szCs w:val="20"/>
              </w:rPr>
            </w:pPr>
            <w:r w:rsidRPr="00D04EF7">
              <w:rPr>
                <w:sz w:val="20"/>
                <w:szCs w:val="20"/>
              </w:rPr>
              <w:t>2028</w:t>
            </w:r>
          </w:p>
        </w:tc>
      </w:tr>
      <w:tr w:rsidR="000B133C" w:rsidTr="00A26A5E" w14:paraId="787106B1" w14:textId="77777777">
        <w:trPr>
          <w:trHeight w:val="300"/>
        </w:trPr>
        <w:tc>
          <w:tcPr>
            <w:tcW w:w="1474" w:type="dxa"/>
          </w:tcPr>
          <w:p w:rsidRPr="00D04EF7" w:rsidR="000B133C" w:rsidP="00334BC9" w:rsidRDefault="000B133C" w14:paraId="2449C035" w14:textId="77777777">
            <w:pPr>
              <w:jc w:val="center"/>
              <w:rPr>
                <w:sz w:val="20"/>
                <w:szCs w:val="20"/>
              </w:rPr>
            </w:pPr>
            <w:r w:rsidRPr="00D04EF7">
              <w:rPr>
                <w:sz w:val="20"/>
                <w:szCs w:val="20"/>
              </w:rPr>
              <w:t>OWE2</w:t>
            </w:r>
          </w:p>
        </w:tc>
        <w:tc>
          <w:tcPr>
            <w:tcW w:w="1508" w:type="dxa"/>
          </w:tcPr>
          <w:p w:rsidRPr="00D04EF7" w:rsidR="000B133C" w:rsidP="00334BC9" w:rsidRDefault="000B133C" w14:paraId="3C5F737E" w14:textId="77777777">
            <w:pPr>
              <w:jc w:val="center"/>
              <w:rPr>
                <w:sz w:val="20"/>
                <w:szCs w:val="20"/>
              </w:rPr>
            </w:pPr>
            <w:r w:rsidRPr="00D04EF7">
              <w:rPr>
                <w:sz w:val="20"/>
                <w:szCs w:val="20"/>
              </w:rPr>
              <w:t>2025</w:t>
            </w:r>
          </w:p>
        </w:tc>
        <w:tc>
          <w:tcPr>
            <w:tcW w:w="2118" w:type="dxa"/>
          </w:tcPr>
          <w:p w:rsidRPr="00D04EF7" w:rsidR="000B133C" w:rsidP="00334BC9" w:rsidRDefault="000B133C" w14:paraId="34DE7221" w14:textId="77777777">
            <w:pPr>
              <w:jc w:val="center"/>
              <w:rPr>
                <w:sz w:val="20"/>
                <w:szCs w:val="20"/>
              </w:rPr>
            </w:pPr>
            <w:r w:rsidRPr="00D04EF7">
              <w:rPr>
                <w:sz w:val="20"/>
                <w:szCs w:val="20"/>
              </w:rPr>
              <w:t xml:space="preserve">998 </w:t>
            </w:r>
            <w:proofErr w:type="spellStart"/>
            <w:r w:rsidRPr="00D04EF7">
              <w:rPr>
                <w:sz w:val="20"/>
                <w:szCs w:val="20"/>
              </w:rPr>
              <w:t>mln</w:t>
            </w:r>
            <w:proofErr w:type="spellEnd"/>
          </w:p>
        </w:tc>
        <w:tc>
          <w:tcPr>
            <w:tcW w:w="1381" w:type="dxa"/>
          </w:tcPr>
          <w:p w:rsidRPr="00D04EF7" w:rsidR="000B133C" w:rsidP="00334BC9" w:rsidRDefault="000B133C" w14:paraId="54CD2F28" w14:textId="77777777">
            <w:pPr>
              <w:jc w:val="center"/>
              <w:rPr>
                <w:sz w:val="20"/>
                <w:szCs w:val="20"/>
              </w:rPr>
            </w:pPr>
            <w:r w:rsidRPr="00D04EF7">
              <w:rPr>
                <w:sz w:val="20"/>
                <w:szCs w:val="20"/>
              </w:rPr>
              <w:t xml:space="preserve">709 </w:t>
            </w:r>
            <w:proofErr w:type="spellStart"/>
            <w:r w:rsidRPr="00D04EF7">
              <w:rPr>
                <w:sz w:val="20"/>
                <w:szCs w:val="20"/>
              </w:rPr>
              <w:t>mln</w:t>
            </w:r>
            <w:proofErr w:type="spellEnd"/>
          </w:p>
        </w:tc>
        <w:tc>
          <w:tcPr>
            <w:tcW w:w="1808" w:type="dxa"/>
          </w:tcPr>
          <w:p w:rsidRPr="00D04EF7" w:rsidR="000B133C" w:rsidP="00334BC9" w:rsidRDefault="000B133C" w14:paraId="5E970332" w14:textId="77777777">
            <w:pPr>
              <w:jc w:val="center"/>
              <w:rPr>
                <w:sz w:val="20"/>
                <w:szCs w:val="20"/>
              </w:rPr>
            </w:pPr>
            <w:r w:rsidRPr="00D04EF7">
              <w:rPr>
                <w:sz w:val="20"/>
                <w:szCs w:val="20"/>
              </w:rPr>
              <w:t xml:space="preserve">16,6 </w:t>
            </w:r>
            <w:proofErr w:type="spellStart"/>
            <w:r w:rsidRPr="00D04EF7">
              <w:rPr>
                <w:sz w:val="20"/>
                <w:szCs w:val="20"/>
              </w:rPr>
              <w:t>mln</w:t>
            </w:r>
            <w:proofErr w:type="spellEnd"/>
          </w:p>
        </w:tc>
        <w:tc>
          <w:tcPr>
            <w:tcW w:w="2108" w:type="dxa"/>
          </w:tcPr>
          <w:p w:rsidRPr="00D04EF7" w:rsidR="000B133C" w:rsidP="00334BC9" w:rsidRDefault="000B133C" w14:paraId="6262840E" w14:textId="77777777">
            <w:pPr>
              <w:jc w:val="center"/>
              <w:rPr>
                <w:sz w:val="20"/>
                <w:szCs w:val="20"/>
              </w:rPr>
            </w:pPr>
            <w:r w:rsidRPr="00D04EF7">
              <w:rPr>
                <w:sz w:val="20"/>
                <w:szCs w:val="20"/>
              </w:rPr>
              <w:t>2030</w:t>
            </w:r>
          </w:p>
        </w:tc>
      </w:tr>
      <w:tr w:rsidR="000B133C" w:rsidTr="00A26A5E" w14:paraId="60B92F0E" w14:textId="77777777">
        <w:trPr>
          <w:trHeight w:val="300"/>
        </w:trPr>
        <w:tc>
          <w:tcPr>
            <w:tcW w:w="1474" w:type="dxa"/>
          </w:tcPr>
          <w:p w:rsidRPr="00D04EF7" w:rsidR="000B133C" w:rsidP="00334BC9" w:rsidRDefault="000B133C" w14:paraId="231AACF0" w14:textId="77777777">
            <w:pPr>
              <w:jc w:val="center"/>
              <w:rPr>
                <w:sz w:val="20"/>
                <w:szCs w:val="20"/>
              </w:rPr>
            </w:pPr>
            <w:r w:rsidRPr="00D04EF7">
              <w:rPr>
                <w:sz w:val="20"/>
                <w:szCs w:val="20"/>
              </w:rPr>
              <w:t>OWE3</w:t>
            </w:r>
          </w:p>
        </w:tc>
        <w:tc>
          <w:tcPr>
            <w:tcW w:w="1508" w:type="dxa"/>
          </w:tcPr>
          <w:p w:rsidRPr="00D04EF7" w:rsidR="000B133C" w:rsidP="00334BC9" w:rsidRDefault="000B133C" w14:paraId="516937BF" w14:textId="77777777">
            <w:pPr>
              <w:jc w:val="center"/>
              <w:rPr>
                <w:sz w:val="20"/>
                <w:szCs w:val="20"/>
              </w:rPr>
            </w:pPr>
            <w:r w:rsidRPr="00D04EF7">
              <w:rPr>
                <w:sz w:val="20"/>
                <w:szCs w:val="20"/>
              </w:rPr>
              <w:t>2027</w:t>
            </w:r>
          </w:p>
        </w:tc>
        <w:tc>
          <w:tcPr>
            <w:tcW w:w="2118" w:type="dxa"/>
          </w:tcPr>
          <w:p w:rsidRPr="00D04EF7" w:rsidR="000B133C" w:rsidP="00334BC9" w:rsidRDefault="000B133C" w14:paraId="4C8C7BF1" w14:textId="77777777">
            <w:pPr>
              <w:jc w:val="center"/>
              <w:rPr>
                <w:sz w:val="20"/>
                <w:szCs w:val="20"/>
              </w:rPr>
            </w:pPr>
            <w:r w:rsidRPr="00D04EF7">
              <w:rPr>
                <w:sz w:val="20"/>
                <w:szCs w:val="20"/>
              </w:rPr>
              <w:t xml:space="preserve">780 </w:t>
            </w:r>
            <w:proofErr w:type="spellStart"/>
            <w:r w:rsidRPr="00D04EF7">
              <w:rPr>
                <w:sz w:val="20"/>
                <w:szCs w:val="20"/>
              </w:rPr>
              <w:t>mln</w:t>
            </w:r>
            <w:proofErr w:type="spellEnd"/>
          </w:p>
        </w:tc>
        <w:tc>
          <w:tcPr>
            <w:tcW w:w="1381" w:type="dxa"/>
          </w:tcPr>
          <w:p w:rsidRPr="00D04EF7" w:rsidR="000B133C" w:rsidP="00334BC9" w:rsidRDefault="000B133C" w14:paraId="447BB96C" w14:textId="77777777">
            <w:pPr>
              <w:jc w:val="center"/>
              <w:rPr>
                <w:sz w:val="20"/>
                <w:szCs w:val="20"/>
              </w:rPr>
            </w:pPr>
            <w:r w:rsidRPr="00D04EF7">
              <w:rPr>
                <w:sz w:val="20"/>
                <w:szCs w:val="20"/>
              </w:rPr>
              <w:t>NVT</w:t>
            </w:r>
          </w:p>
        </w:tc>
        <w:tc>
          <w:tcPr>
            <w:tcW w:w="1808" w:type="dxa"/>
          </w:tcPr>
          <w:p w:rsidRPr="00D04EF7" w:rsidR="000B133C" w:rsidP="00334BC9" w:rsidRDefault="000B133C" w14:paraId="59853B26" w14:textId="77777777">
            <w:pPr>
              <w:jc w:val="center"/>
              <w:rPr>
                <w:sz w:val="20"/>
                <w:szCs w:val="20"/>
              </w:rPr>
            </w:pPr>
            <w:r w:rsidRPr="00D04EF7">
              <w:rPr>
                <w:sz w:val="20"/>
                <w:szCs w:val="20"/>
              </w:rPr>
              <w:t>NVT</w:t>
            </w:r>
          </w:p>
        </w:tc>
        <w:tc>
          <w:tcPr>
            <w:tcW w:w="2108" w:type="dxa"/>
          </w:tcPr>
          <w:p w:rsidRPr="00D04EF7" w:rsidR="000B133C" w:rsidP="00334BC9" w:rsidRDefault="000B133C" w14:paraId="673B159E" w14:textId="77777777">
            <w:pPr>
              <w:jc w:val="center"/>
              <w:rPr>
                <w:sz w:val="20"/>
                <w:szCs w:val="20"/>
              </w:rPr>
            </w:pPr>
            <w:r>
              <w:rPr>
                <w:sz w:val="20"/>
                <w:szCs w:val="20"/>
              </w:rPr>
              <w:t>NTB</w:t>
            </w:r>
          </w:p>
        </w:tc>
      </w:tr>
      <w:tr w:rsidR="000B133C" w:rsidTr="00A26A5E" w14:paraId="7E9DC569" w14:textId="77777777">
        <w:trPr>
          <w:trHeight w:val="300"/>
        </w:trPr>
        <w:tc>
          <w:tcPr>
            <w:tcW w:w="1474" w:type="dxa"/>
          </w:tcPr>
          <w:p w:rsidRPr="00D04EF7" w:rsidR="000B133C" w:rsidP="00334BC9" w:rsidRDefault="000B133C" w14:paraId="3B4F1210" w14:textId="77777777">
            <w:pPr>
              <w:jc w:val="center"/>
              <w:rPr>
                <w:sz w:val="20"/>
                <w:szCs w:val="20"/>
              </w:rPr>
            </w:pPr>
            <w:r w:rsidRPr="00D04EF7">
              <w:rPr>
                <w:sz w:val="20"/>
                <w:szCs w:val="20"/>
              </w:rPr>
              <w:t>SDE++</w:t>
            </w:r>
          </w:p>
        </w:tc>
        <w:tc>
          <w:tcPr>
            <w:tcW w:w="1508" w:type="dxa"/>
          </w:tcPr>
          <w:p w:rsidRPr="00D04EF7" w:rsidR="000B133C" w:rsidP="00334BC9" w:rsidRDefault="000B133C" w14:paraId="6374D1D1" w14:textId="77777777">
            <w:pPr>
              <w:jc w:val="center"/>
              <w:rPr>
                <w:sz w:val="20"/>
                <w:szCs w:val="20"/>
              </w:rPr>
            </w:pPr>
            <w:r w:rsidRPr="00D04EF7">
              <w:rPr>
                <w:sz w:val="20"/>
                <w:szCs w:val="20"/>
              </w:rPr>
              <w:t>2021</w:t>
            </w:r>
          </w:p>
        </w:tc>
        <w:tc>
          <w:tcPr>
            <w:tcW w:w="2118" w:type="dxa"/>
          </w:tcPr>
          <w:p w:rsidRPr="00D04EF7" w:rsidR="000B133C" w:rsidP="00334BC9" w:rsidRDefault="000B133C" w14:paraId="13A22F3F" w14:textId="77777777">
            <w:pPr>
              <w:jc w:val="center"/>
              <w:rPr>
                <w:sz w:val="20"/>
                <w:szCs w:val="20"/>
              </w:rPr>
            </w:pPr>
            <w:r w:rsidRPr="00D04EF7">
              <w:rPr>
                <w:sz w:val="20"/>
                <w:szCs w:val="20"/>
              </w:rPr>
              <w:t>NVT</w:t>
            </w:r>
          </w:p>
        </w:tc>
        <w:tc>
          <w:tcPr>
            <w:tcW w:w="1381" w:type="dxa"/>
          </w:tcPr>
          <w:p w:rsidRPr="00D04EF7" w:rsidR="000B133C" w:rsidP="00334BC9" w:rsidRDefault="000B133C" w14:paraId="4FFB4214" w14:textId="77777777">
            <w:pPr>
              <w:jc w:val="center"/>
              <w:rPr>
                <w:sz w:val="20"/>
                <w:szCs w:val="20"/>
              </w:rPr>
            </w:pPr>
            <w:r w:rsidRPr="00D04EF7">
              <w:rPr>
                <w:sz w:val="20"/>
                <w:szCs w:val="20"/>
              </w:rPr>
              <w:t xml:space="preserve">1 </w:t>
            </w:r>
            <w:proofErr w:type="spellStart"/>
            <w:r w:rsidRPr="00D04EF7">
              <w:rPr>
                <w:sz w:val="20"/>
                <w:szCs w:val="20"/>
              </w:rPr>
              <w:t>mln</w:t>
            </w:r>
            <w:proofErr w:type="spellEnd"/>
          </w:p>
        </w:tc>
        <w:tc>
          <w:tcPr>
            <w:tcW w:w="1808" w:type="dxa"/>
          </w:tcPr>
          <w:p w:rsidRPr="00D04EF7" w:rsidR="000B133C" w:rsidP="00334BC9" w:rsidRDefault="000B133C" w14:paraId="7522C9F6" w14:textId="77777777">
            <w:pPr>
              <w:jc w:val="center"/>
              <w:rPr>
                <w:sz w:val="20"/>
                <w:szCs w:val="20"/>
              </w:rPr>
            </w:pPr>
            <w:r w:rsidRPr="00D04EF7">
              <w:rPr>
                <w:sz w:val="20"/>
                <w:szCs w:val="20"/>
              </w:rPr>
              <w:t>0</w:t>
            </w:r>
          </w:p>
        </w:tc>
        <w:tc>
          <w:tcPr>
            <w:tcW w:w="2108" w:type="dxa"/>
          </w:tcPr>
          <w:p w:rsidRPr="00D04EF7" w:rsidR="000B133C" w:rsidP="00334BC9" w:rsidRDefault="000B133C" w14:paraId="52AAD442" w14:textId="77777777">
            <w:pPr>
              <w:jc w:val="center"/>
              <w:rPr>
                <w:sz w:val="20"/>
                <w:szCs w:val="20"/>
              </w:rPr>
            </w:pPr>
            <w:r w:rsidRPr="00D04EF7">
              <w:rPr>
                <w:sz w:val="20"/>
                <w:szCs w:val="20"/>
              </w:rPr>
              <w:t>2026</w:t>
            </w:r>
          </w:p>
        </w:tc>
      </w:tr>
      <w:tr w:rsidR="000B133C" w:rsidTr="00A26A5E" w14:paraId="70ED84AB" w14:textId="77777777">
        <w:trPr>
          <w:trHeight w:val="300"/>
        </w:trPr>
        <w:tc>
          <w:tcPr>
            <w:tcW w:w="1474" w:type="dxa"/>
          </w:tcPr>
          <w:p w:rsidRPr="00D04EF7" w:rsidR="000B133C" w:rsidP="00334BC9" w:rsidRDefault="000B133C" w14:paraId="05AB3A65" w14:textId="77777777">
            <w:pPr>
              <w:jc w:val="center"/>
              <w:rPr>
                <w:sz w:val="20"/>
                <w:szCs w:val="20"/>
              </w:rPr>
            </w:pPr>
            <w:r w:rsidRPr="00D04EF7">
              <w:rPr>
                <w:sz w:val="20"/>
                <w:szCs w:val="20"/>
              </w:rPr>
              <w:t>SDE++</w:t>
            </w:r>
          </w:p>
        </w:tc>
        <w:tc>
          <w:tcPr>
            <w:tcW w:w="1508" w:type="dxa"/>
          </w:tcPr>
          <w:p w:rsidRPr="00D04EF7" w:rsidR="000B133C" w:rsidP="00334BC9" w:rsidRDefault="000B133C" w14:paraId="14EBE1E0" w14:textId="77777777">
            <w:pPr>
              <w:jc w:val="center"/>
              <w:rPr>
                <w:sz w:val="20"/>
                <w:szCs w:val="20"/>
              </w:rPr>
            </w:pPr>
            <w:r w:rsidRPr="00D04EF7">
              <w:rPr>
                <w:sz w:val="20"/>
                <w:szCs w:val="20"/>
              </w:rPr>
              <w:t>2023</w:t>
            </w:r>
          </w:p>
        </w:tc>
        <w:tc>
          <w:tcPr>
            <w:tcW w:w="2118" w:type="dxa"/>
          </w:tcPr>
          <w:p w:rsidRPr="00D04EF7" w:rsidR="000B133C" w:rsidP="00334BC9" w:rsidRDefault="000B133C" w14:paraId="38451628" w14:textId="77777777">
            <w:pPr>
              <w:jc w:val="center"/>
              <w:rPr>
                <w:sz w:val="20"/>
                <w:szCs w:val="20"/>
              </w:rPr>
            </w:pPr>
            <w:r w:rsidRPr="00D04EF7">
              <w:rPr>
                <w:sz w:val="20"/>
                <w:szCs w:val="20"/>
              </w:rPr>
              <w:t>NVT</w:t>
            </w:r>
          </w:p>
        </w:tc>
        <w:tc>
          <w:tcPr>
            <w:tcW w:w="1381" w:type="dxa"/>
          </w:tcPr>
          <w:p w:rsidRPr="00D04EF7" w:rsidR="000B133C" w:rsidP="00334BC9" w:rsidRDefault="000B133C" w14:paraId="4D6FD6D2" w14:textId="77777777">
            <w:pPr>
              <w:jc w:val="center"/>
              <w:rPr>
                <w:sz w:val="20"/>
                <w:szCs w:val="20"/>
              </w:rPr>
            </w:pPr>
            <w:r w:rsidRPr="00D04EF7">
              <w:rPr>
                <w:sz w:val="20"/>
                <w:szCs w:val="20"/>
              </w:rPr>
              <w:t xml:space="preserve">13 </w:t>
            </w:r>
            <w:proofErr w:type="spellStart"/>
            <w:r w:rsidRPr="00D04EF7">
              <w:rPr>
                <w:sz w:val="20"/>
                <w:szCs w:val="20"/>
              </w:rPr>
              <w:t>mln</w:t>
            </w:r>
            <w:proofErr w:type="spellEnd"/>
          </w:p>
        </w:tc>
        <w:tc>
          <w:tcPr>
            <w:tcW w:w="1808" w:type="dxa"/>
          </w:tcPr>
          <w:p w:rsidRPr="00D04EF7" w:rsidR="000B133C" w:rsidP="00334BC9" w:rsidRDefault="000B133C" w14:paraId="56910B68" w14:textId="77777777">
            <w:pPr>
              <w:jc w:val="center"/>
              <w:rPr>
                <w:sz w:val="20"/>
                <w:szCs w:val="20"/>
              </w:rPr>
            </w:pPr>
            <w:r w:rsidRPr="00D04EF7">
              <w:rPr>
                <w:sz w:val="20"/>
                <w:szCs w:val="20"/>
              </w:rPr>
              <w:t>0</w:t>
            </w:r>
          </w:p>
        </w:tc>
        <w:tc>
          <w:tcPr>
            <w:tcW w:w="2108" w:type="dxa"/>
          </w:tcPr>
          <w:p w:rsidRPr="00D04EF7" w:rsidR="000B133C" w:rsidP="00334BC9" w:rsidRDefault="000B133C" w14:paraId="156F7BD0" w14:textId="77777777">
            <w:pPr>
              <w:jc w:val="center"/>
              <w:rPr>
                <w:sz w:val="20"/>
                <w:szCs w:val="20"/>
              </w:rPr>
            </w:pPr>
            <w:r w:rsidRPr="00D04EF7">
              <w:rPr>
                <w:sz w:val="20"/>
                <w:szCs w:val="20"/>
              </w:rPr>
              <w:t>2028</w:t>
            </w:r>
          </w:p>
        </w:tc>
      </w:tr>
      <w:tr w:rsidR="000B133C" w:rsidTr="00A26A5E" w14:paraId="2D00BDBF" w14:textId="77777777">
        <w:trPr>
          <w:trHeight w:val="300"/>
        </w:trPr>
        <w:tc>
          <w:tcPr>
            <w:tcW w:w="1474" w:type="dxa"/>
          </w:tcPr>
          <w:p w:rsidRPr="00D04EF7" w:rsidR="000B133C" w:rsidP="00334BC9" w:rsidRDefault="000B133C" w14:paraId="63079778" w14:textId="77777777">
            <w:pPr>
              <w:jc w:val="center"/>
              <w:rPr>
                <w:sz w:val="20"/>
                <w:szCs w:val="20"/>
              </w:rPr>
            </w:pPr>
            <w:r w:rsidRPr="00D04EF7">
              <w:rPr>
                <w:sz w:val="20"/>
                <w:szCs w:val="20"/>
              </w:rPr>
              <w:t>SDE++</w:t>
            </w:r>
          </w:p>
        </w:tc>
        <w:tc>
          <w:tcPr>
            <w:tcW w:w="1508" w:type="dxa"/>
          </w:tcPr>
          <w:p w:rsidRPr="00D04EF7" w:rsidR="000B133C" w:rsidP="00334BC9" w:rsidRDefault="000B133C" w14:paraId="354AC078" w14:textId="77777777">
            <w:pPr>
              <w:jc w:val="center"/>
              <w:rPr>
                <w:sz w:val="20"/>
                <w:szCs w:val="20"/>
              </w:rPr>
            </w:pPr>
            <w:r w:rsidRPr="00D04EF7">
              <w:rPr>
                <w:sz w:val="20"/>
                <w:szCs w:val="20"/>
              </w:rPr>
              <w:t>2024</w:t>
            </w:r>
          </w:p>
        </w:tc>
        <w:tc>
          <w:tcPr>
            <w:tcW w:w="2118" w:type="dxa"/>
          </w:tcPr>
          <w:p w:rsidRPr="00D04EF7" w:rsidR="000B133C" w:rsidP="00334BC9" w:rsidRDefault="000B133C" w14:paraId="0FC68853" w14:textId="77777777">
            <w:pPr>
              <w:jc w:val="center"/>
              <w:rPr>
                <w:sz w:val="20"/>
                <w:szCs w:val="20"/>
              </w:rPr>
            </w:pPr>
            <w:r w:rsidRPr="00D04EF7">
              <w:rPr>
                <w:sz w:val="20"/>
                <w:szCs w:val="20"/>
              </w:rPr>
              <w:t>NVT</w:t>
            </w:r>
          </w:p>
        </w:tc>
        <w:tc>
          <w:tcPr>
            <w:tcW w:w="1381" w:type="dxa"/>
          </w:tcPr>
          <w:p w:rsidRPr="00D04EF7" w:rsidR="000B133C" w:rsidP="00334BC9" w:rsidRDefault="000B133C" w14:paraId="4E688BA1" w14:textId="77777777">
            <w:pPr>
              <w:jc w:val="center"/>
              <w:rPr>
                <w:sz w:val="20"/>
                <w:szCs w:val="20"/>
              </w:rPr>
            </w:pPr>
            <w:r w:rsidRPr="00D04EF7">
              <w:rPr>
                <w:sz w:val="20"/>
                <w:szCs w:val="20"/>
              </w:rPr>
              <w:t xml:space="preserve">650 </w:t>
            </w:r>
            <w:proofErr w:type="spellStart"/>
            <w:r w:rsidRPr="00D04EF7">
              <w:rPr>
                <w:sz w:val="20"/>
                <w:szCs w:val="20"/>
              </w:rPr>
              <w:t>mln</w:t>
            </w:r>
            <w:proofErr w:type="spellEnd"/>
          </w:p>
        </w:tc>
        <w:tc>
          <w:tcPr>
            <w:tcW w:w="1808" w:type="dxa"/>
          </w:tcPr>
          <w:p w:rsidRPr="00D04EF7" w:rsidR="000B133C" w:rsidP="00334BC9" w:rsidRDefault="000B133C" w14:paraId="1BC1712A" w14:textId="77777777">
            <w:pPr>
              <w:jc w:val="center"/>
              <w:rPr>
                <w:sz w:val="20"/>
                <w:szCs w:val="20"/>
              </w:rPr>
            </w:pPr>
            <w:r w:rsidRPr="00D04EF7">
              <w:rPr>
                <w:sz w:val="20"/>
                <w:szCs w:val="20"/>
              </w:rPr>
              <w:t>0</w:t>
            </w:r>
          </w:p>
        </w:tc>
        <w:tc>
          <w:tcPr>
            <w:tcW w:w="2108" w:type="dxa"/>
          </w:tcPr>
          <w:p w:rsidRPr="00D04EF7" w:rsidR="000B133C" w:rsidP="00334BC9" w:rsidRDefault="000B133C" w14:paraId="671F0B48" w14:textId="77777777">
            <w:pPr>
              <w:jc w:val="center"/>
              <w:rPr>
                <w:sz w:val="20"/>
                <w:szCs w:val="20"/>
              </w:rPr>
            </w:pPr>
            <w:r w:rsidRPr="00D04EF7">
              <w:rPr>
                <w:sz w:val="20"/>
                <w:szCs w:val="20"/>
              </w:rPr>
              <w:t>2029</w:t>
            </w:r>
          </w:p>
        </w:tc>
      </w:tr>
      <w:tr w:rsidR="000B133C" w:rsidTr="00A26A5E" w14:paraId="7F175F60" w14:textId="77777777">
        <w:trPr>
          <w:trHeight w:val="300"/>
        </w:trPr>
        <w:tc>
          <w:tcPr>
            <w:tcW w:w="1474" w:type="dxa"/>
          </w:tcPr>
          <w:p w:rsidRPr="00D04EF7" w:rsidR="000B133C" w:rsidP="00334BC9" w:rsidRDefault="000B133C" w14:paraId="107C1424" w14:textId="77777777">
            <w:pPr>
              <w:jc w:val="center"/>
              <w:rPr>
                <w:sz w:val="20"/>
                <w:szCs w:val="20"/>
              </w:rPr>
            </w:pPr>
            <w:r w:rsidRPr="00D04EF7">
              <w:rPr>
                <w:sz w:val="20"/>
                <w:szCs w:val="20"/>
              </w:rPr>
              <w:t>SDE++</w:t>
            </w:r>
          </w:p>
        </w:tc>
        <w:tc>
          <w:tcPr>
            <w:tcW w:w="1508" w:type="dxa"/>
          </w:tcPr>
          <w:p w:rsidRPr="00D04EF7" w:rsidR="000B133C" w:rsidP="00334BC9" w:rsidRDefault="000B133C" w14:paraId="031D750F" w14:textId="77777777">
            <w:pPr>
              <w:jc w:val="center"/>
              <w:rPr>
                <w:sz w:val="20"/>
                <w:szCs w:val="20"/>
              </w:rPr>
            </w:pPr>
            <w:r w:rsidRPr="00D04EF7">
              <w:rPr>
                <w:sz w:val="20"/>
                <w:szCs w:val="20"/>
              </w:rPr>
              <w:t>2025</w:t>
            </w:r>
          </w:p>
        </w:tc>
        <w:tc>
          <w:tcPr>
            <w:tcW w:w="2118" w:type="dxa"/>
          </w:tcPr>
          <w:p w:rsidRPr="00D04EF7" w:rsidR="000B133C" w:rsidP="00334BC9" w:rsidRDefault="000B133C" w14:paraId="1C207AF9" w14:textId="77777777">
            <w:pPr>
              <w:jc w:val="center"/>
              <w:rPr>
                <w:sz w:val="20"/>
                <w:szCs w:val="20"/>
              </w:rPr>
            </w:pPr>
            <w:r w:rsidRPr="00D04EF7">
              <w:rPr>
                <w:sz w:val="20"/>
                <w:szCs w:val="20"/>
              </w:rPr>
              <w:t>NVT</w:t>
            </w:r>
          </w:p>
        </w:tc>
        <w:tc>
          <w:tcPr>
            <w:tcW w:w="1381" w:type="dxa"/>
          </w:tcPr>
          <w:p w:rsidRPr="00D04EF7" w:rsidR="000B133C" w:rsidP="00334BC9" w:rsidRDefault="000B133C" w14:paraId="251A509E" w14:textId="77777777">
            <w:pPr>
              <w:jc w:val="center"/>
              <w:rPr>
                <w:sz w:val="20"/>
                <w:szCs w:val="20"/>
              </w:rPr>
            </w:pPr>
            <w:r w:rsidRPr="00D04EF7">
              <w:rPr>
                <w:sz w:val="20"/>
                <w:szCs w:val="20"/>
              </w:rPr>
              <w:t xml:space="preserve">258 </w:t>
            </w:r>
            <w:proofErr w:type="spellStart"/>
            <w:r w:rsidRPr="00D04EF7">
              <w:rPr>
                <w:sz w:val="20"/>
                <w:szCs w:val="20"/>
              </w:rPr>
              <w:t>mln</w:t>
            </w:r>
            <w:proofErr w:type="spellEnd"/>
          </w:p>
        </w:tc>
        <w:tc>
          <w:tcPr>
            <w:tcW w:w="1808" w:type="dxa"/>
          </w:tcPr>
          <w:p w:rsidRPr="00D04EF7" w:rsidR="000B133C" w:rsidP="00334BC9" w:rsidRDefault="000B133C" w14:paraId="7D9383AE" w14:textId="77777777">
            <w:pPr>
              <w:jc w:val="center"/>
              <w:rPr>
                <w:sz w:val="20"/>
                <w:szCs w:val="20"/>
              </w:rPr>
            </w:pPr>
            <w:r w:rsidRPr="00D04EF7">
              <w:rPr>
                <w:sz w:val="20"/>
                <w:szCs w:val="20"/>
              </w:rPr>
              <w:t>0</w:t>
            </w:r>
          </w:p>
        </w:tc>
        <w:tc>
          <w:tcPr>
            <w:tcW w:w="2108" w:type="dxa"/>
          </w:tcPr>
          <w:p w:rsidRPr="00D04EF7" w:rsidR="000B133C" w:rsidP="00334BC9" w:rsidRDefault="000B133C" w14:paraId="1F2F9297" w14:textId="77777777">
            <w:pPr>
              <w:jc w:val="center"/>
              <w:rPr>
                <w:sz w:val="20"/>
                <w:szCs w:val="20"/>
              </w:rPr>
            </w:pPr>
            <w:r w:rsidRPr="00D04EF7">
              <w:rPr>
                <w:sz w:val="20"/>
                <w:szCs w:val="20"/>
              </w:rPr>
              <w:t>2030</w:t>
            </w:r>
          </w:p>
        </w:tc>
      </w:tr>
    </w:tbl>
    <w:p w:rsidR="000B133C" w:rsidP="00334BC9" w:rsidRDefault="000B133C" w14:paraId="3EB2F2BE" w14:textId="77777777"/>
    <w:p w:rsidRPr="00D04EF7" w:rsidR="000B133C" w:rsidP="00334BC9" w:rsidRDefault="000B133C" w14:paraId="72172914" w14:textId="77777777">
      <w:r>
        <w:t xml:space="preserve">Van de </w:t>
      </w:r>
      <w:r w:rsidRPr="00D04EF7">
        <w:t xml:space="preserve">€ 2,1 miljard resteert nog circa € 1,3 miljard als reservering in het Klimaat- en Energiefonds voor het realiseren van de bindende EU-waterstofdoelen. Het kabinet heeft </w:t>
      </w:r>
      <w:r>
        <w:t xml:space="preserve">hiermee </w:t>
      </w:r>
      <w:r w:rsidRPr="00D04EF7">
        <w:t xml:space="preserve">de volgende investeringen </w:t>
      </w:r>
      <w:r>
        <w:t>gedaan</w:t>
      </w:r>
      <w:r w:rsidRPr="00D04EF7">
        <w:t>:</w:t>
      </w:r>
    </w:p>
    <w:p w:rsidRPr="00D04EF7" w:rsidR="000B133C" w:rsidP="000B133C" w:rsidRDefault="000B133C" w14:paraId="7D8FDE18" w14:textId="77777777">
      <w:pPr>
        <w:numPr>
          <w:ilvl w:val="0"/>
          <w:numId w:val="30"/>
        </w:numPr>
        <w:tabs>
          <w:tab w:val="clear" w:pos="425"/>
          <w:tab w:val="clear" w:pos="4394"/>
          <w:tab w:val="clear" w:pos="8789"/>
        </w:tabs>
        <w:spacing w:after="0" w:line="240" w:lineRule="atLeast"/>
        <w:ind w:left="720"/>
        <w:contextualSpacing w:val="0"/>
        <w:rPr>
          <w:sz w:val="22"/>
          <w:szCs w:val="22"/>
        </w:rPr>
      </w:pPr>
      <w:r w:rsidRPr="00D04EF7">
        <w:t>€ 492 miljoen naar OWE 3 (€ 212 miljoen + € 280 miljoen)</w:t>
      </w:r>
    </w:p>
    <w:p w:rsidRPr="00D04EF7" w:rsidR="000B133C" w:rsidP="000B133C" w:rsidRDefault="000B133C" w14:paraId="13484C69" w14:textId="77777777">
      <w:pPr>
        <w:numPr>
          <w:ilvl w:val="0"/>
          <w:numId w:val="30"/>
        </w:numPr>
        <w:tabs>
          <w:tab w:val="clear" w:pos="425"/>
          <w:tab w:val="clear" w:pos="4394"/>
          <w:tab w:val="clear" w:pos="8789"/>
        </w:tabs>
        <w:spacing w:after="0" w:line="240" w:lineRule="atLeast"/>
        <w:ind w:left="720"/>
        <w:contextualSpacing w:val="0"/>
      </w:pPr>
      <w:r w:rsidRPr="00D04EF7">
        <w:t>€ 12,5 miljoen naar meetstandaard waterstof</w:t>
      </w:r>
    </w:p>
    <w:p w:rsidRPr="00D04EF7" w:rsidR="000B133C" w:rsidP="000B133C" w:rsidRDefault="000B133C" w14:paraId="57A81E34" w14:textId="77777777">
      <w:pPr>
        <w:numPr>
          <w:ilvl w:val="0"/>
          <w:numId w:val="30"/>
        </w:numPr>
        <w:tabs>
          <w:tab w:val="clear" w:pos="425"/>
          <w:tab w:val="clear" w:pos="4394"/>
          <w:tab w:val="clear" w:pos="8789"/>
        </w:tabs>
        <w:spacing w:after="0" w:line="240" w:lineRule="atLeast"/>
        <w:ind w:left="720"/>
        <w:contextualSpacing w:val="0"/>
      </w:pPr>
      <w:r w:rsidRPr="00D04EF7">
        <w:t xml:space="preserve">€ 58,1 miljoen naar </w:t>
      </w:r>
      <w:proofErr w:type="spellStart"/>
      <w:r w:rsidRPr="00D04EF7">
        <w:t>Hystock</w:t>
      </w:r>
      <w:proofErr w:type="spellEnd"/>
      <w:r w:rsidRPr="00D04EF7">
        <w:t xml:space="preserve"> (opslag in zoutcavernes 1-4)</w:t>
      </w:r>
    </w:p>
    <w:p w:rsidRPr="00D04EF7" w:rsidR="000B133C" w:rsidP="000B133C" w:rsidRDefault="000B133C" w14:paraId="679B845C" w14:textId="77777777">
      <w:pPr>
        <w:numPr>
          <w:ilvl w:val="0"/>
          <w:numId w:val="30"/>
        </w:numPr>
        <w:tabs>
          <w:tab w:val="clear" w:pos="425"/>
          <w:tab w:val="clear" w:pos="4394"/>
          <w:tab w:val="clear" w:pos="8789"/>
        </w:tabs>
        <w:spacing w:after="0" w:line="240" w:lineRule="atLeast"/>
        <w:ind w:left="720"/>
        <w:contextualSpacing w:val="0"/>
      </w:pPr>
      <w:r w:rsidRPr="00D04EF7">
        <w:t>€ 245 miljoen naar vervolgcavernes 5-13</w:t>
      </w:r>
    </w:p>
    <w:p w:rsidR="000B133C" w:rsidP="00334BC9" w:rsidRDefault="000B133C" w14:paraId="5431A499" w14:textId="77777777">
      <w:r>
        <w:br/>
        <w:t xml:space="preserve">Daarnaast is </w:t>
      </w:r>
      <w:r w:rsidRPr="00D04EF7">
        <w:t xml:space="preserve">€ 50 miljoen </w:t>
      </w:r>
      <w:r>
        <w:t xml:space="preserve">uit dit budget beschikbaar gesteld </w:t>
      </w:r>
      <w:r w:rsidRPr="00D04EF7">
        <w:t xml:space="preserve">voor </w:t>
      </w:r>
      <w:r>
        <w:t xml:space="preserve">het </w:t>
      </w:r>
      <w:r w:rsidRPr="00D04EF7">
        <w:t xml:space="preserve">generale beeld </w:t>
      </w:r>
      <w:r>
        <w:t xml:space="preserve">in de </w:t>
      </w:r>
      <w:r w:rsidRPr="00D04EF7">
        <w:t xml:space="preserve">voorjaarsnota </w:t>
      </w:r>
      <w:r>
        <w:t xml:space="preserve">in </w:t>
      </w:r>
      <w:r w:rsidRPr="00D04EF7">
        <w:t>2025</w:t>
      </w:r>
      <w:r>
        <w:t>.</w:t>
      </w:r>
    </w:p>
    <w:p w:rsidRPr="00D04EF7" w:rsidR="000B133C" w:rsidP="00334BC9" w:rsidRDefault="000B133C" w14:paraId="0F845FFF" w14:textId="77777777"/>
    <w:p w:rsidR="000B133C" w:rsidP="00334BC9" w:rsidRDefault="000B133C" w14:paraId="64636804" w14:textId="77777777">
      <w:r>
        <w:t>9</w:t>
      </w:r>
    </w:p>
    <w:p w:rsidR="000B133C" w:rsidP="00334BC9" w:rsidRDefault="000B133C" w14:paraId="549A4C00" w14:textId="77777777">
      <w:r>
        <w:t>Welke voorwaarden gelden in de volgende OWE-ronde voor het tijdig bouwen van de gesubsidieerde installaties, en wat gebeurt er met de subsidie als een project niet wordt gebouwd?</w:t>
      </w:r>
    </w:p>
    <w:p w:rsidR="000B133C" w:rsidP="00334BC9" w:rsidRDefault="000B133C" w14:paraId="3E628114" w14:textId="77777777"/>
    <w:p w:rsidR="000B133C" w:rsidP="00334BC9" w:rsidRDefault="000B133C" w14:paraId="63FEB760" w14:textId="77777777">
      <w:r>
        <w:t>Antwoord</w:t>
      </w:r>
    </w:p>
    <w:p w:rsidR="000B133C" w:rsidP="00334BC9" w:rsidRDefault="000B133C" w14:paraId="3DCDD948" w14:textId="77777777">
      <w:r>
        <w:t xml:space="preserve">De beoogde realisatietermijn voor aanvragers bij de OWE-ronde van dit najaar is ten minste 5 jaar, met de mogelijkheid op ontheffing bij bepaalde tegenvallers. Dit verhoogt de effectiviteit van de subsidie significant, doordat het ruim voldoende rekening houdt met 4 jaar bouwtijd en een langere periode geeft om tegenvallers in de ontwikkeling van het project zelf of tegenvallers bij randvoorwaarden op te vangen. Als een project niet wordt gebouwd, vordert RVO de subsidie </w:t>
      </w:r>
      <w:r>
        <w:lastRenderedPageBreak/>
        <w:t>terug en vloeit deze terug naar het Klimaat- en Energiefonds.</w:t>
      </w:r>
      <w:r>
        <w:br/>
      </w:r>
    </w:p>
    <w:p w:rsidR="000B133C" w:rsidP="00334BC9" w:rsidRDefault="000B133C" w14:paraId="1D157F37" w14:textId="77777777">
      <w:r>
        <w:t>10</w:t>
      </w:r>
    </w:p>
    <w:p w:rsidR="000B133C" w:rsidP="00334BC9" w:rsidRDefault="000B133C" w14:paraId="5CBE3593" w14:textId="77777777">
      <w:r>
        <w:t>Bent u bereid de Kamer, voordat een nieuwe OWE-ronde wordt opengesteld, te informeren over de resultaten van de eerdere IPCEI- en OWE-rondes, uitgedrukt in gebouwde capaciteit, geproduceerde waterstof en uitbetaalde subsidie?</w:t>
      </w:r>
    </w:p>
    <w:p w:rsidR="000B133C" w:rsidP="00334BC9" w:rsidRDefault="000B133C" w14:paraId="081A2504" w14:textId="77777777"/>
    <w:p w:rsidR="000B133C" w:rsidP="00334BC9" w:rsidRDefault="000B133C" w14:paraId="6E0AD168" w14:textId="77777777">
      <w:r>
        <w:t>Antwoord</w:t>
      </w:r>
    </w:p>
    <w:p w:rsidR="000B133C" w:rsidP="00334BC9" w:rsidRDefault="000B133C" w14:paraId="30108382" w14:textId="77777777">
      <w:r>
        <w:t>Ja, zie onderstaande tabel. De beoogde productie wordt bereikt zodra de projecten gereed zijn, uiterlijk in 2030. Zoals volgt uit het antwoord op vraag 8, is het complete beeld van de realisatie van de eerdere rondes pas over enkele jaren beschikbaar, als de uiterste realisatietermijn gepasseerd is. De OWE-rondes worden tussentijds geëvalueerd op het aantal aanvragen, toekenningen en reacties uit de sector op de aanvraag- en beoordelingssystematiek; waar nodig wordt de regeling verbeterd.</w:t>
      </w:r>
      <w:r>
        <w:rPr>
          <w:rStyle w:val="Voetnootmarkering"/>
        </w:rPr>
        <w:footnoteReference w:id="4"/>
      </w:r>
      <w:r>
        <w:t xml:space="preserve"> Op deze manier kan de ontwikkeling van de markt zo snel als mogelijk gaan terwijl er wel ruimte is om verbeteringen door te voeren.</w:t>
      </w:r>
    </w:p>
    <w:p w:rsidR="000B133C" w:rsidP="00334BC9" w:rsidRDefault="000B133C" w14:paraId="0491EE78" w14:textId="77777777"/>
    <w:tbl>
      <w:tblPr>
        <w:tblStyle w:val="Tabelraster"/>
        <w:tblW w:w="0" w:type="auto"/>
        <w:tblInd w:w="-360" w:type="dxa"/>
        <w:tblLook w:val="06A0" w:firstRow="1" w:lastRow="0" w:firstColumn="1" w:lastColumn="0" w:noHBand="1" w:noVBand="1"/>
      </w:tblPr>
      <w:tblGrid>
        <w:gridCol w:w="1291"/>
        <w:gridCol w:w="2279"/>
        <w:gridCol w:w="2328"/>
        <w:gridCol w:w="2115"/>
      </w:tblGrid>
      <w:tr w:rsidR="000B133C" w:rsidTr="00A26A5E" w14:paraId="016CC3A5" w14:textId="77777777">
        <w:trPr>
          <w:trHeight w:val="300"/>
        </w:trPr>
        <w:tc>
          <w:tcPr>
            <w:tcW w:w="0" w:type="auto"/>
            <w:shd w:val="clear" w:color="auto" w:fill="DAE8F8"/>
          </w:tcPr>
          <w:p w:rsidRPr="00722954" w:rsidR="000B133C" w:rsidP="00334BC9" w:rsidRDefault="000B133C" w14:paraId="6D7615B5" w14:textId="77777777">
            <w:pPr>
              <w:jc w:val="both"/>
              <w:rPr>
                <w:b/>
                <w:bCs/>
              </w:rPr>
            </w:pPr>
            <w:r w:rsidRPr="00722954">
              <w:rPr>
                <w:b/>
                <w:bCs/>
              </w:rPr>
              <w:t>Regeling</w:t>
            </w:r>
          </w:p>
        </w:tc>
        <w:tc>
          <w:tcPr>
            <w:tcW w:w="0" w:type="auto"/>
            <w:shd w:val="clear" w:color="auto" w:fill="DAE8F8"/>
          </w:tcPr>
          <w:p w:rsidRPr="00722954" w:rsidR="000B133C" w:rsidP="00334BC9" w:rsidRDefault="000B133C" w14:paraId="662BAFB9" w14:textId="77777777">
            <w:pPr>
              <w:rPr>
                <w:b/>
                <w:bCs/>
              </w:rPr>
            </w:pPr>
            <w:r w:rsidRPr="00722954">
              <w:rPr>
                <w:b/>
                <w:bCs/>
              </w:rPr>
              <w:t>Uitbetaalde subsidie</w:t>
            </w:r>
            <w:r>
              <w:rPr>
                <w:b/>
                <w:bCs/>
              </w:rPr>
              <w:t xml:space="preserve"> </w:t>
            </w:r>
          </w:p>
        </w:tc>
        <w:tc>
          <w:tcPr>
            <w:tcW w:w="0" w:type="auto"/>
            <w:shd w:val="clear" w:color="auto" w:fill="DAE8F8"/>
          </w:tcPr>
          <w:p w:rsidRPr="00722954" w:rsidR="000B133C" w:rsidP="00334BC9" w:rsidRDefault="000B133C" w14:paraId="3501267F" w14:textId="77777777">
            <w:pPr>
              <w:rPr>
                <w:b/>
                <w:bCs/>
              </w:rPr>
            </w:pPr>
            <w:r w:rsidRPr="00722954">
              <w:rPr>
                <w:b/>
                <w:bCs/>
              </w:rPr>
              <w:t>Gebouwde capaciteit</w:t>
            </w:r>
          </w:p>
        </w:tc>
        <w:tc>
          <w:tcPr>
            <w:tcW w:w="0" w:type="auto"/>
            <w:shd w:val="clear" w:color="auto" w:fill="DAE8F8"/>
          </w:tcPr>
          <w:p w:rsidRPr="00722954" w:rsidR="000B133C" w:rsidP="00334BC9" w:rsidRDefault="000B133C" w14:paraId="082EAB42" w14:textId="77777777">
            <w:pPr>
              <w:rPr>
                <w:b/>
                <w:bCs/>
              </w:rPr>
            </w:pPr>
            <w:r>
              <w:rPr>
                <w:b/>
                <w:bCs/>
              </w:rPr>
              <w:t>Beoogde</w:t>
            </w:r>
            <w:r w:rsidRPr="00722954">
              <w:rPr>
                <w:b/>
                <w:bCs/>
              </w:rPr>
              <w:t xml:space="preserve"> </w:t>
            </w:r>
            <w:r>
              <w:rPr>
                <w:b/>
                <w:bCs/>
              </w:rPr>
              <w:t>productie</w:t>
            </w:r>
          </w:p>
        </w:tc>
      </w:tr>
      <w:tr w:rsidR="000B133C" w:rsidTr="00A26A5E" w14:paraId="2A3C3713" w14:textId="77777777">
        <w:trPr>
          <w:trHeight w:val="300"/>
        </w:trPr>
        <w:tc>
          <w:tcPr>
            <w:tcW w:w="0" w:type="auto"/>
          </w:tcPr>
          <w:p w:rsidR="000B133C" w:rsidP="00334BC9" w:rsidRDefault="000B133C" w14:paraId="449A3B0D" w14:textId="77777777">
            <w:r>
              <w:t>OWE1</w:t>
            </w:r>
          </w:p>
        </w:tc>
        <w:tc>
          <w:tcPr>
            <w:tcW w:w="0" w:type="auto"/>
          </w:tcPr>
          <w:p w:rsidR="000B133C" w:rsidP="00334BC9" w:rsidRDefault="000B133C" w14:paraId="6BD83EB5" w14:textId="77777777">
            <w:r>
              <w:t xml:space="preserve">€ 6,1 </w:t>
            </w:r>
            <w:proofErr w:type="spellStart"/>
            <w:r>
              <w:t>mln</w:t>
            </w:r>
            <w:proofErr w:type="spellEnd"/>
          </w:p>
        </w:tc>
        <w:tc>
          <w:tcPr>
            <w:tcW w:w="0" w:type="auto"/>
          </w:tcPr>
          <w:p w:rsidR="000B133C" w:rsidP="00334BC9" w:rsidRDefault="000B133C" w14:paraId="61EA9B04" w14:textId="77777777">
            <w:r>
              <w:t>101 MW beschikt</w:t>
            </w:r>
            <w:r>
              <w:br/>
              <w:t>7,66 MW operationeel</w:t>
            </w:r>
            <w:r>
              <w:br/>
              <w:t>6 MW FID genomen</w:t>
            </w:r>
            <w:r>
              <w:br/>
              <w:t>44 MW Pre-FID</w:t>
            </w:r>
            <w:r>
              <w:br/>
              <w:t>43 MW gestopt</w:t>
            </w:r>
          </w:p>
        </w:tc>
        <w:tc>
          <w:tcPr>
            <w:tcW w:w="0" w:type="auto"/>
          </w:tcPr>
          <w:p w:rsidR="000B133C" w:rsidP="00334BC9" w:rsidRDefault="000B133C" w14:paraId="0049CCA3" w14:textId="77777777">
            <w:r>
              <w:t xml:space="preserve">3-6 </w:t>
            </w:r>
            <w:proofErr w:type="spellStart"/>
            <w:r>
              <w:t>kton</w:t>
            </w:r>
            <w:proofErr w:type="spellEnd"/>
            <w:r>
              <w:t>/jaar</w:t>
            </w:r>
          </w:p>
        </w:tc>
      </w:tr>
      <w:tr w:rsidR="000B133C" w:rsidTr="00A26A5E" w14:paraId="2846ADD1" w14:textId="77777777">
        <w:trPr>
          <w:trHeight w:val="300"/>
        </w:trPr>
        <w:tc>
          <w:tcPr>
            <w:tcW w:w="0" w:type="auto"/>
          </w:tcPr>
          <w:p w:rsidR="000B133C" w:rsidP="00334BC9" w:rsidRDefault="000B133C" w14:paraId="63198DAC" w14:textId="77777777">
            <w:r>
              <w:t>OWE2</w:t>
            </w:r>
          </w:p>
        </w:tc>
        <w:tc>
          <w:tcPr>
            <w:tcW w:w="0" w:type="auto"/>
          </w:tcPr>
          <w:p w:rsidR="000B133C" w:rsidP="00334BC9" w:rsidRDefault="000B133C" w14:paraId="665CE96E" w14:textId="77777777">
            <w:r>
              <w:t xml:space="preserve">€ 14,7 </w:t>
            </w:r>
            <w:proofErr w:type="spellStart"/>
            <w:r>
              <w:t>mln</w:t>
            </w:r>
            <w:proofErr w:type="spellEnd"/>
          </w:p>
        </w:tc>
        <w:tc>
          <w:tcPr>
            <w:tcW w:w="0" w:type="auto"/>
          </w:tcPr>
          <w:p w:rsidR="000B133C" w:rsidP="00334BC9" w:rsidRDefault="000B133C" w14:paraId="15741B06" w14:textId="77777777">
            <w:r>
              <w:t>610 MW beschikt</w:t>
            </w:r>
            <w:r>
              <w:br/>
              <w:t>0 MW operationeel</w:t>
            </w:r>
            <w:r>
              <w:br/>
              <w:t>204 MW FID genomen</w:t>
            </w:r>
            <w:r>
              <w:br/>
              <w:t>406 MW Pre-FID</w:t>
            </w:r>
            <w:r>
              <w:br/>
              <w:t>0 MW gestopt</w:t>
            </w:r>
          </w:p>
        </w:tc>
        <w:tc>
          <w:tcPr>
            <w:tcW w:w="0" w:type="auto"/>
          </w:tcPr>
          <w:p w:rsidR="000B133C" w:rsidP="00334BC9" w:rsidRDefault="000B133C" w14:paraId="223D6489" w14:textId="77777777">
            <w:r>
              <w:t xml:space="preserve">36-72 </w:t>
            </w:r>
            <w:proofErr w:type="spellStart"/>
            <w:r>
              <w:t>kton</w:t>
            </w:r>
            <w:proofErr w:type="spellEnd"/>
            <w:r>
              <w:t>/jaar</w:t>
            </w:r>
          </w:p>
        </w:tc>
      </w:tr>
      <w:tr w:rsidR="000B133C" w:rsidTr="00A26A5E" w14:paraId="01E29069" w14:textId="77777777">
        <w:trPr>
          <w:trHeight w:val="300"/>
        </w:trPr>
        <w:tc>
          <w:tcPr>
            <w:tcW w:w="0" w:type="auto"/>
          </w:tcPr>
          <w:p w:rsidR="000B133C" w:rsidP="00334BC9" w:rsidRDefault="000B133C" w14:paraId="3A8700CB" w14:textId="77777777">
            <w:r>
              <w:t>IPCEI golf 2</w:t>
            </w:r>
          </w:p>
        </w:tc>
        <w:tc>
          <w:tcPr>
            <w:tcW w:w="0" w:type="auto"/>
          </w:tcPr>
          <w:p w:rsidR="000B133C" w:rsidP="00334BC9" w:rsidRDefault="000B133C" w14:paraId="68364BBA" w14:textId="77777777">
            <w:r w:rsidRPr="007F4722">
              <w:t>€ 14</w:t>
            </w:r>
            <w:r>
              <w:t xml:space="preserve">9,2 </w:t>
            </w:r>
            <w:proofErr w:type="spellStart"/>
            <w:r>
              <w:t>mln</w:t>
            </w:r>
            <w:proofErr w:type="spellEnd"/>
          </w:p>
        </w:tc>
        <w:tc>
          <w:tcPr>
            <w:tcW w:w="0" w:type="auto"/>
          </w:tcPr>
          <w:p w:rsidR="000B133C" w:rsidP="00334BC9" w:rsidRDefault="000B133C" w14:paraId="06041290" w14:textId="77777777">
            <w:r>
              <w:t>1150 MW beschikt</w:t>
            </w:r>
          </w:p>
          <w:p w:rsidR="000B133C" w:rsidP="00334BC9" w:rsidRDefault="000B133C" w14:paraId="6548D8AE" w14:textId="77777777">
            <w:r>
              <w:t>0 MW operationeel</w:t>
            </w:r>
          </w:p>
          <w:p w:rsidR="000B133C" w:rsidP="00334BC9" w:rsidRDefault="000B133C" w14:paraId="36AD7828" w14:textId="77777777">
            <w:r>
              <w:t>400 MW FID genomen</w:t>
            </w:r>
            <w:r>
              <w:rPr>
                <w:rStyle w:val="Voetnootmarkering"/>
              </w:rPr>
              <w:footnoteReference w:id="5"/>
            </w:r>
          </w:p>
          <w:p w:rsidRPr="003A684F" w:rsidR="000B133C" w:rsidP="00334BC9" w:rsidRDefault="000B133C" w14:paraId="37E7746B" w14:textId="77777777">
            <w:pPr>
              <w:rPr>
                <w:lang w:val="en-US"/>
              </w:rPr>
            </w:pPr>
            <w:r w:rsidRPr="003A684F">
              <w:rPr>
                <w:lang w:val="en-US"/>
              </w:rPr>
              <w:t>200 MW Pre-FID</w:t>
            </w:r>
          </w:p>
          <w:p w:rsidRPr="003A684F" w:rsidR="000B133C" w:rsidP="00334BC9" w:rsidRDefault="000B133C" w14:paraId="4569F733" w14:textId="77777777">
            <w:pPr>
              <w:rPr>
                <w:lang w:val="en-US"/>
              </w:rPr>
            </w:pPr>
            <w:r w:rsidRPr="003A684F">
              <w:rPr>
                <w:lang w:val="en-US"/>
              </w:rPr>
              <w:t xml:space="preserve">550 MW </w:t>
            </w:r>
            <w:proofErr w:type="spellStart"/>
            <w:r w:rsidRPr="003A684F">
              <w:rPr>
                <w:lang w:val="en-US"/>
              </w:rPr>
              <w:t>gestopt</w:t>
            </w:r>
            <w:proofErr w:type="spellEnd"/>
          </w:p>
        </w:tc>
        <w:tc>
          <w:tcPr>
            <w:tcW w:w="0" w:type="auto"/>
          </w:tcPr>
          <w:p w:rsidR="000B133C" w:rsidP="00334BC9" w:rsidRDefault="000B133C" w14:paraId="0D3D4090" w14:textId="77777777">
            <w:r>
              <w:t xml:space="preserve">36-72 </w:t>
            </w:r>
            <w:proofErr w:type="spellStart"/>
            <w:r>
              <w:t>kton</w:t>
            </w:r>
            <w:proofErr w:type="spellEnd"/>
            <w:r>
              <w:t>/jaar</w:t>
            </w:r>
          </w:p>
        </w:tc>
      </w:tr>
    </w:tbl>
    <w:p w:rsidR="000B133C" w:rsidP="00334BC9" w:rsidRDefault="000B133C" w14:paraId="6BCAB32E" w14:textId="77777777"/>
    <w:p w:rsidR="000B133C" w:rsidP="00334BC9" w:rsidRDefault="000B133C" w14:paraId="5A48DDE7" w14:textId="77777777">
      <w:r>
        <w:t>11</w:t>
      </w:r>
    </w:p>
    <w:p w:rsidR="000B133C" w:rsidP="00334BC9" w:rsidRDefault="000B133C" w14:paraId="3875D0F1" w14:textId="77777777">
      <w:r>
        <w:t>In de begroting voor 2027 stelt u dat bedrijven ‘alleen met een directe subsidie’ voldoende zekerheid hebben om te investeren in elektrolyse; hoeveel subsidie is naar verwachting nog nodig, en tot welk jaar, voordat de productie van waterstof met elektriciteit in Nederland zonder subsidie commercieel haalbaar is?</w:t>
      </w:r>
    </w:p>
    <w:p w:rsidR="000B133C" w:rsidP="00334BC9" w:rsidRDefault="000B133C" w14:paraId="1ADD8837" w14:textId="77777777"/>
    <w:p w:rsidR="000B133C" w:rsidP="00334BC9" w:rsidRDefault="000B133C" w14:paraId="3FBF7794" w14:textId="77777777">
      <w:r>
        <w:t>Antwoord</w:t>
      </w:r>
      <w:r>
        <w:br/>
        <w:t>De beoogde combinatie van vraagnormering en directe subsidies is volgens het kabinet de meest effectieve manier om investeringen in elektrolyseprojecten te stimuleren: vraagnormering om zekerheid te geven over de omvang van de afzetmarkt en een directe subsidie om de financieringskosten voor specifieke projecten voldoende te verlagen in het licht van de in het antwoord op vraag 6 genoemde risico’s.</w:t>
      </w:r>
    </w:p>
    <w:p w:rsidR="000B133C" w:rsidP="00334BC9" w:rsidRDefault="000B133C" w14:paraId="2F5B3B30" w14:textId="77777777"/>
    <w:p w:rsidR="000B133C" w:rsidP="00334BC9" w:rsidRDefault="000B133C" w14:paraId="59FA72C8" w14:textId="77777777">
      <w:r>
        <w:lastRenderedPageBreak/>
        <w:t xml:space="preserve">In de eerste OWE-rondes ontvingen aanvragers € 1-2 miljoen per MW subsidie, maar het ligt sterk voor de hand dat de subsidiebehoefte verder daalt door de beoogde verplichtingen in de industrie en mobiliteit, en dalende prijzen van </w:t>
      </w:r>
      <w:proofErr w:type="spellStart"/>
      <w:r>
        <w:t>elektrolysers</w:t>
      </w:r>
      <w:proofErr w:type="spellEnd"/>
      <w:r>
        <w:t>. Het is niet te voorspellen wanneer deze combinatie van factoren voldoende effect heeft zodat waterstofproductie met elektrolyse zonder subsidie commercieel haalbaar is, maar het doel van het kabinet is dat elektrolyseprojecten op termijn uit kunnen met generiek beleid (de genoemde verplichtingen, beprijzing en subsidies zoals de SDE++). Hoeveel subsidie tot die tijd nodig is hangt af van de beoogde verduurzamingsstrategie: zoals beschreven in het geactualiseerde Nationaal Plan Energiesysteem</w:t>
      </w:r>
      <w:r>
        <w:rPr>
          <w:rStyle w:val="Voetnootmarkering"/>
        </w:rPr>
        <w:footnoteReference w:id="6"/>
      </w:r>
      <w:r>
        <w:t xml:space="preserve"> vereist het behouden en vergroenen van de raffinage en chemie – economisch zeer relevante sectoren – voldoende aanbod van hernieuwbare en koolstofarme waterstof; zonder deze sectoren is de toekomstige vraag naar hernieuwbare waterstof significant kleiner. </w:t>
      </w:r>
    </w:p>
    <w:p w:rsidR="000B133C" w:rsidP="00334BC9" w:rsidRDefault="000B133C" w14:paraId="78125465" w14:textId="77777777"/>
    <w:p w:rsidR="000B133C" w:rsidP="00334BC9" w:rsidRDefault="000B133C" w14:paraId="723C9C8D" w14:textId="77777777">
      <w:r>
        <w:t>12</w:t>
      </w:r>
    </w:p>
    <w:p w:rsidR="000B133C" w:rsidP="00334BC9" w:rsidRDefault="000B133C" w14:paraId="1A4EC2CA" w14:textId="77777777">
      <w:r>
        <w:t>Kunt u deze vragen allemaal afzonderlijk van elkaar beantwoorden?</w:t>
      </w:r>
      <w:r>
        <w:br/>
      </w:r>
    </w:p>
    <w:p w:rsidR="000B133C" w:rsidP="00334BC9" w:rsidRDefault="000B133C" w14:paraId="5A9372B5" w14:textId="77777777">
      <w:r>
        <w:t>Antwoord</w:t>
      </w:r>
    </w:p>
    <w:p w:rsidR="000B133C" w:rsidP="00334BC9" w:rsidRDefault="000B133C" w14:paraId="65A473DA" w14:textId="77777777">
      <w:r>
        <w:t>Ja.</w:t>
      </w:r>
    </w:p>
    <w:p w:rsidRPr="005461DA" w:rsidR="000B133C" w:rsidP="00334BC9" w:rsidRDefault="000B133C" w14:paraId="70FD53D3" w14:textId="77777777">
      <w:pPr>
        <w:rPr>
          <w:szCs w:val="18"/>
        </w:rPr>
      </w:pPr>
    </w:p>
    <w:p w:rsidRPr="00EC64BB" w:rsidR="00EC64BB" w:rsidP="00EC64BB" w:rsidRDefault="00EC64BB" w14:paraId="4185B97E"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E2A86" w14:textId="77777777" w:rsidR="00FA4CF0" w:rsidRDefault="00FA4CF0" w:rsidP="007046EB">
      <w:pPr>
        <w:spacing w:after="0" w:line="240" w:lineRule="auto"/>
      </w:pPr>
      <w:r>
        <w:separator/>
      </w:r>
    </w:p>
  </w:endnote>
  <w:endnote w:type="continuationSeparator" w:id="0">
    <w:p w14:paraId="0B15A301" w14:textId="77777777" w:rsidR="00FA4CF0" w:rsidRDefault="00FA4CF0"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1C04E" w14:textId="77777777" w:rsidR="000B133C" w:rsidRPr="000B133C" w:rsidRDefault="000B133C" w:rsidP="000B133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DD16E" w14:textId="77777777" w:rsidR="000B133C" w:rsidRPr="000B133C" w:rsidRDefault="000B133C" w:rsidP="000B133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88917" w14:textId="77777777" w:rsidR="00D6246B" w:rsidRPr="000B133C" w:rsidRDefault="00D6246B" w:rsidP="000B133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D1569" w14:textId="77777777" w:rsidR="00FA4CF0" w:rsidRDefault="00FA4CF0" w:rsidP="007046EB">
      <w:pPr>
        <w:spacing w:after="0" w:line="240" w:lineRule="auto"/>
      </w:pPr>
      <w:r>
        <w:separator/>
      </w:r>
    </w:p>
  </w:footnote>
  <w:footnote w:type="continuationSeparator" w:id="0">
    <w:p w14:paraId="68B8F727" w14:textId="77777777" w:rsidR="00FA4CF0" w:rsidRDefault="00FA4CF0" w:rsidP="007046EB">
      <w:pPr>
        <w:spacing w:after="0" w:line="240" w:lineRule="auto"/>
      </w:pPr>
      <w:r>
        <w:continuationSeparator/>
      </w:r>
    </w:p>
  </w:footnote>
  <w:footnote w:id="1">
    <w:p w14:paraId="28529437" w14:textId="77777777" w:rsidR="000B133C" w:rsidRDefault="000B133C" w:rsidP="005521A5">
      <w:pPr>
        <w:pStyle w:val="Voetnoottekst"/>
      </w:pPr>
      <w:r>
        <w:rPr>
          <w:rStyle w:val="Voetnootmarkering"/>
        </w:rPr>
        <w:footnoteRef/>
      </w:r>
      <w:r>
        <w:t xml:space="preserve"> </w:t>
      </w:r>
      <w:hyperlink r:id="rId1" w:history="1">
        <w:r w:rsidRPr="00635110">
          <w:rPr>
            <w:rStyle w:val="Hyperlink"/>
          </w:rPr>
          <w:t>https://hydrogencouncil.com/en/hydrogen-insights-2021/</w:t>
        </w:r>
      </w:hyperlink>
      <w:r>
        <w:t xml:space="preserve"> </w:t>
      </w:r>
    </w:p>
  </w:footnote>
  <w:footnote w:id="2">
    <w:p w14:paraId="030CBAB5" w14:textId="77777777" w:rsidR="000B133C" w:rsidRDefault="000B133C" w:rsidP="005521A5">
      <w:pPr>
        <w:pStyle w:val="Voetnoottekst"/>
      </w:pPr>
      <w:r>
        <w:rPr>
          <w:rStyle w:val="Voetnootmarkering"/>
        </w:rPr>
        <w:footnoteRef/>
      </w:r>
      <w:r>
        <w:t xml:space="preserve"> </w:t>
      </w:r>
      <w:r w:rsidRPr="009777FF">
        <w:t>Kamerstukken 2021-22, 32 813, nr. 503</w:t>
      </w:r>
      <w:r>
        <w:t>.</w:t>
      </w:r>
    </w:p>
  </w:footnote>
  <w:footnote w:id="3">
    <w:p w14:paraId="1A635220" w14:textId="77777777" w:rsidR="000B133C" w:rsidRDefault="000B133C" w:rsidP="005521A5">
      <w:pPr>
        <w:pStyle w:val="Voetnoottekst"/>
      </w:pPr>
      <w:r>
        <w:rPr>
          <w:rStyle w:val="Voetnootmarkering"/>
        </w:rPr>
        <w:footnoteRef/>
      </w:r>
      <w:r>
        <w:t xml:space="preserve"> </w:t>
      </w:r>
      <w:r w:rsidRPr="00D65EAB">
        <w:t>Kamerstukken II 2025/26 32813, nr. 1578</w:t>
      </w:r>
      <w:r>
        <w:t>.</w:t>
      </w:r>
    </w:p>
  </w:footnote>
  <w:footnote w:id="4">
    <w:p w14:paraId="6F525B15" w14:textId="77777777" w:rsidR="000B133C" w:rsidRDefault="000B133C" w:rsidP="005521A5">
      <w:pPr>
        <w:pStyle w:val="Voetnoottekst"/>
      </w:pPr>
      <w:r>
        <w:rPr>
          <w:rStyle w:val="Voetnootmarkering"/>
        </w:rPr>
        <w:footnoteRef/>
      </w:r>
      <w:r>
        <w:t xml:space="preserve"> Zoals na de tweede OWE-ronde in 2025, zie </w:t>
      </w:r>
      <w:r w:rsidRPr="009B0908">
        <w:t>Kamerstukken II 2024/25 32813, nr. 1529</w:t>
      </w:r>
      <w:r>
        <w:t>.</w:t>
      </w:r>
    </w:p>
  </w:footnote>
  <w:footnote w:id="5">
    <w:p w14:paraId="457D3415" w14:textId="77777777" w:rsidR="000B133C" w:rsidRDefault="000B133C" w:rsidP="005521A5">
      <w:pPr>
        <w:pStyle w:val="Voetnoottekst"/>
      </w:pPr>
      <w:r>
        <w:rPr>
          <w:rStyle w:val="Voetnootmarkering"/>
        </w:rPr>
        <w:footnoteRef/>
      </w:r>
      <w:r>
        <w:t xml:space="preserve"> Hier zit overlap met de OWE 2: één project van 200 MW heeft onder beide regelingen een subsidie gekregen.</w:t>
      </w:r>
    </w:p>
  </w:footnote>
  <w:footnote w:id="6">
    <w:p w14:paraId="6F43E26B" w14:textId="77777777" w:rsidR="000B133C" w:rsidRDefault="000B133C" w:rsidP="005521A5">
      <w:pPr>
        <w:pStyle w:val="Voetnoottekst"/>
      </w:pPr>
      <w:r>
        <w:rPr>
          <w:rStyle w:val="Voetnootmarkering"/>
        </w:rPr>
        <w:footnoteRef/>
      </w:r>
      <w:r>
        <w:t xml:space="preserve"> </w:t>
      </w:r>
      <w:r w:rsidRPr="008F54F8">
        <w:t>2026D43489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29CCF" w14:textId="77777777" w:rsidR="000B133C" w:rsidRPr="000B133C" w:rsidRDefault="000B133C" w:rsidP="000B133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51081" w14:textId="77777777" w:rsidR="000B133C" w:rsidRPr="000B133C" w:rsidRDefault="000B133C" w:rsidP="000B133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EC995" w14:textId="77777777" w:rsidR="000B133C" w:rsidRPr="000B133C" w:rsidRDefault="000B133C" w:rsidP="000B133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11605069"/>
    <w:multiLevelType w:val="hybridMultilevel"/>
    <w:tmpl w:val="0CA8CD6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1BAB1F63"/>
    <w:multiLevelType w:val="multilevel"/>
    <w:tmpl w:val="899473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5"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10"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6"/>
  </w:num>
  <w:num w:numId="2" w16cid:durableId="698505785">
    <w:abstractNumId w:val="3"/>
  </w:num>
  <w:num w:numId="3" w16cid:durableId="1042825869">
    <w:abstractNumId w:val="7"/>
  </w:num>
  <w:num w:numId="4" w16cid:durableId="2014725336">
    <w:abstractNumId w:val="11"/>
  </w:num>
  <w:num w:numId="5" w16cid:durableId="268506779">
    <w:abstractNumId w:val="5"/>
  </w:num>
  <w:num w:numId="6" w16cid:durableId="1517110265">
    <w:abstractNumId w:val="9"/>
  </w:num>
  <w:num w:numId="7" w16cid:durableId="1102917549">
    <w:abstractNumId w:val="4"/>
  </w:num>
  <w:num w:numId="8" w16cid:durableId="1255505779">
    <w:abstractNumId w:val="10"/>
  </w:num>
  <w:num w:numId="9" w16cid:durableId="178158523">
    <w:abstractNumId w:val="8"/>
  </w:num>
  <w:num w:numId="10" w16cid:durableId="1697659201">
    <w:abstractNumId w:val="0"/>
  </w:num>
  <w:num w:numId="11" w16cid:durableId="834806144">
    <w:abstractNumId w:val="0"/>
  </w:num>
  <w:num w:numId="12" w16cid:durableId="100997544">
    <w:abstractNumId w:val="0"/>
  </w:num>
  <w:num w:numId="13" w16cid:durableId="610212236">
    <w:abstractNumId w:val="4"/>
  </w:num>
  <w:num w:numId="14" w16cid:durableId="1444887633">
    <w:abstractNumId w:val="4"/>
  </w:num>
  <w:num w:numId="15" w16cid:durableId="835658184">
    <w:abstractNumId w:val="6"/>
  </w:num>
  <w:num w:numId="16" w16cid:durableId="384911273">
    <w:abstractNumId w:val="6"/>
  </w:num>
  <w:num w:numId="17" w16cid:durableId="1929920298">
    <w:abstractNumId w:val="0"/>
  </w:num>
  <w:num w:numId="18" w16cid:durableId="2108424940">
    <w:abstractNumId w:val="4"/>
  </w:num>
  <w:num w:numId="19" w16cid:durableId="531114039">
    <w:abstractNumId w:val="4"/>
  </w:num>
  <w:num w:numId="20" w16cid:durableId="1588467441">
    <w:abstractNumId w:val="4"/>
  </w:num>
  <w:num w:numId="21" w16cid:durableId="1249387261">
    <w:abstractNumId w:val="6"/>
  </w:num>
  <w:num w:numId="22" w16cid:durableId="632910721">
    <w:abstractNumId w:val="6"/>
  </w:num>
  <w:num w:numId="23" w16cid:durableId="1853759498">
    <w:abstractNumId w:val="0"/>
  </w:num>
  <w:num w:numId="24" w16cid:durableId="284774127">
    <w:abstractNumId w:val="6"/>
  </w:num>
  <w:num w:numId="25" w16cid:durableId="684093646">
    <w:abstractNumId w:val="0"/>
  </w:num>
  <w:num w:numId="26" w16cid:durableId="1665544053">
    <w:abstractNumId w:val="0"/>
  </w:num>
  <w:num w:numId="27" w16cid:durableId="1634674964">
    <w:abstractNumId w:val="4"/>
  </w:num>
  <w:num w:numId="28" w16cid:durableId="2063475763">
    <w:abstractNumId w:val="4"/>
  </w:num>
  <w:num w:numId="29" w16cid:durableId="1476412664">
    <w:abstractNumId w:val="2"/>
  </w:num>
  <w:num w:numId="30" w16cid:durableId="20426291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33C"/>
    <w:rsid w:val="000023C7"/>
    <w:rsid w:val="000211BE"/>
    <w:rsid w:val="0002130E"/>
    <w:rsid w:val="00032494"/>
    <w:rsid w:val="00052137"/>
    <w:rsid w:val="000678E6"/>
    <w:rsid w:val="00073226"/>
    <w:rsid w:val="000852CA"/>
    <w:rsid w:val="000B133C"/>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4695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A4CF0"/>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9D1EC"/>
  <w15:chartTrackingRefBased/>
  <w15:docId w15:val="{A48F4231-6ABA-4208-B85C-DAD3E7DE7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uiPriority w:val="59"/>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9"/>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9"/>
    <w:rsid w:val="00950241"/>
    <w:rPr>
      <w:sz w:val="16"/>
      <w:szCs w:val="20"/>
    </w:rPr>
  </w:style>
  <w:style w:type="character" w:styleId="Voetnootmarkering">
    <w:name w:val="footnote reference"/>
    <w:basedOn w:val="Standaardalinea-lettertype"/>
    <w:uiPriority w:val="99"/>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0B133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B133C"/>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0B133C"/>
    <w:rPr>
      <w:i/>
      <w:iCs/>
      <w:color w:val="0D0E4E" w:themeColor="accent1" w:themeShade="BF"/>
    </w:rPr>
  </w:style>
  <w:style w:type="paragraph" w:styleId="Duidelijkcitaat">
    <w:name w:val="Intense Quote"/>
    <w:basedOn w:val="Standaard"/>
    <w:next w:val="Standaard"/>
    <w:link w:val="DuidelijkcitaatChar"/>
    <w:uiPriority w:val="30"/>
    <w:rsid w:val="000B133C"/>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0B133C"/>
    <w:rPr>
      <w:i/>
      <w:iCs/>
      <w:color w:val="0D0E4E" w:themeColor="accent1" w:themeShade="BF"/>
      <w:sz w:val="18"/>
    </w:rPr>
  </w:style>
  <w:style w:type="character" w:styleId="Intensieveverwijzing">
    <w:name w:val="Intense Reference"/>
    <w:basedOn w:val="Standaardalinea-lettertype"/>
    <w:uiPriority w:val="32"/>
    <w:rsid w:val="000B133C"/>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hydrogencouncil.com/en/hydrogen-insights-2021/" TargetMode="External"/></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1573</ap:Words>
  <ap:Characters>8720</ap:Characters>
  <ap:DocSecurity>0</ap:DocSecurity>
  <ap:Lines>272</ap:Lines>
  <ap:Paragraphs>163</ap:Paragraphs>
  <ap:ScaleCrop>false</ap:ScaleCrop>
  <ap:LinksUpToDate>false</ap:LinksUpToDate>
  <ap:CharactersWithSpaces>10130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2026-11-02T14:39:00.0000000Z</dcterms:created>
  <dcterms:modified xsi:type="dcterms:W3CDTF">2026-11-02T14:40:00.0000000Z</dcterms:modified>
  <version/>
  <category/>
</coreProperties>
</file>