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353C69" w14:textId="77777777">
        <w:tc>
          <w:tcPr>
            <w:tcW w:w="8717" w:type="dxa"/>
            <w:gridSpan w:val="2"/>
            <w:tcBorders>
              <w:top w:val="nil"/>
              <w:left w:val="nil"/>
              <w:bottom w:val="nil"/>
              <w:right w:val="nil"/>
            </w:tcBorders>
            <w:vAlign w:val="center"/>
          </w:tcPr>
          <w:p w:rsidR="00470846" w:rsidP="00FB349A" w:rsidRDefault="00470846" w14:paraId="56D3757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94DBC1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FA34212" w14:textId="77777777">
        <w:trPr>
          <w:cantSplit/>
        </w:trPr>
        <w:tc>
          <w:tcPr>
            <w:tcW w:w="10348" w:type="dxa"/>
            <w:gridSpan w:val="3"/>
            <w:tcBorders>
              <w:top w:val="single" w:color="auto" w:sz="4" w:space="0"/>
              <w:left w:val="nil"/>
              <w:bottom w:val="nil"/>
              <w:right w:val="nil"/>
            </w:tcBorders>
          </w:tcPr>
          <w:p w:rsidR="00470846" w:rsidP="00F9022B" w:rsidRDefault="00833C90" w14:paraId="435B464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9EB1A7F" w14:textId="77777777">
        <w:trPr>
          <w:cantSplit/>
        </w:trPr>
        <w:tc>
          <w:tcPr>
            <w:tcW w:w="10348" w:type="dxa"/>
            <w:gridSpan w:val="3"/>
            <w:tcBorders>
              <w:top w:val="nil"/>
              <w:left w:val="nil"/>
              <w:bottom w:val="nil"/>
              <w:right w:val="nil"/>
            </w:tcBorders>
          </w:tcPr>
          <w:p w:rsidR="00470846" w:rsidP="00F8109A" w:rsidRDefault="00470846" w14:paraId="552A7C30" w14:textId="77777777">
            <w:pPr>
              <w:pStyle w:val="Amendement"/>
              <w:tabs>
                <w:tab w:val="clear" w:pos="3310"/>
                <w:tab w:val="clear" w:pos="3600"/>
              </w:tabs>
              <w:rPr>
                <w:rFonts w:ascii="Times New Roman" w:hAnsi="Times New Roman"/>
                <w:b w:val="0"/>
              </w:rPr>
            </w:pPr>
          </w:p>
        </w:tc>
      </w:tr>
      <w:tr w:rsidR="00470846" w:rsidTr="00FB349A" w14:paraId="466607EB" w14:textId="77777777">
        <w:trPr>
          <w:cantSplit/>
        </w:trPr>
        <w:tc>
          <w:tcPr>
            <w:tcW w:w="10348" w:type="dxa"/>
            <w:gridSpan w:val="3"/>
            <w:tcBorders>
              <w:top w:val="nil"/>
              <w:left w:val="nil"/>
              <w:bottom w:val="single" w:color="auto" w:sz="4" w:space="0"/>
              <w:right w:val="nil"/>
            </w:tcBorders>
          </w:tcPr>
          <w:p w:rsidR="00470846" w:rsidP="00F8109A" w:rsidRDefault="00470846" w14:paraId="2B646AE8" w14:textId="77777777">
            <w:pPr>
              <w:pStyle w:val="Amendement"/>
              <w:tabs>
                <w:tab w:val="clear" w:pos="3310"/>
                <w:tab w:val="clear" w:pos="3600"/>
              </w:tabs>
              <w:rPr>
                <w:rFonts w:ascii="Times New Roman" w:hAnsi="Times New Roman"/>
              </w:rPr>
            </w:pPr>
          </w:p>
        </w:tc>
      </w:tr>
      <w:tr w:rsidR="00470846" w:rsidTr="00FB349A" w14:paraId="4387E2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34AA0B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1040D87" w14:textId="77777777">
            <w:pPr>
              <w:suppressAutoHyphens/>
              <w:rPr>
                <w:rFonts w:ascii="Times New Roman" w:hAnsi="Times New Roman"/>
                <w:b/>
              </w:rPr>
            </w:pPr>
          </w:p>
        </w:tc>
      </w:tr>
      <w:tr w:rsidR="00470846" w:rsidTr="00FB349A" w14:paraId="0D1853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257CFD" w14:paraId="4F1144E5" w14:textId="61658C71">
            <w:pPr>
              <w:pStyle w:val="Amendement"/>
              <w:tabs>
                <w:tab w:val="clear" w:pos="3310"/>
                <w:tab w:val="clear" w:pos="3600"/>
              </w:tabs>
              <w:rPr>
                <w:rFonts w:ascii="Times New Roman" w:hAnsi="Times New Roman"/>
              </w:rPr>
            </w:pPr>
            <w:r>
              <w:rPr>
                <w:rFonts w:ascii="Times New Roman" w:hAnsi="Times New Roman"/>
              </w:rPr>
              <w:t>37 020 VII</w:t>
            </w:r>
          </w:p>
        </w:tc>
        <w:tc>
          <w:tcPr>
            <w:tcW w:w="7654" w:type="dxa"/>
            <w:gridSpan w:val="2"/>
          </w:tcPr>
          <w:p w:rsidRPr="008467BE" w:rsidR="00470846" w:rsidP="00FB349A" w:rsidRDefault="00257CFD" w14:paraId="648CEACB" w14:textId="6243065E">
            <w:pPr>
              <w:suppressAutoHyphens/>
              <w:rPr>
                <w:rFonts w:ascii="Times New Roman" w:hAnsi="Times New Roman"/>
                <w:b/>
                <w:szCs w:val="24"/>
              </w:rPr>
            </w:pPr>
            <w:r w:rsidRPr="00201B18">
              <w:rPr>
                <w:rFonts w:ascii="Times New Roman" w:hAnsi="Times New Roman"/>
                <w:b/>
                <w:bCs/>
              </w:rPr>
              <w:t>Vaststelling van de begrotingsstaten van het Ministerie van Binnenlandse Zaken en Koninkrijksrelaties (VII) voor het jaar 2027</w:t>
            </w:r>
          </w:p>
        </w:tc>
      </w:tr>
      <w:tr w:rsidR="00470846" w:rsidTr="00FB349A" w14:paraId="1AB6B1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3F82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4910698" w14:textId="77777777">
            <w:pPr>
              <w:pStyle w:val="Amendement"/>
              <w:tabs>
                <w:tab w:val="clear" w:pos="3310"/>
                <w:tab w:val="clear" w:pos="3600"/>
              </w:tabs>
              <w:rPr>
                <w:rFonts w:ascii="Times New Roman" w:hAnsi="Times New Roman"/>
              </w:rPr>
            </w:pPr>
          </w:p>
        </w:tc>
      </w:tr>
      <w:tr w:rsidR="00470846" w:rsidTr="00FB349A" w14:paraId="6A3B4E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DBA379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BF3922B" w14:textId="77777777">
            <w:pPr>
              <w:pStyle w:val="Amendement"/>
              <w:tabs>
                <w:tab w:val="clear" w:pos="3310"/>
                <w:tab w:val="clear" w:pos="3600"/>
              </w:tabs>
              <w:rPr>
                <w:rFonts w:ascii="Times New Roman" w:hAnsi="Times New Roman"/>
              </w:rPr>
            </w:pPr>
          </w:p>
        </w:tc>
      </w:tr>
      <w:tr w:rsidR="00470846" w:rsidTr="00FB349A" w14:paraId="7FBE03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366DF5" w14:textId="22101A3B">
            <w:pPr>
              <w:pStyle w:val="Amendement"/>
              <w:tabs>
                <w:tab w:val="clear" w:pos="3310"/>
                <w:tab w:val="clear" w:pos="3600"/>
              </w:tabs>
              <w:rPr>
                <w:rFonts w:ascii="Times New Roman" w:hAnsi="Times New Roman"/>
              </w:rPr>
            </w:pPr>
            <w:r>
              <w:rPr>
                <w:rFonts w:ascii="Times New Roman" w:hAnsi="Times New Roman"/>
              </w:rPr>
              <w:t xml:space="preserve">Nr. </w:t>
            </w:r>
            <w:r w:rsidR="005D3BCD">
              <w:rPr>
                <w:rFonts w:ascii="Times New Roman" w:hAnsi="Times New Roman"/>
                <w:caps/>
              </w:rPr>
              <w:t>11</w:t>
            </w:r>
          </w:p>
        </w:tc>
        <w:tc>
          <w:tcPr>
            <w:tcW w:w="7654" w:type="dxa"/>
            <w:gridSpan w:val="2"/>
          </w:tcPr>
          <w:p w:rsidRPr="001A2A63" w:rsidR="00470846" w:rsidP="00FB349A" w:rsidRDefault="00470846" w14:paraId="43250F05" w14:textId="5FAA8FE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257CFD">
              <w:rPr>
                <w:rFonts w:ascii="Times New Roman" w:hAnsi="Times New Roman"/>
                <w:caps/>
              </w:rPr>
              <w:t>Clemminck</w:t>
            </w:r>
          </w:p>
        </w:tc>
      </w:tr>
      <w:tr w:rsidR="00470846" w:rsidTr="00FB349A" w14:paraId="3C667C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96D8F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10F8B79" w14:textId="08F55970">
            <w:pPr>
              <w:pStyle w:val="Amendement"/>
              <w:tabs>
                <w:tab w:val="clear" w:pos="3310"/>
                <w:tab w:val="clear" w:pos="3600"/>
              </w:tabs>
              <w:rPr>
                <w:rFonts w:ascii="Times New Roman" w:hAnsi="Times New Roman"/>
              </w:rPr>
            </w:pPr>
            <w:r>
              <w:rPr>
                <w:rFonts w:ascii="Times New Roman" w:hAnsi="Times New Roman"/>
                <w:b w:val="0"/>
              </w:rPr>
              <w:t xml:space="preserve">Ontvangen </w:t>
            </w:r>
            <w:r w:rsidR="005D3BCD">
              <w:rPr>
                <w:rFonts w:ascii="Times New Roman" w:hAnsi="Times New Roman"/>
                <w:b w:val="0"/>
              </w:rPr>
              <w:t>2 november 2026</w:t>
            </w:r>
          </w:p>
        </w:tc>
      </w:tr>
      <w:tr w:rsidR="00470846" w:rsidTr="00FB349A" w14:paraId="334D77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CF524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694BE18" w14:textId="77777777">
            <w:pPr>
              <w:pStyle w:val="Amendement"/>
              <w:tabs>
                <w:tab w:val="clear" w:pos="3310"/>
                <w:tab w:val="clear" w:pos="3600"/>
              </w:tabs>
              <w:rPr>
                <w:rFonts w:ascii="Times New Roman" w:hAnsi="Times New Roman"/>
                <w:b w:val="0"/>
              </w:rPr>
            </w:pPr>
          </w:p>
        </w:tc>
      </w:tr>
      <w:tr w:rsidR="009E6185" w:rsidTr="00FB349A" w14:paraId="6FDA82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DDD5A35"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8D25B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CC70A5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AE4711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903FB4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8CB6F6A" w14:textId="77777777">
      <w:pPr>
        <w:rPr>
          <w:rFonts w:ascii="Times New Roman" w:hAnsi="Times New Roman"/>
        </w:rPr>
      </w:pPr>
    </w:p>
    <w:p w:rsidRPr="004D4BCF" w:rsidR="00470846" w:rsidP="00FB349A" w:rsidRDefault="00470846" w14:paraId="3F7E1E2F" w14:textId="77777777">
      <w:pPr>
        <w:rPr>
          <w:rFonts w:ascii="Times New Roman" w:hAnsi="Times New Roman"/>
        </w:rPr>
      </w:pPr>
      <w:r w:rsidRPr="004D4BCF">
        <w:rPr>
          <w:rFonts w:ascii="Times New Roman" w:hAnsi="Times New Roman"/>
        </w:rPr>
        <w:t>I</w:t>
      </w:r>
    </w:p>
    <w:p w:rsidRPr="004D4BCF" w:rsidR="00470846" w:rsidP="00FB349A" w:rsidRDefault="00470846" w14:paraId="6458C165" w14:textId="77777777">
      <w:pPr>
        <w:rPr>
          <w:rFonts w:ascii="Times New Roman" w:hAnsi="Times New Roman"/>
        </w:rPr>
      </w:pPr>
    </w:p>
    <w:p w:rsidRPr="004D4BCF" w:rsidR="00470846" w:rsidP="00FB349A" w:rsidRDefault="00470846" w14:paraId="3C00351B" w14:textId="54F6BBC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E3E41">
        <w:rPr>
          <w:rFonts w:ascii="Times New Roman" w:hAnsi="Times New Roman"/>
          <w:b/>
        </w:rPr>
        <w:t>1</w:t>
      </w:r>
      <w:r w:rsidRPr="004D4BCF" w:rsidR="001A2A63">
        <w:rPr>
          <w:rFonts w:ascii="Times New Roman" w:hAnsi="Times New Roman"/>
          <w:b/>
        </w:rPr>
        <w:t xml:space="preserve"> </w:t>
      </w:r>
      <w:r w:rsidR="00623558">
        <w:rPr>
          <w:rFonts w:ascii="Times New Roman" w:hAnsi="Times New Roman"/>
          <w:b/>
        </w:rPr>
        <w:t>Openbaar bestuur en democratie</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1E4EA7">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E4EA7">
        <w:rPr>
          <w:rFonts w:ascii="Times New Roman" w:hAnsi="Times New Roman"/>
          <w:b/>
        </w:rPr>
        <w:t>5.000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F02187C" w14:textId="77777777">
      <w:pPr>
        <w:rPr>
          <w:rFonts w:ascii="Times New Roman" w:hAnsi="Times New Roman"/>
        </w:rPr>
      </w:pPr>
    </w:p>
    <w:p w:rsidRPr="004D4BCF" w:rsidR="00470846" w:rsidP="00FB349A" w:rsidRDefault="00470846" w14:paraId="3E72386B" w14:textId="77777777">
      <w:pPr>
        <w:rPr>
          <w:rFonts w:ascii="Times New Roman" w:hAnsi="Times New Roman"/>
        </w:rPr>
      </w:pPr>
      <w:r w:rsidRPr="004D4BCF">
        <w:rPr>
          <w:rFonts w:ascii="Times New Roman" w:hAnsi="Times New Roman"/>
        </w:rPr>
        <w:t>II</w:t>
      </w:r>
    </w:p>
    <w:p w:rsidRPr="004D4BCF" w:rsidR="00470846" w:rsidP="00FB349A" w:rsidRDefault="00470846" w14:paraId="3EEB45F3" w14:textId="77777777">
      <w:pPr>
        <w:rPr>
          <w:rFonts w:ascii="Times New Roman" w:hAnsi="Times New Roman"/>
        </w:rPr>
      </w:pPr>
    </w:p>
    <w:p w:rsidRPr="004D4BCF" w:rsidR="00470846" w:rsidP="00FB349A" w:rsidRDefault="00470846" w14:paraId="62E75663" w14:textId="17F8CDCF">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324E7A">
        <w:rPr>
          <w:rFonts w:ascii="Times New Roman" w:hAnsi="Times New Roman"/>
          <w:b/>
        </w:rPr>
        <w:t>14</w:t>
      </w:r>
      <w:r w:rsidRPr="004D4BCF" w:rsidR="001A2A63">
        <w:rPr>
          <w:rFonts w:ascii="Times New Roman" w:hAnsi="Times New Roman"/>
          <w:b/>
        </w:rPr>
        <w:t xml:space="preserve"> </w:t>
      </w:r>
      <w:r w:rsidR="00324E7A">
        <w:rPr>
          <w:rFonts w:ascii="Times New Roman" w:hAnsi="Times New Roman"/>
          <w:b/>
        </w:rPr>
        <w:t xml:space="preserve">Slavernijverleden: </w:t>
      </w:r>
      <w:r w:rsidR="001E4EA7">
        <w:rPr>
          <w:rFonts w:ascii="Times New Roman" w:hAnsi="Times New Roman"/>
          <w:b/>
        </w:rPr>
        <w:t>fonds en herdenkingscomité</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1E4EA7">
        <w:rPr>
          <w:rFonts w:ascii="Times New Roman" w:hAnsi="Times New Roman"/>
          <w:b/>
        </w:rPr>
        <w:t>laag</w:t>
      </w:r>
      <w:r w:rsidRPr="004D4BCF">
        <w:rPr>
          <w:rFonts w:ascii="Times New Roman" w:hAnsi="Times New Roman"/>
          <w:b/>
        </w:rPr>
        <w:t>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1E4EA7">
        <w:rPr>
          <w:rFonts w:ascii="Times New Roman" w:hAnsi="Times New Roman"/>
          <w:b/>
        </w:rPr>
        <w:t>5.000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FEA0F5F" w14:textId="77777777">
      <w:pPr>
        <w:rPr>
          <w:rFonts w:ascii="Times New Roman" w:hAnsi="Times New Roman"/>
        </w:rPr>
      </w:pPr>
    </w:p>
    <w:p w:rsidRPr="00EA02A4" w:rsidR="00470846" w:rsidP="00FB349A" w:rsidRDefault="00470846" w14:paraId="315C8F92" w14:textId="77777777">
      <w:pPr>
        <w:rPr>
          <w:rFonts w:ascii="Times New Roman" w:hAnsi="Times New Roman"/>
          <w:b/>
        </w:rPr>
      </w:pPr>
      <w:r w:rsidRPr="00EA02A4">
        <w:rPr>
          <w:rFonts w:ascii="Times New Roman" w:hAnsi="Times New Roman"/>
          <w:b/>
        </w:rPr>
        <w:t>Toelichting</w:t>
      </w:r>
    </w:p>
    <w:p w:rsidRPr="00EA02A4" w:rsidR="001A2A63" w:rsidP="00FB349A" w:rsidRDefault="001A2A63" w14:paraId="46FCA8A2" w14:textId="77777777">
      <w:pPr>
        <w:rPr>
          <w:rFonts w:ascii="Times New Roman" w:hAnsi="Times New Roman"/>
        </w:rPr>
      </w:pPr>
    </w:p>
    <w:p w:rsidRPr="00EA02A4" w:rsidR="00AF470D" w:rsidP="00AF470D" w:rsidRDefault="00AF470D" w14:paraId="51C4DB6C" w14:textId="135A8DCA">
      <w:pPr>
        <w:rPr>
          <w:rFonts w:ascii="Times New Roman" w:hAnsi="Times New Roman"/>
        </w:rPr>
      </w:pPr>
      <w:r w:rsidRPr="00EA02A4">
        <w:rPr>
          <w:rFonts w:ascii="Times New Roman" w:hAnsi="Times New Roman"/>
        </w:rPr>
        <w:t xml:space="preserve">Dit amendement maakt </w:t>
      </w:r>
      <w:r w:rsidR="00EA02A4">
        <w:rPr>
          <w:rFonts w:ascii="Times New Roman" w:hAnsi="Times New Roman"/>
        </w:rPr>
        <w:t>voor</w:t>
      </w:r>
      <w:r w:rsidRPr="00EA02A4">
        <w:rPr>
          <w:rFonts w:ascii="Times New Roman" w:hAnsi="Times New Roman"/>
        </w:rPr>
        <w:t xml:space="preserve"> 2027 eenmalig € 5 miljoen beschikbaar voor een subsidieregeling onder de naam ‘Fonds Nationale helden en historische symbolen’. Gemeenten en maatschappelijke organisaties kunnen hieruit subsidie aanvragen voor de oprichting van nieuwe</w:t>
      </w:r>
      <w:r w:rsidR="00EA02A4">
        <w:rPr>
          <w:rFonts w:ascii="Times New Roman" w:hAnsi="Times New Roman"/>
        </w:rPr>
        <w:t xml:space="preserve"> </w:t>
      </w:r>
      <w:r w:rsidRPr="00EA02A4">
        <w:rPr>
          <w:rFonts w:ascii="Times New Roman" w:hAnsi="Times New Roman"/>
        </w:rPr>
        <w:t>monumenten en gedenktekens ter ere van Nederlandse nationale helden en historische gebeurtenissen.</w:t>
      </w:r>
    </w:p>
    <w:p w:rsidRPr="00EA02A4" w:rsidR="00AF470D" w:rsidP="00AF470D" w:rsidRDefault="00AF470D" w14:paraId="0822A185" w14:textId="77777777">
      <w:pPr>
        <w:rPr>
          <w:rFonts w:ascii="Times New Roman" w:hAnsi="Times New Roman"/>
        </w:rPr>
      </w:pPr>
      <w:r w:rsidRPr="00EA02A4">
        <w:rPr>
          <w:rFonts w:ascii="Times New Roman" w:hAnsi="Times New Roman"/>
        </w:rPr>
        <w:t>De indiener vindt dat er meer ruimte mag zijn voor trots (zijn) op Nederland en onze geschiedenis. De nationale gemeenschapszin staat onderdruk. Terwijl internationale dreigingen zoals Rusland en islamitisch terrorisme groeien, daalt bijvoorbeeld de bereidheid om het land te dienen en te verdedigen bij conflicten.   </w:t>
      </w:r>
    </w:p>
    <w:p w:rsidRPr="00EA02A4" w:rsidR="00AF470D" w:rsidP="00AF470D" w:rsidRDefault="00AF470D" w14:paraId="339B1248" w14:textId="77777777">
      <w:pPr>
        <w:rPr>
          <w:rFonts w:ascii="Times New Roman" w:hAnsi="Times New Roman"/>
        </w:rPr>
      </w:pPr>
    </w:p>
    <w:p w:rsidRPr="00EA02A4" w:rsidR="00AF470D" w:rsidP="00AF470D" w:rsidRDefault="00AF470D" w14:paraId="5F191904" w14:textId="77777777">
      <w:pPr>
        <w:rPr>
          <w:rFonts w:ascii="Times New Roman" w:hAnsi="Times New Roman"/>
        </w:rPr>
      </w:pPr>
      <w:r w:rsidRPr="00EA02A4">
        <w:rPr>
          <w:rFonts w:ascii="Times New Roman" w:hAnsi="Times New Roman"/>
        </w:rPr>
        <w:t xml:space="preserve">Monumenten maken zichtbaar welke personen en gebeurtenissen hebben bijgedragen aan het ontstaan en de ontwikkeling van ons land. Een monument voor het Plakkaat van </w:t>
      </w:r>
      <w:proofErr w:type="spellStart"/>
      <w:r w:rsidRPr="00EA02A4">
        <w:rPr>
          <w:rFonts w:ascii="Times New Roman" w:hAnsi="Times New Roman"/>
        </w:rPr>
        <w:t>Verlatinghe</w:t>
      </w:r>
      <w:proofErr w:type="spellEnd"/>
      <w:r w:rsidRPr="00EA02A4">
        <w:rPr>
          <w:rFonts w:ascii="Times New Roman" w:hAnsi="Times New Roman"/>
        </w:rPr>
        <w:t xml:space="preserve"> kan bijvoorbeeld de betekenis van deze historische stap naar Nederlandse onafhankelijkheid onder de aandacht brengen. Met deze regeling wil indiener dergelijke initiatieven mogelijk maken en onze geschiedenis een herkenbare plaats geven in de openbare ruimte.</w:t>
      </w:r>
    </w:p>
    <w:p w:rsidRPr="00EA02A4" w:rsidR="00AF470D" w:rsidP="00AF470D" w:rsidRDefault="00AF470D" w14:paraId="60E18585" w14:textId="77777777">
      <w:pPr>
        <w:rPr>
          <w:rFonts w:ascii="Times New Roman" w:hAnsi="Times New Roman"/>
        </w:rPr>
      </w:pPr>
    </w:p>
    <w:p w:rsidR="00AF470D" w:rsidP="00AF470D" w:rsidRDefault="00AF470D" w14:paraId="080E036D" w14:textId="77777777">
      <w:pPr>
        <w:rPr>
          <w:rFonts w:ascii="Times New Roman" w:hAnsi="Times New Roman"/>
        </w:rPr>
      </w:pPr>
      <w:r w:rsidRPr="00EA02A4">
        <w:rPr>
          <w:rFonts w:ascii="Times New Roman" w:hAnsi="Times New Roman"/>
        </w:rPr>
        <w:t xml:space="preserve">De dekking wordt gevonden door € 5 miljoen te onttrekken aan de subsidiepost ‘Maatschappelijke initiatieven’ onder artikel 14, Slavernijverleden: fonds en herdenkingscomité. Indiener kiest voor </w:t>
      </w:r>
      <w:proofErr w:type="spellStart"/>
      <w:r w:rsidRPr="00EA02A4">
        <w:rPr>
          <w:rFonts w:ascii="Times New Roman" w:hAnsi="Times New Roman"/>
        </w:rPr>
        <w:t>herprioritering</w:t>
      </w:r>
      <w:proofErr w:type="spellEnd"/>
      <w:r w:rsidRPr="00EA02A4">
        <w:rPr>
          <w:rFonts w:ascii="Times New Roman" w:hAnsi="Times New Roman"/>
        </w:rPr>
        <w:t xml:space="preserve"> van deze middelen en geeft de voorkeur aan investeringen in monumenten die de waardering voor de Nederlandse geschiedenis versterken.</w:t>
      </w:r>
    </w:p>
    <w:p w:rsidR="00AF470D" w:rsidP="00AF470D" w:rsidRDefault="00AF470D" w14:paraId="2E7C4FCE" w14:textId="77777777">
      <w:pPr>
        <w:rPr>
          <w:rFonts w:ascii="Times New Roman" w:hAnsi="Times New Roman"/>
        </w:rPr>
      </w:pPr>
    </w:p>
    <w:p w:rsidRPr="008C2D85" w:rsidR="001A2A63" w:rsidP="00AF470D" w:rsidRDefault="00257CFD" w14:paraId="16897ACE" w14:textId="2A629AB5">
      <w:pPr>
        <w:rPr>
          <w:rFonts w:ascii="Times New Roman" w:hAnsi="Times New Roman"/>
        </w:rPr>
      </w:pPr>
      <w:proofErr w:type="spellStart"/>
      <w:r>
        <w:rPr>
          <w:rFonts w:ascii="Times New Roman" w:hAnsi="Times New Roman"/>
        </w:rPr>
        <w:t>Clemminck</w:t>
      </w:r>
      <w:proofErr w:type="spellEnd"/>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4CBDD" w14:textId="77777777" w:rsidR="00817BC1" w:rsidRDefault="00817BC1">
      <w:pPr>
        <w:spacing w:line="20" w:lineRule="exact"/>
      </w:pPr>
    </w:p>
  </w:endnote>
  <w:endnote w:type="continuationSeparator" w:id="0">
    <w:p w14:paraId="152B821D" w14:textId="77777777" w:rsidR="00817BC1" w:rsidRDefault="00817BC1">
      <w:pPr>
        <w:pStyle w:val="Amendement"/>
      </w:pPr>
      <w:r>
        <w:rPr>
          <w:b w:val="0"/>
        </w:rPr>
        <w:t xml:space="preserve"> </w:t>
      </w:r>
    </w:p>
  </w:endnote>
  <w:endnote w:type="continuationNotice" w:id="1">
    <w:p w14:paraId="340A142F" w14:textId="77777777" w:rsidR="00817BC1" w:rsidRDefault="00817BC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F61D" w14:textId="77777777" w:rsidR="00817BC1" w:rsidRDefault="00817BC1">
      <w:pPr>
        <w:pStyle w:val="Amendement"/>
      </w:pPr>
      <w:r>
        <w:rPr>
          <w:b w:val="0"/>
        </w:rPr>
        <w:separator/>
      </w:r>
    </w:p>
  </w:footnote>
  <w:footnote w:type="continuationSeparator" w:id="0">
    <w:p w14:paraId="70B44ED2" w14:textId="77777777" w:rsidR="00817BC1" w:rsidRDefault="00817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FD"/>
    <w:rsid w:val="0003016F"/>
    <w:rsid w:val="00052244"/>
    <w:rsid w:val="000C6F39"/>
    <w:rsid w:val="0011770C"/>
    <w:rsid w:val="00120827"/>
    <w:rsid w:val="00146E70"/>
    <w:rsid w:val="00173380"/>
    <w:rsid w:val="00190416"/>
    <w:rsid w:val="001A2A63"/>
    <w:rsid w:val="001A5AFF"/>
    <w:rsid w:val="001A6B5A"/>
    <w:rsid w:val="001A73D3"/>
    <w:rsid w:val="001C562D"/>
    <w:rsid w:val="001E2226"/>
    <w:rsid w:val="001E4EA7"/>
    <w:rsid w:val="001F7334"/>
    <w:rsid w:val="002569BB"/>
    <w:rsid w:val="00257CFD"/>
    <w:rsid w:val="002848B7"/>
    <w:rsid w:val="002C3902"/>
    <w:rsid w:val="002F491E"/>
    <w:rsid w:val="003050FF"/>
    <w:rsid w:val="00324E7A"/>
    <w:rsid w:val="003C1020"/>
    <w:rsid w:val="003D4FB9"/>
    <w:rsid w:val="003E5927"/>
    <w:rsid w:val="00417365"/>
    <w:rsid w:val="00447132"/>
    <w:rsid w:val="00470846"/>
    <w:rsid w:val="0047650D"/>
    <w:rsid w:val="004B2AE2"/>
    <w:rsid w:val="004C2A57"/>
    <w:rsid w:val="004D0931"/>
    <w:rsid w:val="004D174F"/>
    <w:rsid w:val="004D4BCF"/>
    <w:rsid w:val="005C554B"/>
    <w:rsid w:val="005D3BCD"/>
    <w:rsid w:val="005E482A"/>
    <w:rsid w:val="00623558"/>
    <w:rsid w:val="00646211"/>
    <w:rsid w:val="00736284"/>
    <w:rsid w:val="00741EB2"/>
    <w:rsid w:val="0074214E"/>
    <w:rsid w:val="007958E0"/>
    <w:rsid w:val="00817BC1"/>
    <w:rsid w:val="00821A95"/>
    <w:rsid w:val="00833C90"/>
    <w:rsid w:val="008467BE"/>
    <w:rsid w:val="00854DAE"/>
    <w:rsid w:val="00867688"/>
    <w:rsid w:val="008819B7"/>
    <w:rsid w:val="008C2D85"/>
    <w:rsid w:val="00926C70"/>
    <w:rsid w:val="009347C2"/>
    <w:rsid w:val="009913C9"/>
    <w:rsid w:val="009B26E2"/>
    <w:rsid w:val="009E4A72"/>
    <w:rsid w:val="009E6185"/>
    <w:rsid w:val="00A1221C"/>
    <w:rsid w:val="00AE3E41"/>
    <w:rsid w:val="00AF470D"/>
    <w:rsid w:val="00B24FC7"/>
    <w:rsid w:val="00B37F45"/>
    <w:rsid w:val="00B6508A"/>
    <w:rsid w:val="00BD6436"/>
    <w:rsid w:val="00BE1B3C"/>
    <w:rsid w:val="00C26FAB"/>
    <w:rsid w:val="00C370AE"/>
    <w:rsid w:val="00C5415C"/>
    <w:rsid w:val="00C719F0"/>
    <w:rsid w:val="00C74FE3"/>
    <w:rsid w:val="00C850D6"/>
    <w:rsid w:val="00CC0433"/>
    <w:rsid w:val="00CD5D5E"/>
    <w:rsid w:val="00D43ADE"/>
    <w:rsid w:val="00D733D3"/>
    <w:rsid w:val="00D818D9"/>
    <w:rsid w:val="00D961CF"/>
    <w:rsid w:val="00DB5D3B"/>
    <w:rsid w:val="00DD08D8"/>
    <w:rsid w:val="00E47054"/>
    <w:rsid w:val="00E96167"/>
    <w:rsid w:val="00EA02A4"/>
    <w:rsid w:val="00EA03FC"/>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84391"/>
  <w15:docId w15:val="{132FAC5F-876A-4430-A23B-A52EF031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4D0931"/>
    <w:rPr>
      <w:sz w:val="16"/>
      <w:szCs w:val="16"/>
    </w:rPr>
  </w:style>
  <w:style w:type="paragraph" w:styleId="Tekstopmerking">
    <w:name w:val="annotation text"/>
    <w:basedOn w:val="Standaard"/>
    <w:link w:val="TekstopmerkingChar"/>
    <w:unhideWhenUsed/>
    <w:rsid w:val="004D0931"/>
    <w:rPr>
      <w:sz w:val="20"/>
    </w:rPr>
  </w:style>
  <w:style w:type="character" w:customStyle="1" w:styleId="TekstopmerkingChar">
    <w:name w:val="Tekst opmerking Char"/>
    <w:basedOn w:val="Standaardalinea-lettertype"/>
    <w:link w:val="Tekstopmerking"/>
    <w:rsid w:val="004D0931"/>
    <w:rPr>
      <w:rFonts w:ascii="Courier New" w:hAnsi="Courier New"/>
    </w:rPr>
  </w:style>
  <w:style w:type="paragraph" w:styleId="Onderwerpvanopmerking">
    <w:name w:val="annotation subject"/>
    <w:basedOn w:val="Tekstopmerking"/>
    <w:next w:val="Tekstopmerking"/>
    <w:link w:val="OnderwerpvanopmerkingChar"/>
    <w:semiHidden/>
    <w:unhideWhenUsed/>
    <w:rsid w:val="004D0931"/>
    <w:rPr>
      <w:b/>
      <w:bCs/>
    </w:rPr>
  </w:style>
  <w:style w:type="character" w:customStyle="1" w:styleId="OnderwerpvanopmerkingChar">
    <w:name w:val="Onderwerp van opmerking Char"/>
    <w:basedOn w:val="TekstopmerkingChar"/>
    <w:link w:val="Onderwerpvanopmerking"/>
    <w:semiHidden/>
    <w:rsid w:val="004D0931"/>
    <w:rPr>
      <w:rFonts w:ascii="Courier New" w:hAnsi="Courier New"/>
      <w:b/>
      <w:bCs/>
    </w:rPr>
  </w:style>
  <w:style w:type="paragraph" w:styleId="Revisie">
    <w:name w:val="Revision"/>
    <w:hidden/>
    <w:uiPriority w:val="99"/>
    <w:semiHidden/>
    <w:rsid w:val="00EA02A4"/>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332</ap:Words>
  <ap:Characters>1831</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2159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2026-11-02T13:15:00.0000000Z</dcterms:created>
  <dcterms:modified xsi:type="dcterms:W3CDTF">2026-11-02T13:16:00.0000000Z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