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602" w:rsidRDefault="007D3520" w14:paraId="2E71B6CB" w14:textId="77777777">
      <w:pPr>
        <w:pStyle w:val="Salutation"/>
      </w:pPr>
      <w:bookmarkStart w:name="_GoBack" w:id="0"/>
      <w:bookmarkEnd w:id="0"/>
      <w:r>
        <w:t>Geachte voorzitter,</w:t>
      </w:r>
    </w:p>
    <w:p w:rsidR="002878FF" w:rsidRDefault="002878FF" w14:paraId="6CA20F7F" w14:textId="5F8865A5">
      <w:pPr>
        <w:pStyle w:val="WitregelW1bodytekst"/>
      </w:pPr>
      <w:r w:rsidRPr="007D3520">
        <w:t>Hierbij bied ik u, mede namens de staatssecretaris van</w:t>
      </w:r>
      <w:r w:rsidR="00BD2385">
        <w:t xml:space="preserve"> </w:t>
      </w:r>
      <w:r w:rsidR="00615DDD">
        <w:t>I</w:t>
      </w:r>
      <w:r w:rsidR="00BD2385">
        <w:t xml:space="preserve">nfrastructuur en </w:t>
      </w:r>
      <w:r w:rsidR="00615DDD">
        <w:t>W</w:t>
      </w:r>
      <w:r w:rsidR="00BD2385">
        <w:t>aterstaat</w:t>
      </w:r>
      <w:r w:rsidRPr="007D3520">
        <w:t>, het verslag aan van de informele bijeenkomst van EU-transportministers d.d. 20-21</w:t>
      </w:r>
      <w:r>
        <w:t xml:space="preserve"> september </w:t>
      </w:r>
      <w:r w:rsidRPr="00407F1A">
        <w:t>in</w:t>
      </w:r>
      <w:r>
        <w:t xml:space="preserve"> Dublin, Ierland</w:t>
      </w:r>
      <w:r w:rsidRPr="00407F1A">
        <w:t>.</w:t>
      </w:r>
    </w:p>
    <w:p w:rsidR="002878FF" w:rsidRDefault="002878FF" w14:paraId="56889E02" w14:textId="77777777">
      <w:pPr>
        <w:pStyle w:val="WitregelW1bodytekst"/>
      </w:pPr>
    </w:p>
    <w:p w:rsidR="002878FF" w:rsidP="002878FF" w:rsidRDefault="002878FF" w14:paraId="4379D3B0" w14:textId="77777777">
      <w:r>
        <w:t>Ik vertrouw erop u hiermee voldoende te hebben geïnformeerd.</w:t>
      </w:r>
    </w:p>
    <w:p w:rsidR="00F54602" w:rsidRDefault="007D3520" w14:paraId="3E796339" w14:textId="77777777">
      <w:pPr>
        <w:pStyle w:val="Slotzin"/>
      </w:pPr>
      <w:r>
        <w:t>Hoogachtend,</w:t>
      </w:r>
    </w:p>
    <w:p w:rsidR="00F54602" w:rsidRDefault="007D3520" w14:paraId="51E06330" w14:textId="77777777">
      <w:pPr>
        <w:pStyle w:val="OndertekeningArea1"/>
      </w:pPr>
      <w:r>
        <w:t>DE MINISTER VAN INFRASTRUCTUUR EN WATERSTAAT,</w:t>
      </w:r>
    </w:p>
    <w:p w:rsidR="00F54602" w:rsidRDefault="00F54602" w14:paraId="284A0E57" w14:textId="77777777"/>
    <w:p w:rsidR="00F54602" w:rsidRDefault="00F54602" w14:paraId="3C14FAA5" w14:textId="77777777"/>
    <w:p w:rsidR="00F54602" w:rsidRDefault="00F54602" w14:paraId="0BE05A05" w14:textId="77777777"/>
    <w:p w:rsidR="00F54602" w:rsidRDefault="00F54602" w14:paraId="38EA2FA2" w14:textId="77777777"/>
    <w:p w:rsidR="002878FF" w:rsidRDefault="007D3520" w14:paraId="0B322E13" w14:textId="67BEE9B0">
      <w:r>
        <w:t>Vincent Karremans</w:t>
      </w:r>
    </w:p>
    <w:p w:rsidR="002878FF" w:rsidRDefault="002878FF" w14:paraId="22180332" w14:textId="77777777">
      <w:pPr>
        <w:spacing w:line="240" w:lineRule="auto"/>
      </w:pPr>
      <w:r>
        <w:br w:type="page"/>
      </w:r>
    </w:p>
    <w:p w:rsidRPr="002878FF" w:rsidR="002878FF" w:rsidP="002878FF" w:rsidRDefault="002878FF" w14:paraId="5FD63E65" w14:textId="77777777">
      <w:pPr>
        <w:rPr>
          <w:b/>
          <w:bCs/>
        </w:rPr>
      </w:pPr>
      <w:r w:rsidRPr="002878FF">
        <w:rPr>
          <w:b/>
          <w:bCs/>
        </w:rPr>
        <w:lastRenderedPageBreak/>
        <w:t>Verslag informele bijeenkomst van EU-transportministers d.d. 20-21 september in Dublin, Ierland</w:t>
      </w:r>
    </w:p>
    <w:p w:rsidRPr="00BF6218" w:rsidR="002878FF" w:rsidP="002878FF" w:rsidRDefault="002878FF" w14:paraId="392488E6" w14:textId="77777777">
      <w:pPr>
        <w:rPr>
          <w:b/>
          <w:bCs/>
        </w:rPr>
      </w:pPr>
    </w:p>
    <w:p w:rsidRPr="00BF6218" w:rsidR="002878FF" w:rsidP="002878FF" w:rsidRDefault="002878FF" w14:paraId="49A4C216" w14:textId="4069E193">
      <w:r w:rsidRPr="00BF6218">
        <w:t>Tijdens de informele bijeenkomst vonden er twee sessies plaats. De eerste sessie was gericht op het verbeteren van de verkeersveiligheid aan de hand van technologische ontwikkelingen</w:t>
      </w:r>
      <w:r>
        <w:t xml:space="preserve"> (waaronder autonoom vervoer)</w:t>
      </w:r>
      <w:r w:rsidRPr="00BF6218">
        <w:t>. De twee</w:t>
      </w:r>
      <w:r w:rsidR="00615DDD">
        <w:t>de</w:t>
      </w:r>
      <w:r w:rsidRPr="00BF6218">
        <w:t xml:space="preserve"> sessie ging over de energieschok. Er stond geen besluitvorming op de agenda. </w:t>
      </w:r>
    </w:p>
    <w:p w:rsidRPr="00BF6218" w:rsidR="002878FF" w:rsidP="002878FF" w:rsidRDefault="002878FF" w14:paraId="50B69A5C" w14:textId="77777777">
      <w:pPr>
        <w:rPr>
          <w:b/>
          <w:bCs/>
        </w:rPr>
      </w:pPr>
    </w:p>
    <w:p w:rsidR="00615DDD" w:rsidP="002878FF" w:rsidRDefault="00615DDD" w14:paraId="36362A4D" w14:textId="77777777">
      <w:pPr>
        <w:rPr>
          <w:b/>
          <w:bCs/>
        </w:rPr>
      </w:pPr>
    </w:p>
    <w:p w:rsidRPr="00BF6218" w:rsidR="002878FF" w:rsidP="002878FF" w:rsidRDefault="002878FF" w14:paraId="084CA97F" w14:textId="6242C2C0">
      <w:pPr>
        <w:rPr>
          <w:b/>
          <w:bCs/>
        </w:rPr>
      </w:pPr>
      <w:r w:rsidRPr="00BF6218">
        <w:rPr>
          <w:b/>
          <w:bCs/>
        </w:rPr>
        <w:t>Sessie 1: technologische ontwikkelingen inzetten voor het verbeteren van de verkeersveiligheid</w:t>
      </w:r>
    </w:p>
    <w:p w:rsidRPr="00BF6218" w:rsidR="002878FF" w:rsidP="002878FF" w:rsidRDefault="002878FF" w14:paraId="000F1A19" w14:textId="77777777">
      <w:pPr>
        <w:ind w:left="708"/>
        <w:rPr>
          <w:b/>
          <w:bCs/>
        </w:rPr>
      </w:pPr>
    </w:p>
    <w:p w:rsidR="006F4FAA" w:rsidP="002878FF" w:rsidRDefault="002878FF" w14:paraId="67A508F7" w14:textId="4F8E8390">
      <w:r w:rsidRPr="00BF6218">
        <w:t xml:space="preserve">Zowel het Ierse Voorzitterschap als de Europese Commissie </w:t>
      </w:r>
      <w:r>
        <w:t xml:space="preserve">(hierna: Commissie) benadrukte de </w:t>
      </w:r>
      <w:r w:rsidRPr="00BF6218">
        <w:t xml:space="preserve">urgentie om de verkeersveiligheid in de EU te verbeteren. Ieder jaar sterven er </w:t>
      </w:r>
      <w:r w:rsidR="00615DDD">
        <w:t xml:space="preserve">in de EU </w:t>
      </w:r>
      <w:r w:rsidRPr="00BF6218">
        <w:t xml:space="preserve">20.000 mensen in het verkeer. De doelstelling is om zowel het aantal verkeersdoden </w:t>
      </w:r>
      <w:r>
        <w:t>als</w:t>
      </w:r>
      <w:r w:rsidRPr="00BF6218">
        <w:t xml:space="preserve"> het aantal zwaargewonden op Europese wegen terug te brengen naar nul: de </w:t>
      </w:r>
      <w:r w:rsidRPr="00BF6218">
        <w:rPr>
          <w:i/>
          <w:iCs/>
        </w:rPr>
        <w:t xml:space="preserve">Vision Zero </w:t>
      </w:r>
      <w:r w:rsidRPr="00BF6218">
        <w:t>van de Commissie, met een tussentijdse halvering in 2030.</w:t>
      </w:r>
      <w:r>
        <w:t xml:space="preserve"> </w:t>
      </w:r>
      <w:r w:rsidR="006F4FAA">
        <w:t>Zowel het Voorzitterschap als de Commissie benoemde dat er naar de samenwerking</w:t>
      </w:r>
      <w:r w:rsidR="00615DDD">
        <w:t xml:space="preserve"> en </w:t>
      </w:r>
      <w:r w:rsidR="006F4FAA">
        <w:t xml:space="preserve">interoperabiliteit van het gehele systeem gekeken moet worden </w:t>
      </w:r>
      <w:r w:rsidR="00615DDD">
        <w:t>(</w:t>
      </w:r>
      <w:r w:rsidR="006F4FAA">
        <w:t>voertuigen, infrastructuur, beleid, handhaving etc.</w:t>
      </w:r>
      <w:r w:rsidR="00615DDD">
        <w:t>)</w:t>
      </w:r>
      <w:r w:rsidR="006F4FAA">
        <w:t xml:space="preserve"> om vooruitgang te boeken in de verkeersveiligheid. </w:t>
      </w:r>
      <w:r w:rsidR="00251DB5">
        <w:t>Nederland is</w:t>
      </w:r>
      <w:r w:rsidR="00E5510F">
        <w:t xml:space="preserve"> blij </w:t>
      </w:r>
      <w:r w:rsidR="00251DB5">
        <w:t>dat het Voorzitterschap en de Commissie dit belangrijke onderwerp onder de aandacht brachten.</w:t>
      </w:r>
      <w:r w:rsidDel="00251DB5" w:rsidR="00251DB5">
        <w:t xml:space="preserve"> </w:t>
      </w:r>
      <w:r>
        <w:t xml:space="preserve">Wat betreft nieuwe technologische ontwikkelingen om verkeersveiligheid te bevorderen was deze discussie voornamelijk gericht op </w:t>
      </w:r>
      <w:r w:rsidRPr="00EC3271">
        <w:t>intelligente transportsystemen</w:t>
      </w:r>
      <w:r>
        <w:rPr>
          <w:rStyle w:val="FootnoteReference"/>
          <w:i/>
          <w:iCs/>
        </w:rPr>
        <w:footnoteReference w:id="1"/>
      </w:r>
      <w:r>
        <w:t xml:space="preserve"> (ITS), coöperatieve intelligente transportsystemen</w:t>
      </w:r>
      <w:r>
        <w:rPr>
          <w:rStyle w:val="FootnoteReference"/>
        </w:rPr>
        <w:footnoteReference w:id="2"/>
      </w:r>
      <w:r>
        <w:t xml:space="preserve"> (C-ITS) en geautomatiseerd vervoer.</w:t>
      </w:r>
      <w:r w:rsidR="00A044FB">
        <w:t xml:space="preserve"> </w:t>
      </w:r>
      <w:r w:rsidR="006F4FAA">
        <w:t>In algemene zin waren de lidstaten</w:t>
      </w:r>
      <w:r w:rsidR="00FE1AB2">
        <w:t>, waaronder Nederland,</w:t>
      </w:r>
      <w:r w:rsidR="006F4FAA">
        <w:t xml:space="preserve"> voorstander van verdere harmonisatie en coördinatie met betrekking tot verkeersveiligheid en geautomatiseerd vervoer. </w:t>
      </w:r>
    </w:p>
    <w:p w:rsidR="002878FF" w:rsidP="002878FF" w:rsidRDefault="002878FF" w14:paraId="78FE14A7" w14:textId="77777777">
      <w:pPr>
        <w:ind w:left="708"/>
      </w:pPr>
    </w:p>
    <w:p w:rsidRPr="009B520E" w:rsidR="002878FF" w:rsidP="002878FF" w:rsidRDefault="002878FF" w14:paraId="466B52AA" w14:textId="5F36C66E">
      <w:pPr>
        <w:rPr>
          <w:u w:val="single"/>
        </w:rPr>
      </w:pPr>
      <w:r w:rsidRPr="009B520E">
        <w:rPr>
          <w:u w:val="single"/>
        </w:rPr>
        <w:t>Geautomatiseerd vervoer</w:t>
      </w:r>
    </w:p>
    <w:p w:rsidR="002878FF" w:rsidP="002878FF" w:rsidRDefault="002878FF" w14:paraId="40C32452" w14:textId="651CC162">
      <w:r>
        <w:t xml:space="preserve">De Commissie benoemde dat </w:t>
      </w:r>
      <w:r w:rsidR="00A044FB">
        <w:t xml:space="preserve">geautomatiseerd </w:t>
      </w:r>
      <w:r>
        <w:t>vervoer ongelukken kan helpen verminderen die bijvoorbeeld veroorzaakt worden door vermoeidheid</w:t>
      </w:r>
      <w:r w:rsidR="00A044FB">
        <w:t xml:space="preserve"> en afleiding</w:t>
      </w:r>
      <w:r>
        <w:t xml:space="preserve">. </w:t>
      </w:r>
      <w:r w:rsidR="00A044FB">
        <w:t>Daarnaast kan het volgens de Commissie helpen</w:t>
      </w:r>
      <w:r w:rsidR="000F6DDD">
        <w:t xml:space="preserve"> om</w:t>
      </w:r>
      <w:r w:rsidR="00A044FB">
        <w:t xml:space="preserve"> files </w:t>
      </w:r>
      <w:r w:rsidR="00615DDD">
        <w:t xml:space="preserve">te </w:t>
      </w:r>
      <w:r w:rsidR="00A044FB">
        <w:t xml:space="preserve">voorkomen. </w:t>
      </w:r>
      <w:r w:rsidR="006D3245">
        <w:t xml:space="preserve">Ook benoemde de Commissie dat geautomatiseerd vervoer belangrijk </w:t>
      </w:r>
      <w:r w:rsidR="000F6DDD">
        <w:t>i</w:t>
      </w:r>
      <w:r w:rsidR="006D3245">
        <w:t>s voor de concurrentiepositie van Europa</w:t>
      </w:r>
      <w:r w:rsidR="008B46E2">
        <w:t xml:space="preserve"> en </w:t>
      </w:r>
      <w:r w:rsidR="00A044FB">
        <w:t xml:space="preserve">benadrukte </w:t>
      </w:r>
      <w:r w:rsidR="008B46E2">
        <w:t xml:space="preserve">ze </w:t>
      </w:r>
      <w:r w:rsidR="00A044FB">
        <w:t xml:space="preserve">dat </w:t>
      </w:r>
      <w:r>
        <w:t xml:space="preserve">18 lidstaten (waaronder Nederland) de gezamenlijke intentieverklaring hadden getekend over grensoverschrijdende testen van geautomatiseerde voertuigen tijdens de Transportraad van 8 juni 2026. De Commissie riep de andere lidstaten op om dit ook te ondertekenen en te starten met de </w:t>
      </w:r>
      <w:r w:rsidRPr="006F4FAA">
        <w:rPr>
          <w:i/>
          <w:iCs/>
        </w:rPr>
        <w:t>pilots/test beds</w:t>
      </w:r>
      <w:r w:rsidR="008B46E2">
        <w:rPr>
          <w:i/>
          <w:iCs/>
        </w:rPr>
        <w:t xml:space="preserve"> </w:t>
      </w:r>
      <w:r w:rsidR="008B46E2">
        <w:t xml:space="preserve">zoals </w:t>
      </w:r>
      <w:r w:rsidR="005D3F9D">
        <w:t>afgesproken</w:t>
      </w:r>
      <w:r w:rsidR="008B46E2">
        <w:t xml:space="preserve"> in de</w:t>
      </w:r>
      <w:r w:rsidR="00DA7C40">
        <w:t>ze</w:t>
      </w:r>
      <w:r w:rsidR="008B46E2">
        <w:t xml:space="preserve"> intentieverklaring</w:t>
      </w:r>
      <w:r>
        <w:t xml:space="preserve">. </w:t>
      </w:r>
    </w:p>
    <w:p w:rsidR="000F6DDD" w:rsidP="002878FF" w:rsidRDefault="000F6DDD" w14:paraId="289EC20D" w14:textId="77777777"/>
    <w:p w:rsidR="00A33ADC" w:rsidP="00A33ADC" w:rsidRDefault="00A33ADC" w14:paraId="127A0FB7" w14:textId="77777777">
      <w:r>
        <w:t xml:space="preserve">Nederland vindt dat geautomatiseerd vervoer een grote bijdrage kan leveren aan de verkeersveiligheid, mits het goed wordt ingepast in het Nederlandse en Europese verkeerssysteem. Nederland zet daarom in op (grensoverschrijdende) pilots. Hiermee wordt kennis opgedaan over het functioneren van geautomatiseerde voertuigen in Nederland en kan passende wet- en regelgeving worden gemaakt. </w:t>
      </w:r>
    </w:p>
    <w:p w:rsidR="00CF4B88" w:rsidP="00CF4B88" w:rsidRDefault="00CF4B88" w14:paraId="7647484C" w14:textId="77777777"/>
    <w:p w:rsidRPr="009B520E" w:rsidR="00CF4B88" w:rsidP="00CF4B88" w:rsidRDefault="00CF4B88" w14:paraId="487D54DD" w14:textId="70802420">
      <w:pPr>
        <w:rPr>
          <w:u w:val="single"/>
        </w:rPr>
      </w:pPr>
      <w:r w:rsidRPr="009B520E">
        <w:rPr>
          <w:u w:val="single"/>
        </w:rPr>
        <w:t>Intelligente Transportsystemen (ITS) en Coöperatieve intelligente transportsystemen (C-ITS)</w:t>
      </w:r>
    </w:p>
    <w:p w:rsidRPr="00D839D5" w:rsidR="009B520E" w:rsidP="00CF4B88" w:rsidRDefault="00CF4B88" w14:paraId="56E30503" w14:textId="087FF06F">
      <w:r w:rsidRPr="00D839D5">
        <w:t>Nederland zet zich actief in op het implementeren van de ITS-</w:t>
      </w:r>
      <w:r w:rsidR="00691C1B">
        <w:t>richtlijn</w:t>
      </w:r>
      <w:r w:rsidRPr="00D839D5">
        <w:t xml:space="preserve"> omdat </w:t>
      </w:r>
      <w:r w:rsidR="00691C1B">
        <w:t>digitale mobiliteitsdiensten</w:t>
      </w:r>
      <w:r w:rsidRPr="00D839D5">
        <w:t xml:space="preserve"> een belangrijke bijdrage </w:t>
      </w:r>
      <w:r w:rsidR="00691C1B">
        <w:t>kunnen</w:t>
      </w:r>
      <w:r w:rsidR="006171FE">
        <w:t xml:space="preserve"> </w:t>
      </w:r>
      <w:r w:rsidRPr="00D839D5">
        <w:t xml:space="preserve">leveren aan de verbetering van de verkeersveiligheid, </w:t>
      </w:r>
      <w:r w:rsidR="00691C1B">
        <w:t xml:space="preserve">zoals </w:t>
      </w:r>
      <w:r w:rsidRPr="00D839D5">
        <w:t xml:space="preserve">het voorzien van weggebruikers van real-time informatie over incidenten op de weg. Omdat betrouwbare en actuele verkeersveiligheidsgegevens essentieel zijn voor verkeersinformatiediensten, werkt IenW binnen het Digitaal Stelsel Mobiliteitsdata samen met private partijen en wegbeheerders aan het beschikbaar maken van deze gegevens voor gebruik in slimme diensten met maatschappelijke impact. </w:t>
      </w:r>
      <w:r w:rsidRPr="003000D2" w:rsidR="009B520E">
        <w:t>Meerdere lidstaten</w:t>
      </w:r>
      <w:r w:rsidRPr="003000D2" w:rsidR="00691C1B">
        <w:t>, waaronder Nederland,</w:t>
      </w:r>
      <w:r w:rsidRPr="003000D2" w:rsidR="009B520E">
        <w:t xml:space="preserve"> gaven aan dat het belangrijk </w:t>
      </w:r>
      <w:r w:rsidRPr="003000D2" w:rsidR="00416FD3">
        <w:t>is</w:t>
      </w:r>
      <w:r w:rsidRPr="003000D2" w:rsidR="009B520E">
        <w:t xml:space="preserve"> om technologieneutraal </w:t>
      </w:r>
      <w:r w:rsidRPr="003000D2" w:rsidR="00416FD3">
        <w:t>te blijven.</w:t>
      </w:r>
      <w:r w:rsidR="00416FD3">
        <w:t xml:space="preserve"> </w:t>
      </w:r>
    </w:p>
    <w:p w:rsidR="00CF4B88" w:rsidP="00CF4B88" w:rsidRDefault="00CF4B88" w14:paraId="65E8B784" w14:textId="77777777"/>
    <w:p w:rsidR="002878FF" w:rsidP="002878FF" w:rsidRDefault="00456F01" w14:paraId="77D7E8EE" w14:textId="430EF55A">
      <w:pPr>
        <w:rPr>
          <w:u w:val="single"/>
        </w:rPr>
      </w:pPr>
      <w:r w:rsidRPr="006F4FAA">
        <w:rPr>
          <w:u w:val="single"/>
        </w:rPr>
        <w:t>EU agentschap voor verkeersveiligheid</w:t>
      </w:r>
      <w:r>
        <w:rPr>
          <w:u w:val="single"/>
        </w:rPr>
        <w:t xml:space="preserve"> </w:t>
      </w:r>
    </w:p>
    <w:p w:rsidRPr="00456F01" w:rsidR="00456F01" w:rsidP="002878FF" w:rsidRDefault="004D611E" w14:paraId="3D785E0D" w14:textId="3B3F4B5B">
      <w:r w:rsidRPr="008B46E2">
        <w:t>D</w:t>
      </w:r>
      <w:r w:rsidRPr="008B46E2" w:rsidR="006F4FAA">
        <w:t xml:space="preserve">e </w:t>
      </w:r>
      <w:r w:rsidRPr="008B46E2" w:rsidR="00456F01">
        <w:t>Commissie opperde</w:t>
      </w:r>
      <w:r w:rsidRPr="008B46E2">
        <w:t>,</w:t>
      </w:r>
      <w:r w:rsidRPr="008B46E2" w:rsidR="00456F01">
        <w:t xml:space="preserve"> </w:t>
      </w:r>
      <w:r w:rsidRPr="008B46E2" w:rsidR="003814AC">
        <w:t>met een slag om de arm</w:t>
      </w:r>
      <w:r w:rsidRPr="005D3F9D">
        <w:t>,</w:t>
      </w:r>
      <w:r w:rsidR="000F6DDD">
        <w:t xml:space="preserve"> voor de oprichting van</w:t>
      </w:r>
      <w:r w:rsidRPr="005D3F9D" w:rsidR="003814AC">
        <w:t xml:space="preserve"> </w:t>
      </w:r>
      <w:r w:rsidRPr="005D3F9D" w:rsidR="00456F01">
        <w:t>een</w:t>
      </w:r>
      <w:r w:rsidRPr="005D3F9D" w:rsidR="00456F01">
        <w:rPr>
          <w:i/>
          <w:iCs/>
        </w:rPr>
        <w:t xml:space="preserve"> EU Road Safety Agen</w:t>
      </w:r>
      <w:r w:rsidR="005D3F9D">
        <w:rPr>
          <w:i/>
          <w:iCs/>
        </w:rPr>
        <w:t>cy</w:t>
      </w:r>
      <w:r w:rsidR="005D3F9D">
        <w:t>.</w:t>
      </w:r>
      <w:r w:rsidRPr="005D3F9D" w:rsidR="00456F01">
        <w:rPr>
          <w:i/>
          <w:iCs/>
        </w:rPr>
        <w:t xml:space="preserve"> </w:t>
      </w:r>
      <w:r w:rsidRPr="005D3F9D" w:rsidR="00456F01">
        <w:t>In het verleden reageerde</w:t>
      </w:r>
      <w:r w:rsidR="000F6DDD">
        <w:t>n</w:t>
      </w:r>
      <w:r w:rsidRPr="005D3F9D" w:rsidR="00456F01">
        <w:t xml:space="preserve"> lidstaten, waaronder Nederland, hier zeer terughoudend op</w:t>
      </w:r>
      <w:r w:rsidRPr="005D3F9D" w:rsidR="00A01278">
        <w:t xml:space="preserve"> en was er onvoldoende steun voor</w:t>
      </w:r>
      <w:r w:rsidRPr="005D3F9D" w:rsidR="00456F01">
        <w:t>. Dat was bij deze bijeenkomst</w:t>
      </w:r>
      <w:r w:rsidR="00456F01">
        <w:t xml:space="preserve"> we</w:t>
      </w:r>
      <w:r w:rsidR="003814AC">
        <w:t>derom</w:t>
      </w:r>
      <w:r w:rsidR="00456F01">
        <w:t xml:space="preserve"> het geval. </w:t>
      </w:r>
      <w:r w:rsidR="00251DB5">
        <w:t>Nederland is voorstander van samenwerking en verdere harmonisatie, maar vind</w:t>
      </w:r>
      <w:r w:rsidR="007E2BA1">
        <w:t>t</w:t>
      </w:r>
      <w:r w:rsidR="00251DB5">
        <w:t xml:space="preserve"> dat</w:t>
      </w:r>
      <w:r w:rsidR="007E2BA1">
        <w:t xml:space="preserve"> </w:t>
      </w:r>
      <w:r w:rsidR="00251DB5">
        <w:t>v</w:t>
      </w:r>
      <w:r w:rsidR="00456F01">
        <w:t xml:space="preserve">erdere </w:t>
      </w:r>
      <w:r w:rsidR="00D839D5">
        <w:t xml:space="preserve">Europese </w:t>
      </w:r>
      <w:r w:rsidR="00456F01">
        <w:t xml:space="preserve">standaardisering en harmonisering </w:t>
      </w:r>
      <w:r w:rsidR="00251DB5">
        <w:t xml:space="preserve">ook </w:t>
      </w:r>
      <w:r w:rsidR="00456F01">
        <w:t>kan zonder een apart agentschap op te richten.</w:t>
      </w:r>
      <w:r w:rsidR="003814AC">
        <w:t xml:space="preserve"> </w:t>
      </w:r>
      <w:r w:rsidR="00416FD3">
        <w:t>De doelmatigheid</w:t>
      </w:r>
      <w:r w:rsidR="000F6DDD">
        <w:t xml:space="preserve"> of </w:t>
      </w:r>
      <w:r w:rsidR="00416FD3">
        <w:t xml:space="preserve">doeltreffendheid van een dergelijk EU agentschap werd ook niet helder tijdens deze sessie. </w:t>
      </w:r>
      <w:r w:rsidR="003814AC">
        <w:t>Veel lidstaten zagen de extra kosten en administratieve lasten niet zitten. Ook noemde een aantal lidstaten het belang van een subsidiariteitstoets</w:t>
      </w:r>
      <w:r w:rsidR="003814AC">
        <w:rPr>
          <w:rStyle w:val="FootnoteReference"/>
        </w:rPr>
        <w:footnoteReference w:id="3"/>
      </w:r>
      <w:r w:rsidR="003814AC">
        <w:t>.</w:t>
      </w:r>
      <w:r w:rsidR="00A01278">
        <w:t xml:space="preserve"> </w:t>
      </w:r>
      <w:r>
        <w:t xml:space="preserve">In algemene zin was er veel steun voor verdere Europese samenwerking en harmonisering met betrekking tot verkeersveiligheid en geautomatiseerd vervoer, maar was er onvoldoende steun voor een apart EU agentschap. </w:t>
      </w:r>
    </w:p>
    <w:p w:rsidR="002878FF" w:rsidP="002878FF" w:rsidRDefault="002878FF" w14:paraId="310FF656" w14:textId="77777777"/>
    <w:p w:rsidRPr="00A01278" w:rsidR="00A01278" w:rsidP="002878FF" w:rsidRDefault="001F01BE" w14:paraId="0944A906" w14:textId="196664FB">
      <w:pPr>
        <w:rPr>
          <w:u w:val="single"/>
        </w:rPr>
      </w:pPr>
      <w:r>
        <w:rPr>
          <w:u w:val="single"/>
        </w:rPr>
        <w:t xml:space="preserve">Overig: </w:t>
      </w:r>
      <w:r w:rsidRPr="00A01278" w:rsidR="00A01278">
        <w:rPr>
          <w:u w:val="single"/>
        </w:rPr>
        <w:t xml:space="preserve">Kunstmatige </w:t>
      </w:r>
      <w:r w:rsidRPr="00A01278" w:rsidR="00D839D5">
        <w:rPr>
          <w:u w:val="single"/>
        </w:rPr>
        <w:t>Intelligentie</w:t>
      </w:r>
      <w:r>
        <w:rPr>
          <w:u w:val="single"/>
        </w:rPr>
        <w:t xml:space="preserve">, </w:t>
      </w:r>
      <w:r w:rsidR="00A01278">
        <w:rPr>
          <w:u w:val="single"/>
        </w:rPr>
        <w:t>cyberveiligheid</w:t>
      </w:r>
      <w:r>
        <w:rPr>
          <w:u w:val="single"/>
        </w:rPr>
        <w:t xml:space="preserve"> en militaire mobiliteit</w:t>
      </w:r>
    </w:p>
    <w:p w:rsidR="002878FF" w:rsidP="002878FF" w:rsidRDefault="002878FF" w14:paraId="4C6A0F18" w14:textId="41C0BB79">
      <w:r>
        <w:t>Verder benoemde de Commissie dat het belangrijk was om rekening te houden met de ontwikkelingen in Kustmatige Intelligentie (</w:t>
      </w:r>
      <w:r w:rsidRPr="009E4A06">
        <w:rPr>
          <w:i/>
          <w:iCs/>
        </w:rPr>
        <w:t>AI</w:t>
      </w:r>
      <w:r>
        <w:t xml:space="preserve">) in relatie tot wegverkeer en werd er verwezen naar de toespraak over de Staat van de Unie 2026 door </w:t>
      </w:r>
      <w:r w:rsidR="000F6DDD">
        <w:t>Commissie</w:t>
      </w:r>
      <w:r>
        <w:t>voorzitter Ursula von der Leyen</w:t>
      </w:r>
      <w:r w:rsidR="000F6DDD">
        <w:t>,</w:t>
      </w:r>
      <w:r>
        <w:t xml:space="preserve"> waar</w:t>
      </w:r>
      <w:r w:rsidR="000F6DDD">
        <w:t>in</w:t>
      </w:r>
      <w:r>
        <w:t xml:space="preserve"> AI uitgebreid terugkwam. Meerdere lidstaten waarschuwde</w:t>
      </w:r>
      <w:r w:rsidR="002F74B1">
        <w:t>n</w:t>
      </w:r>
      <w:r>
        <w:t xml:space="preserve"> </w:t>
      </w:r>
      <w:r w:rsidR="00D839D5">
        <w:t xml:space="preserve">om goed rekening te houden met de </w:t>
      </w:r>
      <w:r>
        <w:t xml:space="preserve">cyberveiligheid in relatie tot deze nieuwe ontwikkelingen in het vervoer. </w:t>
      </w:r>
      <w:r w:rsidR="001F01BE">
        <w:t>Ook b</w:t>
      </w:r>
      <w:r w:rsidR="00614A9A">
        <w:t>enadrukte</w:t>
      </w:r>
      <w:r w:rsidR="001F01BE">
        <w:t xml:space="preserve"> een aantal lidstaten het belang van militaire mobiliteit in relatie tot vervoer gezien de oorlog van Rusland tegen Oekraïne.  </w:t>
      </w:r>
    </w:p>
    <w:p w:rsidR="00615DDD" w:rsidP="002878FF" w:rsidRDefault="00615DDD" w14:paraId="4D84B023" w14:textId="77777777">
      <w:pPr>
        <w:rPr>
          <w:b/>
          <w:bCs/>
        </w:rPr>
      </w:pPr>
    </w:p>
    <w:p w:rsidRPr="00BF6218" w:rsidR="002878FF" w:rsidP="002878FF" w:rsidRDefault="002878FF" w14:paraId="2D2849B4" w14:textId="26E86961">
      <w:pPr>
        <w:rPr>
          <w:b/>
          <w:bCs/>
        </w:rPr>
      </w:pPr>
      <w:r w:rsidRPr="00BF6218">
        <w:rPr>
          <w:b/>
          <w:bCs/>
        </w:rPr>
        <w:t xml:space="preserve">Sessie 2: geleerde lessen van de </w:t>
      </w:r>
      <w:r w:rsidR="007D3520">
        <w:rPr>
          <w:b/>
          <w:bCs/>
        </w:rPr>
        <w:t xml:space="preserve">energieschok </w:t>
      </w:r>
      <w:r w:rsidRPr="00BF6218">
        <w:rPr>
          <w:b/>
          <w:bCs/>
        </w:rPr>
        <w:t xml:space="preserve">en de implicaties voor </w:t>
      </w:r>
      <w:r w:rsidR="002F74B1">
        <w:rPr>
          <w:b/>
          <w:bCs/>
        </w:rPr>
        <w:t xml:space="preserve">het </w:t>
      </w:r>
      <w:r w:rsidRPr="00BF6218">
        <w:rPr>
          <w:b/>
          <w:bCs/>
        </w:rPr>
        <w:t>Europees transportbeleid.</w:t>
      </w:r>
    </w:p>
    <w:p w:rsidRPr="00BF6218" w:rsidR="002878FF" w:rsidP="002878FF" w:rsidRDefault="002878FF" w14:paraId="7DA047BE" w14:textId="77777777">
      <w:pPr>
        <w:rPr>
          <w:b/>
          <w:bCs/>
        </w:rPr>
      </w:pPr>
    </w:p>
    <w:p w:rsidR="000F6DDD" w:rsidP="003000D2" w:rsidRDefault="003000D2" w14:paraId="15FE3AC1" w14:textId="77777777">
      <w:pPr>
        <w:pStyle w:val="Default"/>
        <w:rPr>
          <w:rFonts w:eastAsia="DejaVu Sans" w:cs="Lohit Hindi"/>
          <w:sz w:val="18"/>
          <w:szCs w:val="18"/>
          <w:lang w:eastAsia="nl-NL"/>
        </w:rPr>
      </w:pPr>
      <w:r w:rsidRPr="00BF6218">
        <w:rPr>
          <w:sz w:val="18"/>
          <w:szCs w:val="18"/>
        </w:rPr>
        <w:t xml:space="preserve">Deze discussie </w:t>
      </w:r>
      <w:r>
        <w:rPr>
          <w:sz w:val="18"/>
          <w:szCs w:val="18"/>
        </w:rPr>
        <w:t xml:space="preserve">was gericht </w:t>
      </w:r>
      <w:r w:rsidRPr="00BF6218">
        <w:rPr>
          <w:sz w:val="18"/>
          <w:szCs w:val="18"/>
        </w:rPr>
        <w:t xml:space="preserve">op de ‘geleerde lessen aan de hand van de energieschok en de implicaties, beoordeling en ontwikkeling met betrekking tot het EU-vervoersbeleid’. Er </w:t>
      </w:r>
      <w:r>
        <w:rPr>
          <w:sz w:val="18"/>
          <w:szCs w:val="18"/>
        </w:rPr>
        <w:t>werd</w:t>
      </w:r>
      <w:r w:rsidRPr="00BF6218">
        <w:rPr>
          <w:sz w:val="18"/>
          <w:szCs w:val="18"/>
        </w:rPr>
        <w:t xml:space="preserve"> gesproken over de gevolgen van de huidige mondiale geopolitieke spanningen voor brandstofprijzen en brandstofvoorraden. </w:t>
      </w:r>
      <w:r w:rsidRPr="000F6DDD">
        <w:rPr>
          <w:rFonts w:eastAsia="DejaVu Sans" w:cs="Lohit Hindi"/>
          <w:sz w:val="18"/>
          <w:szCs w:val="18"/>
          <w:lang w:eastAsia="nl-NL"/>
        </w:rPr>
        <w:t>De impact op de kerosinemarkt is het grootste. Regionale conflicten en spanningen vergroten het risico op verstoringen van productie</w:t>
      </w:r>
      <w:r w:rsidRPr="000F6DDD">
        <w:rPr>
          <w:rFonts w:eastAsia="DejaVu Sans" w:cs="Lohit Hindi"/>
          <w:sz w:val="18"/>
          <w:szCs w:val="18"/>
          <w:lang w:eastAsia="nl-NL"/>
        </w:rPr>
        <w:noBreakHyphen/>
        <w:t xml:space="preserve"> en transportinfrastructuur voor brandstoffen. Dit zet producenten en afnemers ertoe aan hun inkoop</w:t>
      </w:r>
      <w:r w:rsidRPr="000F6DDD">
        <w:rPr>
          <w:rFonts w:eastAsia="DejaVu Sans" w:cs="Lohit Hindi"/>
          <w:sz w:val="18"/>
          <w:szCs w:val="18"/>
          <w:lang w:eastAsia="nl-NL"/>
        </w:rPr>
        <w:noBreakHyphen/>
        <w:t xml:space="preserve"> en handelsstrategie aan te passen in anticipatie op mogelijke beperkingen in aanbod en handelsroutes. Deze samenloop van factoren leidt tot verhoogde volatiliteit op de energiemarkten en opwaartse prijsdruk, maar tot op dit moment niet tot verminderde fysieke beschikbaarheid van brandstoffen. </w:t>
      </w:r>
    </w:p>
    <w:p w:rsidRPr="00BF6218" w:rsidR="003000D2" w:rsidP="003000D2" w:rsidRDefault="003000D2" w14:paraId="362F187C" w14:textId="5520ACA5">
      <w:pPr>
        <w:pStyle w:val="Default"/>
        <w:rPr>
          <w:sz w:val="18"/>
          <w:szCs w:val="18"/>
        </w:rPr>
      </w:pPr>
      <w:r w:rsidRPr="000F6DDD">
        <w:rPr>
          <w:rFonts w:eastAsia="DejaVu Sans" w:cs="Lohit Hindi"/>
          <w:sz w:val="18"/>
          <w:szCs w:val="18"/>
          <w:lang w:eastAsia="nl-NL"/>
        </w:rPr>
        <w:t>Voor de transportsector betekent dit dat bedrijven hun planning en contracten vaker moeten bijstellen en dat de kostenontwikkelingen moeilijker voorspelbaar zijn. In Nederland dragen de verhoogde prijzen, in combinatie met door lage waterstanden en andere nationale en internationale economische ontwikkelingen en bedrijfsmatige factoren tot druk op de logistieke sector.</w:t>
      </w:r>
    </w:p>
    <w:p w:rsidRPr="00BF6218" w:rsidR="003000D2" w:rsidP="003000D2" w:rsidRDefault="003000D2" w14:paraId="47CB2144" w14:textId="77777777">
      <w:pPr>
        <w:ind w:left="360"/>
      </w:pPr>
    </w:p>
    <w:p w:rsidRPr="00BF6218" w:rsidR="003000D2" w:rsidP="003000D2" w:rsidRDefault="003000D2" w14:paraId="56C80DD6" w14:textId="73BB2279">
      <w:r w:rsidRPr="00BF6218">
        <w:t xml:space="preserve">Nederland handhaaft de lijn die eerder is </w:t>
      </w:r>
      <w:r>
        <w:t>gecommuniceerd aan de Kamer</w:t>
      </w:r>
      <w:r w:rsidRPr="00BF6218">
        <w:t xml:space="preserve"> in reactie op de huidige geopolitieke spanningen: eventuele maatregelen op nationaal en Europees niveau moeten gericht, tijdig en tijdelijk zijn. </w:t>
      </w:r>
    </w:p>
    <w:p w:rsidRPr="00BF6218" w:rsidR="003000D2" w:rsidP="003000D2" w:rsidRDefault="003000D2" w14:paraId="2D43D6D4" w14:textId="77777777">
      <w:r w:rsidRPr="00BF6218">
        <w:t xml:space="preserve">De meeste lidstaten delen de zorg over de volatiliteit op de energiemarkten, maar verschillen in de mate waarin zij aanvullende Europese maatregelen wenselijk achten. De Commissie koppelt haar inzet aan de bredere energie- en veiligheidsagenda en heeft tot nu toe vooral ingezet op monitoring en informatie-uitwisseling. </w:t>
      </w:r>
      <w:r>
        <w:t xml:space="preserve">De meerderheid van de lidstaten gaf aan om versneld door te gaan met de energietransitie en om zoveel mogelijk af te stemmen over prioriteiten en maatregelen. </w:t>
      </w:r>
    </w:p>
    <w:p w:rsidR="002878FF" w:rsidP="002878FF" w:rsidRDefault="002878FF" w14:paraId="2D6A189E" w14:textId="7E1D3A32"/>
    <w:p w:rsidR="009B520E" w:rsidP="002878FF" w:rsidRDefault="009B520E" w14:paraId="6A66B78A" w14:textId="77777777"/>
    <w:p w:rsidRPr="00BF6218" w:rsidR="002878FF" w:rsidP="002878FF" w:rsidRDefault="002878FF" w14:paraId="5A3F22C3" w14:textId="77777777"/>
    <w:p w:rsidR="00F54602" w:rsidRDefault="00F54602" w14:paraId="214B7B1E" w14:textId="77777777"/>
    <w:sectPr w:rsidR="00F54602">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E0BC9" w14:textId="77777777" w:rsidR="00852B48" w:rsidRDefault="00852B48">
      <w:pPr>
        <w:spacing w:line="240" w:lineRule="auto"/>
      </w:pPr>
      <w:r>
        <w:separator/>
      </w:r>
    </w:p>
  </w:endnote>
  <w:endnote w:type="continuationSeparator" w:id="0">
    <w:p w14:paraId="51AF3E20" w14:textId="77777777" w:rsidR="00852B48" w:rsidRDefault="00852B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roman"/>
    <w:notTrueType/>
    <w:pitch w:val="default"/>
  </w:font>
  <w:font w:name="Lohit Hindi">
    <w:altName w:val="MS Gothic"/>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BDE20" w14:textId="77777777" w:rsidR="00ED3621" w:rsidRDefault="00ED36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3F12C" w14:textId="77777777" w:rsidR="00ED3621" w:rsidRDefault="00ED36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356EA" w14:textId="77777777" w:rsidR="00ED3621" w:rsidRDefault="00ED36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56112" w14:textId="77777777" w:rsidR="00852B48" w:rsidRDefault="00852B48">
      <w:pPr>
        <w:spacing w:line="240" w:lineRule="auto"/>
      </w:pPr>
      <w:r>
        <w:separator/>
      </w:r>
    </w:p>
  </w:footnote>
  <w:footnote w:type="continuationSeparator" w:id="0">
    <w:p w14:paraId="0043F723" w14:textId="77777777" w:rsidR="00852B48" w:rsidRDefault="00852B48">
      <w:pPr>
        <w:spacing w:line="240" w:lineRule="auto"/>
      </w:pPr>
      <w:r>
        <w:continuationSeparator/>
      </w:r>
    </w:p>
  </w:footnote>
  <w:footnote w:id="1">
    <w:p w14:paraId="122B0E52" w14:textId="5EC26019" w:rsidR="002878FF" w:rsidRPr="00615DDD" w:rsidRDefault="002878FF" w:rsidP="000F6DDD">
      <w:pPr>
        <w:pStyle w:val="FootnoteText"/>
        <w:rPr>
          <w:sz w:val="16"/>
          <w:szCs w:val="16"/>
          <w:lang w:val="nl-NL"/>
        </w:rPr>
      </w:pPr>
      <w:r w:rsidRPr="00615DDD">
        <w:rPr>
          <w:rStyle w:val="FootnoteReference"/>
          <w:sz w:val="16"/>
          <w:szCs w:val="16"/>
        </w:rPr>
        <w:footnoteRef/>
      </w:r>
      <w:r w:rsidRPr="00615DDD">
        <w:rPr>
          <w:sz w:val="16"/>
          <w:szCs w:val="16"/>
          <w:lang w:val="nl-NL"/>
        </w:rPr>
        <w:t xml:space="preserve"> ITS zijn systemen waarbij informatie- en communicatietechnologie wordt toegepast op het gebied van het wegvervoer, met inbegrip van infrastructuur, voertuigen en gebruikers, en op het gebied van verkeers- en mobiliteitsbeheer en voor interfaces met andere vervoerswijzen. ITS is een breed begrip. Twee voorbeelden van ITS zijn: (1) navigatie die omleid</w:t>
      </w:r>
      <w:r w:rsidR="000F6DDD">
        <w:rPr>
          <w:sz w:val="16"/>
          <w:szCs w:val="16"/>
          <w:lang w:val="nl-NL"/>
        </w:rPr>
        <w:t>t</w:t>
      </w:r>
      <w:r w:rsidRPr="00615DDD">
        <w:rPr>
          <w:sz w:val="16"/>
          <w:szCs w:val="16"/>
          <w:lang w:val="nl-NL"/>
        </w:rPr>
        <w:t xml:space="preserve"> bij files op basis van actuele weginformatie en (2) slimme verkeerslichten die files voorkomen. </w:t>
      </w:r>
    </w:p>
  </w:footnote>
  <w:footnote w:id="2">
    <w:p w14:paraId="18D112BE" w14:textId="23F67ADF" w:rsidR="002878FF" w:rsidRPr="00615DDD" w:rsidRDefault="002878FF" w:rsidP="000F6DDD">
      <w:pPr>
        <w:pStyle w:val="FootnoteText"/>
        <w:rPr>
          <w:sz w:val="16"/>
          <w:szCs w:val="16"/>
          <w:lang w:val="nl-NL"/>
        </w:rPr>
      </w:pPr>
      <w:r w:rsidRPr="00615DDD">
        <w:rPr>
          <w:rStyle w:val="FootnoteReference"/>
          <w:sz w:val="16"/>
          <w:szCs w:val="16"/>
        </w:rPr>
        <w:footnoteRef/>
      </w:r>
      <w:r w:rsidRPr="00615DDD">
        <w:rPr>
          <w:sz w:val="16"/>
          <w:szCs w:val="16"/>
          <w:lang w:val="nl-NL"/>
        </w:rPr>
        <w:t xml:space="preserve"> C-ITS zijn intelligente vervoerssystemen die ITS-gebruikers in staat stellen om met elkaar te communiceren en samen te werken door de uitwisseling van beveiligde en betrouwbare berichten</w:t>
      </w:r>
      <w:r w:rsidR="000F6DDD">
        <w:rPr>
          <w:sz w:val="16"/>
          <w:szCs w:val="16"/>
          <w:lang w:val="nl-NL"/>
        </w:rPr>
        <w:t>,</w:t>
      </w:r>
      <w:r w:rsidRPr="00615DDD">
        <w:rPr>
          <w:sz w:val="16"/>
          <w:szCs w:val="16"/>
          <w:lang w:val="nl-NL"/>
        </w:rPr>
        <w:t xml:space="preserve"> zonder dat ze elkaar vooraf kennen</w:t>
      </w:r>
      <w:r w:rsidR="000F6DDD">
        <w:rPr>
          <w:sz w:val="16"/>
          <w:szCs w:val="16"/>
          <w:lang w:val="nl-NL"/>
        </w:rPr>
        <w:t>,</w:t>
      </w:r>
      <w:r w:rsidRPr="00615DDD">
        <w:rPr>
          <w:sz w:val="16"/>
          <w:szCs w:val="16"/>
          <w:lang w:val="nl-NL"/>
        </w:rPr>
        <w:t xml:space="preserve"> en op niet-discriminerende wijze. (</w:t>
      </w:r>
      <w:hyperlink r:id="rId1" w:anchor="keyterm_1" w:history="1">
        <w:r w:rsidR="000F6DDD">
          <w:rPr>
            <w:rStyle w:val="Hyperlink"/>
            <w:sz w:val="16"/>
            <w:szCs w:val="16"/>
            <w:lang w:val="nl-NL"/>
          </w:rPr>
          <w:t>https://eur-lex.europa.eu/NL/legal-content/summary/the-deployment-of-intelligent-transport-systems-in-europe.html#keyterm_1</w:t>
        </w:r>
      </w:hyperlink>
      <w:r w:rsidRPr="00615DDD">
        <w:rPr>
          <w:sz w:val="16"/>
          <w:szCs w:val="16"/>
          <w:lang w:val="nl-NL"/>
        </w:rPr>
        <w:t>) Een voorbeeld van C-ITS is een melding in een voertuig van aankomende wegwerkzaamheden of bijvoorbeeld een ambulance</w:t>
      </w:r>
      <w:r w:rsidR="000F6DDD">
        <w:rPr>
          <w:sz w:val="16"/>
          <w:szCs w:val="16"/>
          <w:lang w:val="nl-NL"/>
        </w:rPr>
        <w:t xml:space="preserve"> aankondigen</w:t>
      </w:r>
      <w:r w:rsidRPr="00615DDD">
        <w:rPr>
          <w:sz w:val="16"/>
          <w:szCs w:val="16"/>
          <w:lang w:val="nl-NL"/>
        </w:rPr>
        <w:t xml:space="preserve"> nog voor dat deze </w:t>
      </w:r>
      <w:r w:rsidR="000F6DDD">
        <w:rPr>
          <w:sz w:val="16"/>
          <w:szCs w:val="16"/>
          <w:lang w:val="nl-NL"/>
        </w:rPr>
        <w:t>zichtbaar of hoorbaar is voor de weggebruiker</w:t>
      </w:r>
      <w:r w:rsidRPr="00615DDD">
        <w:rPr>
          <w:sz w:val="16"/>
          <w:szCs w:val="16"/>
          <w:lang w:val="nl-NL"/>
        </w:rPr>
        <w:t xml:space="preserve">. </w:t>
      </w:r>
    </w:p>
    <w:p w14:paraId="27C8CA48" w14:textId="77777777" w:rsidR="002878FF" w:rsidRPr="008B46E2" w:rsidRDefault="002878FF" w:rsidP="008B46E2">
      <w:pPr>
        <w:pStyle w:val="FootnoteText"/>
        <w:spacing w:line="240" w:lineRule="atLeast"/>
        <w:rPr>
          <w:sz w:val="16"/>
          <w:szCs w:val="16"/>
          <w:lang w:val="nl-NL"/>
        </w:rPr>
      </w:pPr>
    </w:p>
  </w:footnote>
  <w:footnote w:id="3">
    <w:p w14:paraId="67720A5F" w14:textId="4B332D28" w:rsidR="003814AC" w:rsidRPr="00A01278" w:rsidRDefault="003814AC" w:rsidP="000F6DDD">
      <w:pPr>
        <w:pStyle w:val="FootnoteText"/>
        <w:rPr>
          <w:sz w:val="16"/>
          <w:szCs w:val="16"/>
          <w:lang w:val="nl-NL"/>
        </w:rPr>
      </w:pPr>
      <w:r w:rsidRPr="00A01278">
        <w:rPr>
          <w:rStyle w:val="FootnoteReference"/>
          <w:sz w:val="16"/>
          <w:szCs w:val="16"/>
        </w:rPr>
        <w:footnoteRef/>
      </w:r>
      <w:r w:rsidRPr="00A01278">
        <w:rPr>
          <w:sz w:val="16"/>
          <w:szCs w:val="16"/>
          <w:lang w:val="nl-NL"/>
        </w:rPr>
        <w:t xml:space="preserve"> Het subsidiariteitsbeginsel in de Europese Unie houdt in dat de EU op beleidsterreinen waarvoor zij geen exclusieve bevoegdheid heeft, alleen optreedt als de lidstaten de doelen van een maatregel niet voldoende zelf op nationaal, regionaal of lokaal niveau kunnen bereiken</w:t>
      </w:r>
      <w:r w:rsidR="00A01278" w:rsidRPr="00A01278">
        <w:rPr>
          <w:sz w:val="16"/>
          <w:szCs w:val="16"/>
          <w:lang w:val="nl-NL"/>
        </w:rPr>
        <w:t>. Het subsidiariteitsbeginsel bepaalt dat de EU alleen ingrijpt als dat doeltreffender is dan actie van lidstaten zelf.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7309" w14:textId="77777777" w:rsidR="00ED3621" w:rsidRDefault="00ED36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2EA77" w14:textId="77777777" w:rsidR="00F54602" w:rsidRDefault="007D3520">
    <w:r>
      <w:rPr>
        <w:noProof/>
        <w:lang w:val="en-GB" w:eastAsia="en-GB"/>
      </w:rPr>
      <mc:AlternateContent>
        <mc:Choice Requires="wps">
          <w:drawing>
            <wp:anchor distT="0" distB="0" distL="0" distR="0" simplePos="0" relativeHeight="251651584" behindDoc="0" locked="1" layoutInCell="1" allowOverlap="1" wp14:anchorId="67632DB6" wp14:editId="62DD8205">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8EAEB60" w14:textId="77777777" w:rsidR="00F54602" w:rsidRDefault="007D3520">
                          <w:pPr>
                            <w:pStyle w:val="AfzendgegevensKop0"/>
                          </w:pPr>
                          <w:r>
                            <w:t>Ministerie van Infrastructuur en Waterstaat</w:t>
                          </w:r>
                        </w:p>
                        <w:p w14:paraId="07548D08" w14:textId="77777777" w:rsidR="00F54602" w:rsidRDefault="00F54602">
                          <w:pPr>
                            <w:pStyle w:val="WitregelW2"/>
                          </w:pPr>
                        </w:p>
                        <w:p w14:paraId="79C1FD6D" w14:textId="77777777" w:rsidR="00ED3621" w:rsidRDefault="00ED3621" w:rsidP="00ED3621">
                          <w:pPr>
                            <w:pStyle w:val="Referentiegegevenskop"/>
                          </w:pPr>
                          <w:r>
                            <w:t>Ons kenmerk</w:t>
                          </w:r>
                        </w:p>
                        <w:p w14:paraId="222447CB" w14:textId="77777777" w:rsidR="00ED3621" w:rsidRDefault="00ED3621" w:rsidP="00ED3621">
                          <w:pPr>
                            <w:pStyle w:val="Referentiegegevens"/>
                          </w:pPr>
                          <w:r w:rsidRPr="00ED3621">
                            <w:t>IENW/BSK-2026/204480</w:t>
                          </w:r>
                        </w:p>
                        <w:p w14:paraId="60D8D7FC" w14:textId="2FC2E473" w:rsidR="00F54602" w:rsidRDefault="00F54602" w:rsidP="000F6DDD">
                          <w:pPr>
                            <w:pStyle w:val="Referentiegegevens"/>
                          </w:pPr>
                        </w:p>
                      </w:txbxContent>
                    </wps:txbx>
                    <wps:bodyPr vert="horz" wrap="square" lIns="0" tIns="0" rIns="0" bIns="0" anchor="t" anchorCtr="0"/>
                  </wps:wsp>
                </a:graphicData>
              </a:graphic>
            </wp:anchor>
          </w:drawing>
        </mc:Choice>
        <mc:Fallback>
          <w:pict>
            <v:shapetype w14:anchorId="67632DB6"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18EAEB60" w14:textId="77777777" w:rsidR="00F54602" w:rsidRDefault="007D3520">
                    <w:pPr>
                      <w:pStyle w:val="AfzendgegevensKop0"/>
                    </w:pPr>
                    <w:r>
                      <w:t>Ministerie van Infrastructuur en Waterstaat</w:t>
                    </w:r>
                  </w:p>
                  <w:p w14:paraId="07548D08" w14:textId="77777777" w:rsidR="00F54602" w:rsidRDefault="00F54602">
                    <w:pPr>
                      <w:pStyle w:val="WitregelW2"/>
                    </w:pPr>
                  </w:p>
                  <w:p w14:paraId="79C1FD6D" w14:textId="77777777" w:rsidR="00ED3621" w:rsidRDefault="00ED3621" w:rsidP="00ED3621">
                    <w:pPr>
                      <w:pStyle w:val="Referentiegegevenskop"/>
                    </w:pPr>
                    <w:r>
                      <w:t>Ons kenmerk</w:t>
                    </w:r>
                  </w:p>
                  <w:p w14:paraId="222447CB" w14:textId="77777777" w:rsidR="00ED3621" w:rsidRDefault="00ED3621" w:rsidP="00ED3621">
                    <w:pPr>
                      <w:pStyle w:val="Referentiegegevens"/>
                    </w:pPr>
                    <w:r w:rsidRPr="00ED3621">
                      <w:t>IENW/BSK-2026/204480</w:t>
                    </w:r>
                  </w:p>
                  <w:p w14:paraId="60D8D7FC" w14:textId="2FC2E473" w:rsidR="00F54602" w:rsidRDefault="00F54602" w:rsidP="000F6DDD">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66D1F106" wp14:editId="1F187302">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E492BC8" w14:textId="77777777" w:rsidR="00F54602" w:rsidRDefault="007D3520">
                          <w:pPr>
                            <w:pStyle w:val="Referentiegegevens"/>
                          </w:pPr>
                          <w:r>
                            <w:t xml:space="preserve">Page </w:t>
                          </w:r>
                          <w:r>
                            <w:fldChar w:fldCharType="begin"/>
                          </w:r>
                          <w:r>
                            <w:instrText>PAGE</w:instrText>
                          </w:r>
                          <w:r>
                            <w:fldChar w:fldCharType="separate"/>
                          </w:r>
                          <w:r w:rsidR="002878FF">
                            <w:rPr>
                              <w:noProof/>
                            </w:rPr>
                            <w:t>1</w:t>
                          </w:r>
                          <w:r>
                            <w:fldChar w:fldCharType="end"/>
                          </w:r>
                          <w:r>
                            <w:t xml:space="preserve"> of </w:t>
                          </w:r>
                          <w:r>
                            <w:fldChar w:fldCharType="begin"/>
                          </w:r>
                          <w:r>
                            <w:instrText>NUMPAGES</w:instrText>
                          </w:r>
                          <w:r>
                            <w:fldChar w:fldCharType="separate"/>
                          </w:r>
                          <w:r w:rsidR="002878FF">
                            <w:rPr>
                              <w:noProof/>
                            </w:rPr>
                            <w:t>1</w:t>
                          </w:r>
                          <w:r>
                            <w:fldChar w:fldCharType="end"/>
                          </w:r>
                        </w:p>
                      </w:txbxContent>
                    </wps:txbx>
                    <wps:bodyPr vert="horz" wrap="square" lIns="0" tIns="0" rIns="0" bIns="0" anchor="t" anchorCtr="0"/>
                  </wps:wsp>
                </a:graphicData>
              </a:graphic>
            </wp:anchor>
          </w:drawing>
        </mc:Choice>
        <mc:Fallback>
          <w:pict>
            <v:shape w14:anchorId="66D1F106"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E492BC8" w14:textId="77777777" w:rsidR="00F54602" w:rsidRDefault="007D3520">
                    <w:pPr>
                      <w:pStyle w:val="Referentiegegevens"/>
                    </w:pPr>
                    <w:r>
                      <w:t xml:space="preserve">Page </w:t>
                    </w:r>
                    <w:r>
                      <w:fldChar w:fldCharType="begin"/>
                    </w:r>
                    <w:r>
                      <w:instrText>PAGE</w:instrText>
                    </w:r>
                    <w:r>
                      <w:fldChar w:fldCharType="separate"/>
                    </w:r>
                    <w:r w:rsidR="002878FF">
                      <w:rPr>
                        <w:noProof/>
                      </w:rPr>
                      <w:t>1</w:t>
                    </w:r>
                    <w:r>
                      <w:fldChar w:fldCharType="end"/>
                    </w:r>
                    <w:r>
                      <w:t xml:space="preserve"> of </w:t>
                    </w:r>
                    <w:r>
                      <w:fldChar w:fldCharType="begin"/>
                    </w:r>
                    <w:r>
                      <w:instrText>NUMPAGES</w:instrText>
                    </w:r>
                    <w:r>
                      <w:fldChar w:fldCharType="separate"/>
                    </w:r>
                    <w:r w:rsidR="002878F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800E8EC" wp14:editId="25F46D5E">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FCDAEB7" w14:textId="77777777" w:rsidR="00EF6C77" w:rsidRDefault="00EF6C77"/>
                      </w:txbxContent>
                    </wps:txbx>
                    <wps:bodyPr vert="horz" wrap="square" lIns="0" tIns="0" rIns="0" bIns="0" anchor="t" anchorCtr="0"/>
                  </wps:wsp>
                </a:graphicData>
              </a:graphic>
            </wp:anchor>
          </w:drawing>
        </mc:Choice>
        <mc:Fallback>
          <w:pict>
            <v:shape w14:anchorId="0800E8EC"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FCDAEB7" w14:textId="77777777" w:rsidR="00EF6C77" w:rsidRDefault="00EF6C77"/>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D147B80" wp14:editId="05D2BADD">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56E7A58" w14:textId="77777777" w:rsidR="00EF6C77" w:rsidRDefault="00EF6C77"/>
                      </w:txbxContent>
                    </wps:txbx>
                    <wps:bodyPr vert="horz" wrap="square" lIns="0" tIns="0" rIns="0" bIns="0" anchor="t" anchorCtr="0"/>
                  </wps:wsp>
                </a:graphicData>
              </a:graphic>
            </wp:anchor>
          </w:drawing>
        </mc:Choice>
        <mc:Fallback>
          <w:pict>
            <v:shape w14:anchorId="2D147B80"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156E7A58" w14:textId="77777777" w:rsidR="00EF6C77" w:rsidRDefault="00EF6C77"/>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13576" w14:textId="77777777" w:rsidR="00F54602" w:rsidRDefault="007D3520">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00577034" wp14:editId="35782C0B">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8E3FB99" w14:textId="77777777" w:rsidR="00EF6C77" w:rsidRDefault="00EF6C77"/>
                      </w:txbxContent>
                    </wps:txbx>
                    <wps:bodyPr vert="horz" wrap="square" lIns="0" tIns="0" rIns="0" bIns="0" anchor="t" anchorCtr="0"/>
                  </wps:wsp>
                </a:graphicData>
              </a:graphic>
            </wp:anchor>
          </w:drawing>
        </mc:Choice>
        <mc:Fallback>
          <w:pict>
            <v:shapetype w14:anchorId="00577034"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8E3FB99" w14:textId="77777777" w:rsidR="00EF6C77" w:rsidRDefault="00EF6C77"/>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5E3E81D4" wp14:editId="1F079675">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7291C95" w14:textId="1FD68BBB" w:rsidR="00F54602" w:rsidRDefault="007D3520">
                          <w:pPr>
                            <w:pStyle w:val="Referentiegegevens"/>
                          </w:pPr>
                          <w:r>
                            <w:t xml:space="preserve">Page </w:t>
                          </w:r>
                          <w:r>
                            <w:fldChar w:fldCharType="begin"/>
                          </w:r>
                          <w:r>
                            <w:instrText>PAGE</w:instrText>
                          </w:r>
                          <w:r>
                            <w:fldChar w:fldCharType="separate"/>
                          </w:r>
                          <w:r w:rsidR="0067339A">
                            <w:rPr>
                              <w:noProof/>
                            </w:rPr>
                            <w:t>1</w:t>
                          </w:r>
                          <w:r>
                            <w:fldChar w:fldCharType="end"/>
                          </w:r>
                          <w:r>
                            <w:t xml:space="preserve"> of </w:t>
                          </w:r>
                          <w:r>
                            <w:fldChar w:fldCharType="begin"/>
                          </w:r>
                          <w:r>
                            <w:instrText>NUMPAGES</w:instrText>
                          </w:r>
                          <w:r>
                            <w:fldChar w:fldCharType="separate"/>
                          </w:r>
                          <w:r w:rsidR="0067339A">
                            <w:rPr>
                              <w:noProof/>
                            </w:rPr>
                            <w:t>2</w:t>
                          </w:r>
                          <w:r>
                            <w:fldChar w:fldCharType="end"/>
                          </w:r>
                        </w:p>
                      </w:txbxContent>
                    </wps:txbx>
                    <wps:bodyPr vert="horz" wrap="square" lIns="0" tIns="0" rIns="0" bIns="0" anchor="t" anchorCtr="0"/>
                  </wps:wsp>
                </a:graphicData>
              </a:graphic>
            </wp:anchor>
          </w:drawing>
        </mc:Choice>
        <mc:Fallback>
          <w:pict>
            <v:shape w14:anchorId="5E3E81D4"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7291C95" w14:textId="1FD68BBB" w:rsidR="00F54602" w:rsidRDefault="007D3520">
                    <w:pPr>
                      <w:pStyle w:val="Referentiegegevens"/>
                    </w:pPr>
                    <w:r>
                      <w:t xml:space="preserve">Page </w:t>
                    </w:r>
                    <w:r>
                      <w:fldChar w:fldCharType="begin"/>
                    </w:r>
                    <w:r>
                      <w:instrText>PAGE</w:instrText>
                    </w:r>
                    <w:r>
                      <w:fldChar w:fldCharType="separate"/>
                    </w:r>
                    <w:r w:rsidR="0067339A">
                      <w:rPr>
                        <w:noProof/>
                      </w:rPr>
                      <w:t>1</w:t>
                    </w:r>
                    <w:r>
                      <w:fldChar w:fldCharType="end"/>
                    </w:r>
                    <w:r>
                      <w:t xml:space="preserve"> of </w:t>
                    </w:r>
                    <w:r>
                      <w:fldChar w:fldCharType="begin"/>
                    </w:r>
                    <w:r>
                      <w:instrText>NUMPAGES</w:instrText>
                    </w:r>
                    <w:r>
                      <w:fldChar w:fldCharType="separate"/>
                    </w:r>
                    <w:r w:rsidR="0067339A">
                      <w:rPr>
                        <w:noProof/>
                      </w:rPr>
                      <w:t>2</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123C453" wp14:editId="542F5202">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72B0F5D" w14:textId="77777777" w:rsidR="00F54602" w:rsidRDefault="007D3520">
                          <w:pPr>
                            <w:pStyle w:val="AfzendgegevensKop0"/>
                          </w:pPr>
                          <w:r>
                            <w:t>Ministerie van Infrastructuur en Waterstaat</w:t>
                          </w:r>
                        </w:p>
                        <w:p w14:paraId="19F91584" w14:textId="77777777" w:rsidR="00F54602" w:rsidRDefault="00F54602">
                          <w:pPr>
                            <w:pStyle w:val="WitregelW1"/>
                          </w:pPr>
                        </w:p>
                        <w:p w14:paraId="03BB1B4F" w14:textId="77777777" w:rsidR="00F54602" w:rsidRDefault="007D3520">
                          <w:pPr>
                            <w:pStyle w:val="Afzendgegevens"/>
                          </w:pPr>
                          <w:r>
                            <w:t>Rijnstraat 8</w:t>
                          </w:r>
                        </w:p>
                        <w:p w14:paraId="3C135B93" w14:textId="77777777" w:rsidR="00F54602" w:rsidRPr="002878FF" w:rsidRDefault="007D3520">
                          <w:pPr>
                            <w:pStyle w:val="Afzendgegevens"/>
                            <w:rPr>
                              <w:lang w:val="de-DE"/>
                            </w:rPr>
                          </w:pPr>
                          <w:r w:rsidRPr="002878FF">
                            <w:rPr>
                              <w:lang w:val="de-DE"/>
                            </w:rPr>
                            <w:t>2515 XP  Den Haag</w:t>
                          </w:r>
                        </w:p>
                        <w:p w14:paraId="4DACE0E1" w14:textId="77777777" w:rsidR="00F54602" w:rsidRPr="002878FF" w:rsidRDefault="007D3520">
                          <w:pPr>
                            <w:pStyle w:val="Afzendgegevens"/>
                            <w:rPr>
                              <w:lang w:val="de-DE"/>
                            </w:rPr>
                          </w:pPr>
                          <w:r w:rsidRPr="002878FF">
                            <w:rPr>
                              <w:lang w:val="de-DE"/>
                            </w:rPr>
                            <w:t>Postbus 20901</w:t>
                          </w:r>
                        </w:p>
                        <w:p w14:paraId="7C3C06B4" w14:textId="77777777" w:rsidR="00F54602" w:rsidRPr="002878FF" w:rsidRDefault="007D3520">
                          <w:pPr>
                            <w:pStyle w:val="Afzendgegevens"/>
                            <w:rPr>
                              <w:lang w:val="de-DE"/>
                            </w:rPr>
                          </w:pPr>
                          <w:r w:rsidRPr="002878FF">
                            <w:rPr>
                              <w:lang w:val="de-DE"/>
                            </w:rPr>
                            <w:t>2500 EX Den Haag</w:t>
                          </w:r>
                        </w:p>
                        <w:p w14:paraId="25DA27F8" w14:textId="77777777" w:rsidR="00F54602" w:rsidRPr="002878FF" w:rsidRDefault="00F54602">
                          <w:pPr>
                            <w:pStyle w:val="WitregelW1"/>
                            <w:rPr>
                              <w:lang w:val="de-DE"/>
                            </w:rPr>
                          </w:pPr>
                        </w:p>
                        <w:p w14:paraId="3D3C233F" w14:textId="77777777" w:rsidR="00F54602" w:rsidRPr="002878FF" w:rsidRDefault="007D3520">
                          <w:pPr>
                            <w:pStyle w:val="Afzendgegevens"/>
                            <w:rPr>
                              <w:lang w:val="de-DE"/>
                            </w:rPr>
                          </w:pPr>
                          <w:r w:rsidRPr="002878FF">
                            <w:rPr>
                              <w:lang w:val="de-DE"/>
                            </w:rPr>
                            <w:t>T   070-456 0000</w:t>
                          </w:r>
                        </w:p>
                        <w:p w14:paraId="4720ECAC" w14:textId="77777777" w:rsidR="00F54602" w:rsidRDefault="007D3520">
                          <w:pPr>
                            <w:pStyle w:val="Afzendgegevens"/>
                          </w:pPr>
                          <w:r>
                            <w:t>F   070-456 1111</w:t>
                          </w:r>
                        </w:p>
                        <w:p w14:paraId="55245295" w14:textId="77777777" w:rsidR="00F54602" w:rsidRDefault="00F54602">
                          <w:pPr>
                            <w:pStyle w:val="WitregelW2"/>
                          </w:pPr>
                        </w:p>
                        <w:p w14:paraId="6D80FEA2" w14:textId="77777777" w:rsidR="00F54602" w:rsidRDefault="007D3520">
                          <w:pPr>
                            <w:pStyle w:val="Referentiegegevenskop"/>
                          </w:pPr>
                          <w:r>
                            <w:t>Ons kenmerk</w:t>
                          </w:r>
                        </w:p>
                        <w:p w14:paraId="37AC26F0" w14:textId="428CFAD0" w:rsidR="00F54602" w:rsidRDefault="00ED3621" w:rsidP="00ED3621">
                          <w:pPr>
                            <w:pStyle w:val="Referentiegegevens"/>
                          </w:pPr>
                          <w:r w:rsidRPr="00ED3621">
                            <w:t>IENW/BSK-2026/204480</w:t>
                          </w:r>
                        </w:p>
                        <w:p w14:paraId="5E9316A8" w14:textId="77777777" w:rsidR="00ED3621" w:rsidRDefault="00ED3621">
                          <w:pPr>
                            <w:pStyle w:val="Referentiegegevenskop"/>
                          </w:pPr>
                        </w:p>
                        <w:p w14:paraId="625E955C" w14:textId="357EDA8D" w:rsidR="00F54602" w:rsidRDefault="007D3520">
                          <w:pPr>
                            <w:pStyle w:val="Referentiegegevenskop"/>
                          </w:pPr>
                          <w:r>
                            <w:t>Bijlage(n)</w:t>
                          </w:r>
                        </w:p>
                        <w:p w14:paraId="6194D1E5" w14:textId="4262B4EE" w:rsidR="00F54602" w:rsidRDefault="002878FF">
                          <w:pPr>
                            <w:pStyle w:val="Referentiegegevens"/>
                          </w:pPr>
                          <w:r>
                            <w:t>1</w:t>
                          </w:r>
                        </w:p>
                      </w:txbxContent>
                    </wps:txbx>
                    <wps:bodyPr vert="horz" wrap="square" lIns="0" tIns="0" rIns="0" bIns="0" anchor="t" anchorCtr="0"/>
                  </wps:wsp>
                </a:graphicData>
              </a:graphic>
            </wp:anchor>
          </w:drawing>
        </mc:Choice>
        <mc:Fallback>
          <w:pict>
            <v:shape w14:anchorId="0123C453"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072B0F5D" w14:textId="77777777" w:rsidR="00F54602" w:rsidRDefault="007D3520">
                    <w:pPr>
                      <w:pStyle w:val="AfzendgegevensKop0"/>
                    </w:pPr>
                    <w:r>
                      <w:t>Ministerie van Infrastructuur en Waterstaat</w:t>
                    </w:r>
                  </w:p>
                  <w:p w14:paraId="19F91584" w14:textId="77777777" w:rsidR="00F54602" w:rsidRDefault="00F54602">
                    <w:pPr>
                      <w:pStyle w:val="WitregelW1"/>
                    </w:pPr>
                  </w:p>
                  <w:p w14:paraId="03BB1B4F" w14:textId="77777777" w:rsidR="00F54602" w:rsidRDefault="007D3520">
                    <w:pPr>
                      <w:pStyle w:val="Afzendgegevens"/>
                    </w:pPr>
                    <w:r>
                      <w:t>Rijnstraat 8</w:t>
                    </w:r>
                  </w:p>
                  <w:p w14:paraId="3C135B93" w14:textId="77777777" w:rsidR="00F54602" w:rsidRPr="002878FF" w:rsidRDefault="007D3520">
                    <w:pPr>
                      <w:pStyle w:val="Afzendgegevens"/>
                      <w:rPr>
                        <w:lang w:val="de-DE"/>
                      </w:rPr>
                    </w:pPr>
                    <w:r w:rsidRPr="002878FF">
                      <w:rPr>
                        <w:lang w:val="de-DE"/>
                      </w:rPr>
                      <w:t>2515 XP  Den Haag</w:t>
                    </w:r>
                  </w:p>
                  <w:p w14:paraId="4DACE0E1" w14:textId="77777777" w:rsidR="00F54602" w:rsidRPr="002878FF" w:rsidRDefault="007D3520">
                    <w:pPr>
                      <w:pStyle w:val="Afzendgegevens"/>
                      <w:rPr>
                        <w:lang w:val="de-DE"/>
                      </w:rPr>
                    </w:pPr>
                    <w:r w:rsidRPr="002878FF">
                      <w:rPr>
                        <w:lang w:val="de-DE"/>
                      </w:rPr>
                      <w:t>Postbus 20901</w:t>
                    </w:r>
                  </w:p>
                  <w:p w14:paraId="7C3C06B4" w14:textId="77777777" w:rsidR="00F54602" w:rsidRPr="002878FF" w:rsidRDefault="007D3520">
                    <w:pPr>
                      <w:pStyle w:val="Afzendgegevens"/>
                      <w:rPr>
                        <w:lang w:val="de-DE"/>
                      </w:rPr>
                    </w:pPr>
                    <w:r w:rsidRPr="002878FF">
                      <w:rPr>
                        <w:lang w:val="de-DE"/>
                      </w:rPr>
                      <w:t>2500 EX Den Haag</w:t>
                    </w:r>
                  </w:p>
                  <w:p w14:paraId="25DA27F8" w14:textId="77777777" w:rsidR="00F54602" w:rsidRPr="002878FF" w:rsidRDefault="00F54602">
                    <w:pPr>
                      <w:pStyle w:val="WitregelW1"/>
                      <w:rPr>
                        <w:lang w:val="de-DE"/>
                      </w:rPr>
                    </w:pPr>
                  </w:p>
                  <w:p w14:paraId="3D3C233F" w14:textId="77777777" w:rsidR="00F54602" w:rsidRPr="002878FF" w:rsidRDefault="007D3520">
                    <w:pPr>
                      <w:pStyle w:val="Afzendgegevens"/>
                      <w:rPr>
                        <w:lang w:val="de-DE"/>
                      </w:rPr>
                    </w:pPr>
                    <w:r w:rsidRPr="002878FF">
                      <w:rPr>
                        <w:lang w:val="de-DE"/>
                      </w:rPr>
                      <w:t>T   070-456 0000</w:t>
                    </w:r>
                  </w:p>
                  <w:p w14:paraId="4720ECAC" w14:textId="77777777" w:rsidR="00F54602" w:rsidRDefault="007D3520">
                    <w:pPr>
                      <w:pStyle w:val="Afzendgegevens"/>
                    </w:pPr>
                    <w:r>
                      <w:t>F   070-456 1111</w:t>
                    </w:r>
                  </w:p>
                  <w:p w14:paraId="55245295" w14:textId="77777777" w:rsidR="00F54602" w:rsidRDefault="00F54602">
                    <w:pPr>
                      <w:pStyle w:val="WitregelW2"/>
                    </w:pPr>
                  </w:p>
                  <w:p w14:paraId="6D80FEA2" w14:textId="77777777" w:rsidR="00F54602" w:rsidRDefault="007D3520">
                    <w:pPr>
                      <w:pStyle w:val="Referentiegegevenskop"/>
                    </w:pPr>
                    <w:r>
                      <w:t>Ons kenmerk</w:t>
                    </w:r>
                  </w:p>
                  <w:p w14:paraId="37AC26F0" w14:textId="428CFAD0" w:rsidR="00F54602" w:rsidRDefault="00ED3621" w:rsidP="00ED3621">
                    <w:pPr>
                      <w:pStyle w:val="Referentiegegevens"/>
                    </w:pPr>
                    <w:r w:rsidRPr="00ED3621">
                      <w:t>IENW/BSK-2026/204480</w:t>
                    </w:r>
                  </w:p>
                  <w:p w14:paraId="5E9316A8" w14:textId="77777777" w:rsidR="00ED3621" w:rsidRDefault="00ED3621">
                    <w:pPr>
                      <w:pStyle w:val="Referentiegegevenskop"/>
                    </w:pPr>
                  </w:p>
                  <w:p w14:paraId="625E955C" w14:textId="357EDA8D" w:rsidR="00F54602" w:rsidRDefault="007D3520">
                    <w:pPr>
                      <w:pStyle w:val="Referentiegegevenskop"/>
                    </w:pPr>
                    <w:r>
                      <w:t>Bijlage(n)</w:t>
                    </w:r>
                  </w:p>
                  <w:p w14:paraId="6194D1E5" w14:textId="4262B4EE" w:rsidR="00F54602" w:rsidRDefault="002878FF">
                    <w:pPr>
                      <w:pStyle w:val="Referentiegegevens"/>
                    </w:pPr>
                    <w: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669F6DD" wp14:editId="1A303CF3">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6B946494" w14:textId="77777777" w:rsidR="00F54602" w:rsidRDefault="007D3520">
                          <w:pPr>
                            <w:spacing w:line="240" w:lineRule="auto"/>
                          </w:pPr>
                          <w:r>
                            <w:rPr>
                              <w:noProof/>
                              <w:lang w:val="en-GB" w:eastAsia="en-GB"/>
                            </w:rPr>
                            <w:drawing>
                              <wp:inline distT="0" distB="0" distL="0" distR="0" wp14:anchorId="363C479D" wp14:editId="41941938">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669F6DD"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6B946494" w14:textId="77777777" w:rsidR="00F54602" w:rsidRDefault="007D3520">
                    <w:pPr>
                      <w:spacing w:line="240" w:lineRule="auto"/>
                    </w:pPr>
                    <w:r>
                      <w:rPr>
                        <w:noProof/>
                        <w:lang w:val="en-GB" w:eastAsia="en-GB"/>
                      </w:rPr>
                      <w:drawing>
                        <wp:inline distT="0" distB="0" distL="0" distR="0" wp14:anchorId="363C479D" wp14:editId="41941938">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479F06C0" wp14:editId="3AD2D0BD">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DF89BB4" w14:textId="77777777" w:rsidR="00F54602" w:rsidRDefault="007D3520">
                          <w:pPr>
                            <w:spacing w:line="240" w:lineRule="auto"/>
                          </w:pPr>
                          <w:r>
                            <w:rPr>
                              <w:noProof/>
                              <w:lang w:val="en-GB" w:eastAsia="en-GB"/>
                            </w:rPr>
                            <w:drawing>
                              <wp:inline distT="0" distB="0" distL="0" distR="0" wp14:anchorId="6998423F" wp14:editId="113260F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79F06C0"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DF89BB4" w14:textId="77777777" w:rsidR="00F54602" w:rsidRDefault="007D3520">
                    <w:pPr>
                      <w:spacing w:line="240" w:lineRule="auto"/>
                    </w:pPr>
                    <w:r>
                      <w:rPr>
                        <w:noProof/>
                        <w:lang w:val="en-GB" w:eastAsia="en-GB"/>
                      </w:rPr>
                      <w:drawing>
                        <wp:inline distT="0" distB="0" distL="0" distR="0" wp14:anchorId="6998423F" wp14:editId="113260F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49EA618" wp14:editId="1556D2D8">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AED12AE" w14:textId="77777777" w:rsidR="00F54602" w:rsidRDefault="007D3520">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49EA618"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4AED12AE" w14:textId="77777777" w:rsidR="00F54602" w:rsidRDefault="007D3520">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EE36011" wp14:editId="33E93D79">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09CAC882" w14:textId="77777777" w:rsidR="00F54602" w:rsidRDefault="007D3520">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EE36011"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09CAC882" w14:textId="77777777" w:rsidR="00F54602" w:rsidRDefault="007D3520">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5E827DF" wp14:editId="064E527C">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F54602" w14:paraId="5ACBFA7A" w14:textId="77777777">
                            <w:trPr>
                              <w:trHeight w:val="200"/>
                            </w:trPr>
                            <w:tc>
                              <w:tcPr>
                                <w:tcW w:w="1140" w:type="dxa"/>
                              </w:tcPr>
                              <w:p w14:paraId="5A662ABE" w14:textId="77777777" w:rsidR="00F54602" w:rsidRDefault="00F54602"/>
                            </w:tc>
                            <w:tc>
                              <w:tcPr>
                                <w:tcW w:w="5400" w:type="dxa"/>
                              </w:tcPr>
                              <w:p w14:paraId="1C82A3A0" w14:textId="77777777" w:rsidR="00F54602" w:rsidRDefault="00F54602"/>
                            </w:tc>
                          </w:tr>
                          <w:tr w:rsidR="00F54602" w14:paraId="4CBA7DD1" w14:textId="77777777">
                            <w:trPr>
                              <w:trHeight w:val="240"/>
                            </w:trPr>
                            <w:tc>
                              <w:tcPr>
                                <w:tcW w:w="1140" w:type="dxa"/>
                              </w:tcPr>
                              <w:p w14:paraId="5E5513DA" w14:textId="77777777" w:rsidR="00F54602" w:rsidRDefault="007D3520">
                                <w:r>
                                  <w:t>Datum</w:t>
                                </w:r>
                              </w:p>
                            </w:tc>
                            <w:sdt>
                              <w:sdtPr>
                                <w:id w:val="822315559"/>
                                <w:placeholder>
                                  <w:docPart w:val="DefaultPlaceholder_-1854013437"/>
                                </w:placeholder>
                                <w:date w:fullDate="2026-11-02T00:00:00Z">
                                  <w:dateFormat w:val="d MMMM yyyy"/>
                                  <w:lid w:val="nl-NL"/>
                                  <w:storeMappedDataAs w:val="dateTime"/>
                                  <w:calendar w:val="gregorian"/>
                                </w:date>
                              </w:sdtPr>
                              <w:sdtEndPr/>
                              <w:sdtContent>
                                <w:tc>
                                  <w:tcPr>
                                    <w:tcW w:w="5400" w:type="dxa"/>
                                  </w:tcPr>
                                  <w:p w14:paraId="00E783DE" w14:textId="4D09A490" w:rsidR="00F54602" w:rsidRDefault="003A1DB0">
                                    <w:r>
                                      <w:t>2 november 2026</w:t>
                                    </w:r>
                                  </w:p>
                                </w:tc>
                              </w:sdtContent>
                            </w:sdt>
                          </w:tr>
                          <w:tr w:rsidR="00F54602" w14:paraId="14DE749A" w14:textId="77777777">
                            <w:trPr>
                              <w:trHeight w:val="240"/>
                            </w:trPr>
                            <w:tc>
                              <w:tcPr>
                                <w:tcW w:w="1140" w:type="dxa"/>
                              </w:tcPr>
                              <w:p w14:paraId="29798E2D" w14:textId="77777777" w:rsidR="00F54602" w:rsidRDefault="007D3520">
                                <w:r>
                                  <w:t>Betreft</w:t>
                                </w:r>
                              </w:p>
                            </w:tc>
                            <w:tc>
                              <w:tcPr>
                                <w:tcW w:w="5400" w:type="dxa"/>
                              </w:tcPr>
                              <w:p w14:paraId="37500BB8" w14:textId="77777777" w:rsidR="00F54602" w:rsidRDefault="007D3520">
                                <w:r>
                                  <w:t>Verslag van de informele bijeenkomsten van EU-transportministers op 20-21 september 2026</w:t>
                                </w:r>
                              </w:p>
                            </w:tc>
                          </w:tr>
                          <w:tr w:rsidR="00F54602" w14:paraId="005C5627" w14:textId="77777777">
                            <w:trPr>
                              <w:trHeight w:val="200"/>
                            </w:trPr>
                            <w:tc>
                              <w:tcPr>
                                <w:tcW w:w="1140" w:type="dxa"/>
                              </w:tcPr>
                              <w:p w14:paraId="352BFADB" w14:textId="77777777" w:rsidR="00F54602" w:rsidRDefault="00F54602"/>
                            </w:tc>
                            <w:tc>
                              <w:tcPr>
                                <w:tcW w:w="5400" w:type="dxa"/>
                              </w:tcPr>
                              <w:p w14:paraId="73438543" w14:textId="77777777" w:rsidR="00F54602" w:rsidRDefault="00F54602"/>
                            </w:tc>
                          </w:tr>
                        </w:tbl>
                        <w:p w14:paraId="7161BE8D" w14:textId="77777777" w:rsidR="00EF6C77" w:rsidRDefault="00EF6C77"/>
                      </w:txbxContent>
                    </wps:txbx>
                    <wps:bodyPr vert="horz" wrap="square" lIns="0" tIns="0" rIns="0" bIns="0" anchor="t" anchorCtr="0"/>
                  </wps:wsp>
                </a:graphicData>
              </a:graphic>
            </wp:anchor>
          </w:drawing>
        </mc:Choice>
        <mc:Fallback>
          <w:pict>
            <v:shape w14:anchorId="15E827DF"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F54602" w14:paraId="5ACBFA7A" w14:textId="77777777">
                      <w:trPr>
                        <w:trHeight w:val="200"/>
                      </w:trPr>
                      <w:tc>
                        <w:tcPr>
                          <w:tcW w:w="1140" w:type="dxa"/>
                        </w:tcPr>
                        <w:p w14:paraId="5A662ABE" w14:textId="77777777" w:rsidR="00F54602" w:rsidRDefault="00F54602"/>
                      </w:tc>
                      <w:tc>
                        <w:tcPr>
                          <w:tcW w:w="5400" w:type="dxa"/>
                        </w:tcPr>
                        <w:p w14:paraId="1C82A3A0" w14:textId="77777777" w:rsidR="00F54602" w:rsidRDefault="00F54602"/>
                      </w:tc>
                    </w:tr>
                    <w:tr w:rsidR="00F54602" w14:paraId="4CBA7DD1" w14:textId="77777777">
                      <w:trPr>
                        <w:trHeight w:val="240"/>
                      </w:trPr>
                      <w:tc>
                        <w:tcPr>
                          <w:tcW w:w="1140" w:type="dxa"/>
                        </w:tcPr>
                        <w:p w14:paraId="5E5513DA" w14:textId="77777777" w:rsidR="00F54602" w:rsidRDefault="007D3520">
                          <w:r>
                            <w:t>Datum</w:t>
                          </w:r>
                        </w:p>
                      </w:tc>
                      <w:sdt>
                        <w:sdtPr>
                          <w:id w:val="822315559"/>
                          <w:placeholder>
                            <w:docPart w:val="DefaultPlaceholder_-1854013437"/>
                          </w:placeholder>
                          <w:date w:fullDate="2026-11-02T00:00:00Z">
                            <w:dateFormat w:val="d MMMM yyyy"/>
                            <w:lid w:val="nl-NL"/>
                            <w:storeMappedDataAs w:val="dateTime"/>
                            <w:calendar w:val="gregorian"/>
                          </w:date>
                        </w:sdtPr>
                        <w:sdtEndPr/>
                        <w:sdtContent>
                          <w:tc>
                            <w:tcPr>
                              <w:tcW w:w="5400" w:type="dxa"/>
                            </w:tcPr>
                            <w:p w14:paraId="00E783DE" w14:textId="4D09A490" w:rsidR="00F54602" w:rsidRDefault="003A1DB0">
                              <w:r>
                                <w:t>2 november 2026</w:t>
                              </w:r>
                            </w:p>
                          </w:tc>
                        </w:sdtContent>
                      </w:sdt>
                    </w:tr>
                    <w:tr w:rsidR="00F54602" w14:paraId="14DE749A" w14:textId="77777777">
                      <w:trPr>
                        <w:trHeight w:val="240"/>
                      </w:trPr>
                      <w:tc>
                        <w:tcPr>
                          <w:tcW w:w="1140" w:type="dxa"/>
                        </w:tcPr>
                        <w:p w14:paraId="29798E2D" w14:textId="77777777" w:rsidR="00F54602" w:rsidRDefault="007D3520">
                          <w:r>
                            <w:t>Betreft</w:t>
                          </w:r>
                        </w:p>
                      </w:tc>
                      <w:tc>
                        <w:tcPr>
                          <w:tcW w:w="5400" w:type="dxa"/>
                        </w:tcPr>
                        <w:p w14:paraId="37500BB8" w14:textId="77777777" w:rsidR="00F54602" w:rsidRDefault="007D3520">
                          <w:r>
                            <w:t>Verslag van de informele bijeenkomsten van EU-transportministers op 20-21 september 2026</w:t>
                          </w:r>
                        </w:p>
                      </w:tc>
                    </w:tr>
                    <w:tr w:rsidR="00F54602" w14:paraId="005C5627" w14:textId="77777777">
                      <w:trPr>
                        <w:trHeight w:val="200"/>
                      </w:trPr>
                      <w:tc>
                        <w:tcPr>
                          <w:tcW w:w="1140" w:type="dxa"/>
                        </w:tcPr>
                        <w:p w14:paraId="352BFADB" w14:textId="77777777" w:rsidR="00F54602" w:rsidRDefault="00F54602"/>
                      </w:tc>
                      <w:tc>
                        <w:tcPr>
                          <w:tcW w:w="5400" w:type="dxa"/>
                        </w:tcPr>
                        <w:p w14:paraId="73438543" w14:textId="77777777" w:rsidR="00F54602" w:rsidRDefault="00F54602"/>
                      </w:tc>
                    </w:tr>
                  </w:tbl>
                  <w:p w14:paraId="7161BE8D" w14:textId="77777777" w:rsidR="00EF6C77" w:rsidRDefault="00EF6C77"/>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5BF0291" wp14:editId="0BD22BE7">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7E086FD" w14:textId="77777777" w:rsidR="00EF6C77" w:rsidRDefault="00EF6C77"/>
                      </w:txbxContent>
                    </wps:txbx>
                    <wps:bodyPr vert="horz" wrap="square" lIns="0" tIns="0" rIns="0" bIns="0" anchor="t" anchorCtr="0"/>
                  </wps:wsp>
                </a:graphicData>
              </a:graphic>
            </wp:anchor>
          </w:drawing>
        </mc:Choice>
        <mc:Fallback>
          <w:pict>
            <v:shape w14:anchorId="05BF0291"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77E086FD" w14:textId="77777777" w:rsidR="00EF6C77" w:rsidRDefault="00EF6C7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31390A"/>
    <w:multiLevelType w:val="multilevel"/>
    <w:tmpl w:val="0DFD361E"/>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22B0F62"/>
    <w:multiLevelType w:val="multilevel"/>
    <w:tmpl w:val="15E85E6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9CBAB595"/>
    <w:multiLevelType w:val="multilevel"/>
    <w:tmpl w:val="1F8F7840"/>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91D163D"/>
    <w:multiLevelType w:val="multilevel"/>
    <w:tmpl w:val="1592342D"/>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3E6B3AF"/>
    <w:multiLevelType w:val="multilevel"/>
    <w:tmpl w:val="F7E6407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4CF1148"/>
    <w:multiLevelType w:val="multilevel"/>
    <w:tmpl w:val="FAF178A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A68B21F"/>
    <w:multiLevelType w:val="multilevel"/>
    <w:tmpl w:val="C0EF5E1B"/>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1AD48B4"/>
    <w:multiLevelType w:val="multilevel"/>
    <w:tmpl w:val="02707B8E"/>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8ED4850"/>
    <w:multiLevelType w:val="multilevel"/>
    <w:tmpl w:val="B97A2CF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 w15:restartNumberingAfterBreak="0">
    <w:nsid w:val="D3C2550C"/>
    <w:multiLevelType w:val="multilevel"/>
    <w:tmpl w:val="89F892DE"/>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9A149B7"/>
    <w:multiLevelType w:val="multilevel"/>
    <w:tmpl w:val="C4B7E285"/>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504675C"/>
    <w:multiLevelType w:val="multilevel"/>
    <w:tmpl w:val="78A6CDD8"/>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A015A9C"/>
    <w:multiLevelType w:val="multilevel"/>
    <w:tmpl w:val="1E5E33FA"/>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F58079E"/>
    <w:multiLevelType w:val="multilevel"/>
    <w:tmpl w:val="989B5F28"/>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5F8F79"/>
    <w:multiLevelType w:val="multilevel"/>
    <w:tmpl w:val="5257F8C9"/>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5B179FB"/>
    <w:multiLevelType w:val="hybridMultilevel"/>
    <w:tmpl w:val="2CCC0ABE"/>
    <w:lvl w:ilvl="0" w:tplc="77AC6870">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1C59904"/>
    <w:multiLevelType w:val="multilevel"/>
    <w:tmpl w:val="05671BC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07CE6C"/>
    <w:multiLevelType w:val="multilevel"/>
    <w:tmpl w:val="E10BFF44"/>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2483EB"/>
    <w:multiLevelType w:val="multilevel"/>
    <w:tmpl w:val="BD0BB61E"/>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CC55A95"/>
    <w:multiLevelType w:val="multilevel"/>
    <w:tmpl w:val="76C41D0E"/>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2174A2E"/>
    <w:multiLevelType w:val="multilevel"/>
    <w:tmpl w:val="0DD494EE"/>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4B2BD8A"/>
    <w:multiLevelType w:val="multilevel"/>
    <w:tmpl w:val="AA2625BF"/>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B19D85"/>
    <w:multiLevelType w:val="multilevel"/>
    <w:tmpl w:val="8DEE701F"/>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80F6BE"/>
    <w:multiLevelType w:val="multilevel"/>
    <w:tmpl w:val="8F28E762"/>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8671157"/>
    <w:multiLevelType w:val="hybridMultilevel"/>
    <w:tmpl w:val="7108DBFE"/>
    <w:lvl w:ilvl="0" w:tplc="BFE40836">
      <w:start w:val="20"/>
      <w:numFmt w:val="bullet"/>
      <w:lvlText w:val="-"/>
      <w:lvlJc w:val="left"/>
      <w:pPr>
        <w:ind w:left="1068" w:hanging="360"/>
      </w:pPr>
      <w:rPr>
        <w:rFonts w:ascii="Verdana" w:eastAsia="DejaVu Sans" w:hAnsi="Verdana" w:cs="Lohit Hin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7"/>
  </w:num>
  <w:num w:numId="2">
    <w:abstractNumId w:val="21"/>
  </w:num>
  <w:num w:numId="3">
    <w:abstractNumId w:val="23"/>
  </w:num>
  <w:num w:numId="4">
    <w:abstractNumId w:val="3"/>
  </w:num>
  <w:num w:numId="5">
    <w:abstractNumId w:val="8"/>
  </w:num>
  <w:num w:numId="6">
    <w:abstractNumId w:val="12"/>
  </w:num>
  <w:num w:numId="7">
    <w:abstractNumId w:val="10"/>
  </w:num>
  <w:num w:numId="8">
    <w:abstractNumId w:val="22"/>
  </w:num>
  <w:num w:numId="9">
    <w:abstractNumId w:val="19"/>
  </w:num>
  <w:num w:numId="10">
    <w:abstractNumId w:val="6"/>
  </w:num>
  <w:num w:numId="11">
    <w:abstractNumId w:val="4"/>
  </w:num>
  <w:num w:numId="12">
    <w:abstractNumId w:val="1"/>
  </w:num>
  <w:num w:numId="13">
    <w:abstractNumId w:val="14"/>
  </w:num>
  <w:num w:numId="14">
    <w:abstractNumId w:val="5"/>
  </w:num>
  <w:num w:numId="15">
    <w:abstractNumId w:val="20"/>
  </w:num>
  <w:num w:numId="16">
    <w:abstractNumId w:val="16"/>
  </w:num>
  <w:num w:numId="17">
    <w:abstractNumId w:val="2"/>
  </w:num>
  <w:num w:numId="18">
    <w:abstractNumId w:val="0"/>
  </w:num>
  <w:num w:numId="19">
    <w:abstractNumId w:val="17"/>
  </w:num>
  <w:num w:numId="20">
    <w:abstractNumId w:val="18"/>
  </w:num>
  <w:num w:numId="21">
    <w:abstractNumId w:val="11"/>
  </w:num>
  <w:num w:numId="22">
    <w:abstractNumId w:val="13"/>
  </w:num>
  <w:num w:numId="23">
    <w:abstractNumId w:val="9"/>
  </w:num>
  <w:num w:numId="24">
    <w:abstractNumId w:val="15"/>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8FF"/>
    <w:rsid w:val="00070626"/>
    <w:rsid w:val="000F6DDD"/>
    <w:rsid w:val="001F01BE"/>
    <w:rsid w:val="00251DB5"/>
    <w:rsid w:val="002828BB"/>
    <w:rsid w:val="002878FF"/>
    <w:rsid w:val="002F74B1"/>
    <w:rsid w:val="003000D2"/>
    <w:rsid w:val="00366B28"/>
    <w:rsid w:val="003814AC"/>
    <w:rsid w:val="00384959"/>
    <w:rsid w:val="003A1DB0"/>
    <w:rsid w:val="00416FD3"/>
    <w:rsid w:val="004503B9"/>
    <w:rsid w:val="00456F01"/>
    <w:rsid w:val="00466384"/>
    <w:rsid w:val="0049414A"/>
    <w:rsid w:val="004D611E"/>
    <w:rsid w:val="004E3199"/>
    <w:rsid w:val="00580DE8"/>
    <w:rsid w:val="005C7C36"/>
    <w:rsid w:val="005D3F9D"/>
    <w:rsid w:val="00614A9A"/>
    <w:rsid w:val="00615DDD"/>
    <w:rsid w:val="006171FE"/>
    <w:rsid w:val="00656E01"/>
    <w:rsid w:val="0067339A"/>
    <w:rsid w:val="00691C1B"/>
    <w:rsid w:val="006A2FC7"/>
    <w:rsid w:val="006D3245"/>
    <w:rsid w:val="006F4FAA"/>
    <w:rsid w:val="00707D4E"/>
    <w:rsid w:val="007353A5"/>
    <w:rsid w:val="007D3520"/>
    <w:rsid w:val="007E2BA1"/>
    <w:rsid w:val="008272D3"/>
    <w:rsid w:val="00852B48"/>
    <w:rsid w:val="00854895"/>
    <w:rsid w:val="008B46E2"/>
    <w:rsid w:val="00990F30"/>
    <w:rsid w:val="009B520E"/>
    <w:rsid w:val="009E4BDA"/>
    <w:rsid w:val="00A01278"/>
    <w:rsid w:val="00A044FB"/>
    <w:rsid w:val="00A33936"/>
    <w:rsid w:val="00A33ADC"/>
    <w:rsid w:val="00AC730D"/>
    <w:rsid w:val="00B22657"/>
    <w:rsid w:val="00B8400F"/>
    <w:rsid w:val="00BB09AA"/>
    <w:rsid w:val="00BB31AD"/>
    <w:rsid w:val="00BD2385"/>
    <w:rsid w:val="00BE2276"/>
    <w:rsid w:val="00C06A9D"/>
    <w:rsid w:val="00C64A98"/>
    <w:rsid w:val="00CF4B88"/>
    <w:rsid w:val="00D137E7"/>
    <w:rsid w:val="00D839D5"/>
    <w:rsid w:val="00D83FFB"/>
    <w:rsid w:val="00D918AB"/>
    <w:rsid w:val="00DA7C40"/>
    <w:rsid w:val="00DB6562"/>
    <w:rsid w:val="00DF31F2"/>
    <w:rsid w:val="00DF5F93"/>
    <w:rsid w:val="00E3282C"/>
    <w:rsid w:val="00E5510F"/>
    <w:rsid w:val="00ED3621"/>
    <w:rsid w:val="00EF6C77"/>
    <w:rsid w:val="00F54602"/>
    <w:rsid w:val="00F86D9B"/>
    <w:rsid w:val="00FA549B"/>
    <w:rsid w:val="00FE1A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9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2878FF"/>
    <w:pPr>
      <w:tabs>
        <w:tab w:val="center" w:pos="4536"/>
        <w:tab w:val="right" w:pos="9072"/>
      </w:tabs>
      <w:spacing w:line="240" w:lineRule="auto"/>
    </w:pPr>
  </w:style>
  <w:style w:type="character" w:customStyle="1" w:styleId="HeaderChar">
    <w:name w:val="Header Char"/>
    <w:basedOn w:val="DefaultParagraphFont"/>
    <w:link w:val="Header"/>
    <w:uiPriority w:val="99"/>
    <w:rsid w:val="002878FF"/>
    <w:rPr>
      <w:rFonts w:ascii="Verdana" w:hAnsi="Verdana"/>
      <w:color w:val="000000"/>
      <w:sz w:val="18"/>
      <w:szCs w:val="18"/>
    </w:rPr>
  </w:style>
  <w:style w:type="paragraph" w:styleId="Footer">
    <w:name w:val="footer"/>
    <w:basedOn w:val="Normal"/>
    <w:link w:val="FooterChar"/>
    <w:uiPriority w:val="99"/>
    <w:unhideWhenUsed/>
    <w:rsid w:val="002878FF"/>
    <w:pPr>
      <w:tabs>
        <w:tab w:val="center" w:pos="4536"/>
        <w:tab w:val="right" w:pos="9072"/>
      </w:tabs>
      <w:spacing w:line="240" w:lineRule="auto"/>
    </w:pPr>
  </w:style>
  <w:style w:type="character" w:customStyle="1" w:styleId="FooterChar">
    <w:name w:val="Footer Char"/>
    <w:basedOn w:val="DefaultParagraphFont"/>
    <w:link w:val="Footer"/>
    <w:uiPriority w:val="99"/>
    <w:rsid w:val="002878FF"/>
    <w:rPr>
      <w:rFonts w:ascii="Verdana" w:hAnsi="Verdana"/>
      <w:color w:val="000000"/>
      <w:sz w:val="18"/>
      <w:szCs w:val="18"/>
    </w:rPr>
  </w:style>
  <w:style w:type="paragraph" w:styleId="ListParagraph">
    <w:name w:val="List Paragraph"/>
    <w:basedOn w:val="Normal"/>
    <w:uiPriority w:val="34"/>
    <w:qFormat/>
    <w:rsid w:val="002878FF"/>
    <w:pPr>
      <w:ind w:left="720"/>
      <w:contextualSpacing/>
    </w:pPr>
  </w:style>
  <w:style w:type="character" w:styleId="CommentReference">
    <w:name w:val="annotation reference"/>
    <w:basedOn w:val="DefaultParagraphFont"/>
    <w:uiPriority w:val="99"/>
    <w:semiHidden/>
    <w:unhideWhenUsed/>
    <w:rsid w:val="002878FF"/>
    <w:rPr>
      <w:sz w:val="16"/>
      <w:szCs w:val="16"/>
    </w:rPr>
  </w:style>
  <w:style w:type="paragraph" w:styleId="CommentText">
    <w:name w:val="annotation text"/>
    <w:basedOn w:val="Normal"/>
    <w:link w:val="CommentTextChar"/>
    <w:uiPriority w:val="99"/>
    <w:unhideWhenUsed/>
    <w:rsid w:val="002878FF"/>
    <w:pPr>
      <w:spacing w:line="240" w:lineRule="auto"/>
    </w:pPr>
    <w:rPr>
      <w:sz w:val="20"/>
      <w:szCs w:val="20"/>
    </w:rPr>
  </w:style>
  <w:style w:type="character" w:customStyle="1" w:styleId="CommentTextChar">
    <w:name w:val="Comment Text Char"/>
    <w:basedOn w:val="DefaultParagraphFont"/>
    <w:link w:val="CommentText"/>
    <w:uiPriority w:val="99"/>
    <w:rsid w:val="002878FF"/>
    <w:rPr>
      <w:rFonts w:ascii="Verdana" w:hAnsi="Verdana"/>
      <w:color w:val="000000"/>
    </w:rPr>
  </w:style>
  <w:style w:type="paragraph" w:styleId="FootnoteText">
    <w:name w:val="footnote text"/>
    <w:basedOn w:val="Normal"/>
    <w:link w:val="FootnoteTextChar"/>
    <w:uiPriority w:val="99"/>
    <w:semiHidden/>
    <w:unhideWhenUsed/>
    <w:rsid w:val="002878FF"/>
    <w:pPr>
      <w:autoSpaceDN/>
      <w:spacing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FootnoteTextChar">
    <w:name w:val="Footnote Text Char"/>
    <w:basedOn w:val="DefaultParagraphFont"/>
    <w:link w:val="FootnoteText"/>
    <w:uiPriority w:val="99"/>
    <w:semiHidden/>
    <w:rsid w:val="002878FF"/>
    <w:rPr>
      <w:rFonts w:ascii="Verdana" w:eastAsiaTheme="minorHAnsi" w:hAnsi="Verdana" w:cstheme="minorBidi"/>
      <w:kern w:val="2"/>
      <w:lang w:val="en-US" w:eastAsia="en-US"/>
      <w14:ligatures w14:val="standardContextual"/>
    </w:rPr>
  </w:style>
  <w:style w:type="character" w:styleId="FootnoteReference">
    <w:name w:val="footnote reference"/>
    <w:basedOn w:val="DefaultParagraphFont"/>
    <w:uiPriority w:val="99"/>
    <w:semiHidden/>
    <w:unhideWhenUsed/>
    <w:rsid w:val="002878FF"/>
    <w:rPr>
      <w:vertAlign w:val="superscript"/>
    </w:rPr>
  </w:style>
  <w:style w:type="paragraph" w:customStyle="1" w:styleId="Default">
    <w:name w:val="Default"/>
    <w:rsid w:val="002878FF"/>
    <w:pPr>
      <w:autoSpaceDE w:val="0"/>
      <w:adjustRightInd w:val="0"/>
      <w:textAlignment w:val="auto"/>
    </w:pPr>
    <w:rPr>
      <w:rFonts w:ascii="Verdana" w:eastAsiaTheme="minorHAnsi" w:hAnsi="Verdana" w:cs="Verdana"/>
      <w:color w:val="000000"/>
      <w:sz w:val="24"/>
      <w:szCs w:val="24"/>
      <w:lang w:eastAsia="en-US"/>
    </w:rPr>
  </w:style>
  <w:style w:type="paragraph" w:styleId="CommentSubject">
    <w:name w:val="annotation subject"/>
    <w:basedOn w:val="CommentText"/>
    <w:next w:val="CommentText"/>
    <w:link w:val="CommentSubjectChar"/>
    <w:uiPriority w:val="99"/>
    <w:semiHidden/>
    <w:unhideWhenUsed/>
    <w:rsid w:val="00CF4B88"/>
    <w:rPr>
      <w:b/>
      <w:bCs/>
    </w:rPr>
  </w:style>
  <w:style w:type="character" w:customStyle="1" w:styleId="CommentSubjectChar">
    <w:name w:val="Comment Subject Char"/>
    <w:basedOn w:val="CommentTextChar"/>
    <w:link w:val="CommentSubject"/>
    <w:uiPriority w:val="99"/>
    <w:semiHidden/>
    <w:rsid w:val="00CF4B88"/>
    <w:rPr>
      <w:rFonts w:ascii="Verdana" w:hAnsi="Verdana"/>
      <w:b/>
      <w:bCs/>
      <w:color w:val="000000"/>
    </w:rPr>
  </w:style>
  <w:style w:type="character" w:customStyle="1" w:styleId="UnresolvedMention">
    <w:name w:val="Unresolved Mention"/>
    <w:basedOn w:val="DefaultParagraphFont"/>
    <w:uiPriority w:val="99"/>
    <w:semiHidden/>
    <w:unhideWhenUsed/>
    <w:rsid w:val="00A01278"/>
    <w:rPr>
      <w:color w:val="605E5C"/>
      <w:shd w:val="clear" w:color="auto" w:fill="E1DFDD"/>
    </w:rPr>
  </w:style>
  <w:style w:type="paragraph" w:styleId="Revision">
    <w:name w:val="Revision"/>
    <w:hidden/>
    <w:uiPriority w:val="99"/>
    <w:semiHidden/>
    <w:rsid w:val="00691C1B"/>
    <w:pPr>
      <w:autoSpaceDN/>
      <w:textAlignment w:val="auto"/>
    </w:pPr>
    <w:rPr>
      <w:rFonts w:ascii="Verdana" w:hAnsi="Verdana"/>
      <w:color w:val="000000"/>
      <w:sz w:val="18"/>
      <w:szCs w:val="18"/>
    </w:rPr>
  </w:style>
  <w:style w:type="character" w:styleId="PlaceholderText">
    <w:name w:val="Placeholder Text"/>
    <w:basedOn w:val="DefaultParagraphFont"/>
    <w:uiPriority w:val="99"/>
    <w:semiHidden/>
    <w:rsid w:val="003A1D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glossaryDocument" Target="glossary/document.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NL/legal-content/summary/the-deployment-of-intelligent-transport-systems-in-europe.htm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Algemeen"/>
          <w:gallery w:val="placeholder"/>
        </w:category>
        <w:types>
          <w:type w:val="bbPlcHdr"/>
        </w:types>
        <w:behaviors>
          <w:behavior w:val="content"/>
        </w:behaviors>
        <w:guid w:val="{B38AEC3C-AFF2-46DB-97E2-610DDB6ED9CF}"/>
      </w:docPartPr>
      <w:docPartBody>
        <w:p w:rsidR="00910770" w:rsidRDefault="00910770">
          <w:r w:rsidRPr="006F61E4">
            <w:rPr>
              <w:rStyle w:val="PlaceholderText"/>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roman"/>
    <w:notTrueType/>
    <w:pitch w:val="default"/>
  </w:font>
  <w:font w:name="Lohit Hindi">
    <w:altName w:val="MS Gothic"/>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770"/>
    <w:rsid w:val="008272D3"/>
    <w:rsid w:val="009107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077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1131</ap:Words>
  <ap:Characters>6452</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Brief aan Parlement - Verslag van de informele bijeenkomsten van EU-transportministers op 20-21 september 2026</vt:lpstr>
    </vt:vector>
  </ap:TitlesOfParts>
  <ap:LinksUpToDate>false</ap:LinksUpToDate>
  <ap:CharactersWithSpaces>7568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2026-11-02T09:59:00.0000000Z</dcterms:created>
  <dcterms:modified xsi:type="dcterms:W3CDTF">2026-11-02T09:59:00.0000000Z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Verslag van de informele bijeenkomsten van EU-transportministers op 20-21 september 2026</vt:lpwstr>
  </property>
  <property fmtid="{D5CDD505-2E9C-101B-9397-08002B2CF9AE}" pid="5" name="Publicatiedatum">
    <vt:lpwstr/>
  </property>
  <property fmtid="{D5CDD505-2E9C-101B-9397-08002B2CF9AE}" pid="6" name="Verantwoordelijke organisatie">
    <vt:lpwstr>Dir.Internationaal</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MSc A.D. Zander</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