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D69AF" w:rsidR="00B17AF9" w:rsidRDefault="00174CDA" w14:paraId="0F8BD517" w14:textId="0598DBD9">
      <w:pPr>
        <w:autoSpaceDE w:val="0"/>
        <w:autoSpaceDN w:val="0"/>
        <w:adjustRightInd w:val="0"/>
        <w:spacing w:before="0" w:after="0"/>
        <w:ind w:left="1416" w:hanging="1371"/>
        <w:rPr>
          <w:b/>
          <w:bCs/>
          <w:sz w:val="23"/>
          <w:szCs w:val="23"/>
        </w:rPr>
      </w:pPr>
      <w:r>
        <w:rPr>
          <w:b/>
          <w:bCs/>
          <w:sz w:val="23"/>
          <w:szCs w:val="23"/>
        </w:rPr>
        <w:t xml:space="preserve"> </w:t>
      </w:r>
      <w:r w:rsidR="001856D0">
        <w:rPr>
          <w:b/>
          <w:bCs/>
          <w:sz w:val="23"/>
          <w:szCs w:val="23"/>
        </w:rPr>
        <w:t>37021</w:t>
      </w:r>
      <w:r w:rsidR="001856D0">
        <w:rPr>
          <w:b/>
          <w:bCs/>
          <w:sz w:val="23"/>
          <w:szCs w:val="23"/>
        </w:rPr>
        <w:tab/>
      </w:r>
      <w:r w:rsidRPr="00CD69AF" w:rsidR="001856D0">
        <w:rPr>
          <w:b/>
          <w:bCs/>
          <w:sz w:val="23"/>
          <w:szCs w:val="23"/>
        </w:rPr>
        <w:t>Homogene Groep Internationale samenwerking 2027 (HGIS-nota 2027)</w:t>
      </w:r>
    </w:p>
    <w:p w:rsidRPr="00CD69AF" w:rsidR="00B17AF9" w:rsidRDefault="00B17AF9" w14:paraId="027A8C01" w14:textId="77777777">
      <w:pPr>
        <w:autoSpaceDE w:val="0"/>
        <w:autoSpaceDN w:val="0"/>
        <w:adjustRightInd w:val="0"/>
        <w:spacing w:before="0" w:after="0"/>
        <w:ind w:left="1416" w:hanging="1371"/>
        <w:rPr>
          <w:b/>
        </w:rPr>
      </w:pPr>
    </w:p>
    <w:p w:rsidRPr="00CD69AF" w:rsidR="00B17AF9" w:rsidRDefault="001856D0" w14:paraId="3259C221" w14:textId="77777777">
      <w:pPr>
        <w:rPr>
          <w:b/>
        </w:rPr>
      </w:pPr>
      <w:r w:rsidRPr="00CD69AF">
        <w:rPr>
          <w:b/>
        </w:rPr>
        <w:t xml:space="preserve">nr. </w:t>
      </w:r>
      <w:r w:rsidRPr="00CD69AF">
        <w:rPr>
          <w:b/>
        </w:rPr>
        <w:tab/>
      </w:r>
      <w:r w:rsidRPr="00CD69AF">
        <w:rPr>
          <w:b/>
        </w:rPr>
        <w:tab/>
        <w:t>Lijst van vragen en antwoorden</w:t>
      </w:r>
    </w:p>
    <w:p w:rsidRPr="00CD69AF" w:rsidR="00B17AF9" w:rsidRDefault="001856D0" w14:paraId="38793592" w14:textId="77777777">
      <w:r w:rsidRPr="00CD69AF">
        <w:tab/>
      </w:r>
      <w:r w:rsidRPr="00CD69AF">
        <w:tab/>
      </w:r>
    </w:p>
    <w:p w:rsidRPr="00CD69AF" w:rsidR="00B17AF9" w:rsidRDefault="001856D0" w14:paraId="1D08FAC2" w14:textId="77777777">
      <w:pPr>
        <w:ind w:left="702" w:firstLine="708"/>
        <w:rPr>
          <w:i/>
        </w:rPr>
      </w:pPr>
      <w:r w:rsidRPr="00CD69AF">
        <w:t xml:space="preserve">Vastgesteld </w:t>
      </w:r>
      <w:r w:rsidRPr="00CD69AF">
        <w:rPr>
          <w:i/>
        </w:rPr>
        <w:t>(wordt door griffie ingevuld als antwoorden er zijn)</w:t>
      </w:r>
    </w:p>
    <w:p w:rsidRPr="00CD69AF" w:rsidR="00B17AF9" w:rsidRDefault="001856D0" w14:paraId="7C889A59" w14:textId="2EB88C0C">
      <w:pPr>
        <w:ind w:left="1410"/>
      </w:pPr>
      <w:r w:rsidRPr="00CD69AF">
        <w:t xml:space="preserve">De vaste commissie voor </w:t>
      </w:r>
      <w:r w:rsidRPr="00CD69AF" w:rsidR="00D5113B">
        <w:t>Buitenlandse Zaken</w:t>
      </w:r>
      <w:r w:rsidRPr="00CD69AF">
        <w:t xml:space="preserve"> heeft een aantal vragen voorgelegd aan de </w:t>
      </w:r>
      <w:r w:rsidRPr="00CD69AF" w:rsidR="00D5113B">
        <w:t xml:space="preserve">minister van Buitenlandse Zaken </w:t>
      </w:r>
      <w:r w:rsidRPr="00CD69AF">
        <w:t xml:space="preserve">over de </w:t>
      </w:r>
      <w:r w:rsidRPr="00CD69AF" w:rsidR="00D5113B">
        <w:t>nota inzake de</w:t>
      </w:r>
      <w:r w:rsidRPr="00CD69AF">
        <w:t xml:space="preserve"> </w:t>
      </w:r>
      <w:r w:rsidRPr="00CD69AF">
        <w:rPr>
          <w:b/>
        </w:rPr>
        <w:t>Homogene Groep Internationale samenwerking 2027 (HGIS-nota 2027)</w:t>
      </w:r>
      <w:r w:rsidRPr="00CD69AF">
        <w:t xml:space="preserve"> (</w:t>
      </w:r>
      <w:r w:rsidRPr="00CD69AF">
        <w:rPr>
          <w:b/>
        </w:rPr>
        <w:t>37021</w:t>
      </w:r>
      <w:r w:rsidRPr="00CD69AF">
        <w:t xml:space="preserve">, nr. </w:t>
      </w:r>
      <w:r w:rsidRPr="00CD69AF">
        <w:rPr>
          <w:b/>
        </w:rPr>
        <w:t>1</w:t>
      </w:r>
      <w:r w:rsidRPr="00CD69AF">
        <w:t>).</w:t>
      </w:r>
    </w:p>
    <w:p w:rsidRPr="00CD69AF" w:rsidR="00B17AF9" w:rsidRDefault="001856D0" w14:paraId="1F96392D" w14:textId="21CCED49">
      <w:pPr>
        <w:ind w:left="1410"/>
      </w:pPr>
      <w:r w:rsidRPr="00CD69AF">
        <w:t xml:space="preserve">De daarop door de </w:t>
      </w:r>
      <w:r w:rsidRPr="00CD69AF" w:rsidR="00D5113B">
        <w:t>minister</w:t>
      </w:r>
      <w:r w:rsidRPr="00CD69AF">
        <w:t xml:space="preserve"> gegeven antwoorden zijn hierbij afgedrukt.</w:t>
      </w:r>
    </w:p>
    <w:p w:rsidRPr="00CD69AF" w:rsidR="00B17AF9" w:rsidRDefault="00B17AF9" w14:paraId="611C3C1A" w14:textId="77777777">
      <w:pPr>
        <w:spacing w:before="0" w:after="0"/>
      </w:pPr>
    </w:p>
    <w:p w:rsidRPr="00CD69AF" w:rsidR="00B17AF9" w:rsidRDefault="001856D0" w14:paraId="133A9999" w14:textId="77777777">
      <w:pPr>
        <w:spacing w:before="0" w:after="0"/>
        <w:ind w:left="703" w:firstLine="709"/>
      </w:pPr>
      <w:r w:rsidRPr="00CD69AF">
        <w:t xml:space="preserve">Voorzitter van de commissie, </w:t>
      </w:r>
    </w:p>
    <w:p w:rsidRPr="00CD69AF" w:rsidR="00B17AF9" w:rsidRDefault="001856D0" w14:paraId="4A23487D" w14:textId="2FDEA000">
      <w:pPr>
        <w:spacing w:before="0" w:after="0"/>
      </w:pPr>
      <w:r w:rsidRPr="00CD69AF">
        <w:tab/>
      </w:r>
      <w:r w:rsidRPr="00CD69AF">
        <w:tab/>
      </w:r>
      <w:r w:rsidRPr="00CD69AF" w:rsidR="00D5113B">
        <w:t>Klaver</w:t>
      </w:r>
    </w:p>
    <w:p w:rsidRPr="00CD69AF" w:rsidR="00B17AF9" w:rsidRDefault="001856D0" w14:paraId="46A0CF4F" w14:textId="77777777">
      <w:pPr>
        <w:spacing w:before="0" w:after="0"/>
      </w:pPr>
      <w:r w:rsidRPr="00CD69AF">
        <w:tab/>
      </w:r>
      <w:r w:rsidRPr="00CD69AF">
        <w:tab/>
      </w:r>
    </w:p>
    <w:p w:rsidRPr="00CD69AF" w:rsidR="00B17AF9" w:rsidRDefault="001856D0" w14:paraId="223DD2C2" w14:textId="77777777">
      <w:pPr>
        <w:spacing w:before="0" w:after="0"/>
      </w:pPr>
      <w:r w:rsidRPr="00CD69AF">
        <w:tab/>
      </w:r>
      <w:r w:rsidRPr="00CD69AF">
        <w:tab/>
        <w:t>Griffier van de commissie,</w:t>
      </w:r>
    </w:p>
    <w:p w:rsidRPr="00CD69AF" w:rsidR="00B17AF9" w:rsidRDefault="001856D0" w14:paraId="38CB13C6" w14:textId="53C68D37">
      <w:pPr>
        <w:spacing w:before="0" w:after="0"/>
      </w:pPr>
      <w:r w:rsidRPr="00CD69AF">
        <w:tab/>
      </w:r>
      <w:r w:rsidRPr="00CD69AF">
        <w:tab/>
      </w:r>
      <w:proofErr w:type="spellStart"/>
      <w:r w:rsidRPr="00CD69AF" w:rsidR="00D5113B">
        <w:t>Westerhoff</w:t>
      </w:r>
      <w:proofErr w:type="spellEnd"/>
    </w:p>
    <w:p w:rsidRPr="00CD69AF" w:rsidR="00B17AF9" w:rsidRDefault="00B17AF9" w14:paraId="61C26EB7"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Pr="00CD69AF" w:rsidR="004317D4" w:rsidTr="004317D4" w14:paraId="31F08BB4" w14:textId="77777777">
        <w:trPr>
          <w:cantSplit/>
        </w:trPr>
        <w:tc>
          <w:tcPr>
            <w:tcW w:w="567" w:type="dxa"/>
          </w:tcPr>
          <w:p w:rsidRPr="00CD69AF" w:rsidR="004317D4" w:rsidRDefault="004317D4" w14:paraId="7B1E4FDF" w14:textId="77777777">
            <w:bookmarkStart w:name="bmkStartTabel" w:id="0"/>
            <w:bookmarkEnd w:id="0"/>
            <w:proofErr w:type="spellStart"/>
            <w:r w:rsidRPr="00CD69AF">
              <w:t>Nr</w:t>
            </w:r>
            <w:proofErr w:type="spellEnd"/>
          </w:p>
        </w:tc>
        <w:tc>
          <w:tcPr>
            <w:tcW w:w="6521" w:type="dxa"/>
          </w:tcPr>
          <w:p w:rsidRPr="00CD69AF" w:rsidR="004317D4" w:rsidRDefault="004317D4" w14:paraId="54EB25B5" w14:textId="77777777">
            <w:r w:rsidRPr="00CD69AF">
              <w:t>Vraag</w:t>
            </w:r>
          </w:p>
        </w:tc>
        <w:tc>
          <w:tcPr>
            <w:tcW w:w="850" w:type="dxa"/>
          </w:tcPr>
          <w:p w:rsidRPr="00CD69AF" w:rsidR="004317D4" w:rsidRDefault="004317D4" w14:paraId="5C1268CB" w14:textId="46ADCB8A">
            <w:pPr>
              <w:jc w:val="right"/>
            </w:pPr>
            <w:r w:rsidRPr="00CD69AF">
              <w:t>Bijlage</w:t>
            </w:r>
          </w:p>
        </w:tc>
        <w:tc>
          <w:tcPr>
            <w:tcW w:w="992" w:type="dxa"/>
          </w:tcPr>
          <w:p w:rsidRPr="00CD69AF" w:rsidR="004317D4" w:rsidP="00E7153D" w:rsidRDefault="004317D4" w14:paraId="494B1DFF" w14:textId="77777777">
            <w:pPr>
              <w:jc w:val="right"/>
            </w:pPr>
            <w:r w:rsidRPr="00CD69AF">
              <w:t>Blz. (van)</w:t>
            </w:r>
          </w:p>
        </w:tc>
        <w:tc>
          <w:tcPr>
            <w:tcW w:w="567" w:type="dxa"/>
          </w:tcPr>
          <w:p w:rsidRPr="00CD69AF" w:rsidR="004317D4" w:rsidP="00E7153D" w:rsidRDefault="004317D4" w14:paraId="61CA88D7" w14:textId="77777777">
            <w:pPr>
              <w:jc w:val="center"/>
            </w:pPr>
            <w:r w:rsidRPr="00CD69AF">
              <w:t>t/m</w:t>
            </w:r>
          </w:p>
        </w:tc>
      </w:tr>
      <w:tr w:rsidRPr="00CD69AF" w:rsidR="004317D4" w:rsidTr="004317D4" w14:paraId="1AEC15E5" w14:textId="77777777">
        <w:tc>
          <w:tcPr>
            <w:tcW w:w="567" w:type="dxa"/>
          </w:tcPr>
          <w:p w:rsidRPr="00CD69AF" w:rsidR="004317D4" w:rsidRDefault="004317D4" w14:paraId="742C4BEF" w14:textId="77777777">
            <w:r w:rsidRPr="00CD69AF">
              <w:t>1</w:t>
            </w:r>
          </w:p>
        </w:tc>
        <w:tc>
          <w:tcPr>
            <w:tcW w:w="6521" w:type="dxa"/>
          </w:tcPr>
          <w:p w:rsidRPr="00CD69AF" w:rsidR="004317D4" w:rsidRDefault="004317D4" w14:paraId="3FECD365" w14:textId="404DE32C">
            <w:r w:rsidRPr="00CD69AF">
              <w:t xml:space="preserve">Kunt u een overzicht geven de bezuinigingen op ODA (Official development assistance) van het kabinet-Schoof die het kabinet-Jetten heeft teruggedraaid? </w:t>
            </w:r>
          </w:p>
          <w:p w:rsidR="004317D4" w:rsidP="00A722F4" w:rsidRDefault="004317D4" w14:paraId="74C83F08" w14:textId="77777777"/>
          <w:p w:rsidRPr="00A92C65" w:rsidR="004317D4" w:rsidP="00A722F4" w:rsidRDefault="004317D4" w14:paraId="796E0217" w14:textId="61898BE2">
            <w:pPr>
              <w:rPr>
                <w:b/>
                <w:bCs/>
              </w:rPr>
            </w:pPr>
            <w:r w:rsidRPr="00A92C65">
              <w:rPr>
                <w:b/>
                <w:bCs/>
              </w:rPr>
              <w:t>Antwoord:</w:t>
            </w:r>
          </w:p>
          <w:p w:rsidRPr="00A56A21" w:rsidR="004317D4" w:rsidP="00C662F0" w:rsidRDefault="004317D4" w14:paraId="0E9B7588" w14:textId="77777777">
            <w:pPr>
              <w:rPr>
                <w:b/>
              </w:rPr>
            </w:pPr>
            <w:r>
              <w:rPr>
                <w:b/>
              </w:rPr>
              <w:t xml:space="preserve">Als peiljaar wordt het kasbudget in 2027 </w:t>
            </w:r>
            <w:r w:rsidRPr="00A56A21">
              <w:rPr>
                <w:b/>
              </w:rPr>
              <w:t xml:space="preserve">en 2028 gehanteerd omdat dit in de </w:t>
            </w:r>
            <w:proofErr w:type="spellStart"/>
            <w:r w:rsidRPr="00A56A21">
              <w:rPr>
                <w:b/>
              </w:rPr>
              <w:t>meerjarenperiode</w:t>
            </w:r>
            <w:proofErr w:type="spellEnd"/>
            <w:r w:rsidRPr="00A56A21">
              <w:rPr>
                <w:b/>
              </w:rPr>
              <w:t xml:space="preserve"> viel ten tijde van de HGIS-nota 2024 en omdat dit jaren zijn waarin de EUR 2,4 miljard bezuiniging van het kabinet-Schoof werd ingeboekt. </w:t>
            </w:r>
          </w:p>
          <w:p w:rsidRPr="00E521DB" w:rsidR="004317D4" w:rsidP="00C662F0" w:rsidRDefault="004317D4" w14:paraId="7CF88DB6" w14:textId="77777777">
            <w:pPr>
              <w:rPr>
                <w:b/>
              </w:rPr>
            </w:pPr>
            <w:r w:rsidRPr="00A56A21">
              <w:rPr>
                <w:b/>
              </w:rPr>
              <w:t>In de HGIS-nota 2025, waarin de effecten van het regeerakko</w:t>
            </w:r>
            <w:r w:rsidRPr="00E521DB">
              <w:rPr>
                <w:b/>
              </w:rPr>
              <w:t xml:space="preserve">ord Schoof werden verwerkt, waren de netto ODA-uitgaven in 2027 geraamd op EUR 5,4 miljard. </w:t>
            </w:r>
            <w:r>
              <w:rPr>
                <w:b/>
              </w:rPr>
              <w:t xml:space="preserve">Dat was een daling van EUR 2,4 miljard ten opzichte van de HGIS-nota 2024. De ODA-prestatie daalde daarmee van 0,66% naar 0,43%. </w:t>
            </w:r>
          </w:p>
          <w:p w:rsidRPr="00E521DB" w:rsidR="004317D4" w:rsidP="00C662F0" w:rsidRDefault="004317D4" w14:paraId="66617EDE" w14:textId="77777777">
            <w:pPr>
              <w:rPr>
                <w:b/>
              </w:rPr>
            </w:pPr>
            <w:r w:rsidRPr="00E521DB">
              <w:rPr>
                <w:b/>
              </w:rPr>
              <w:t>In de</w:t>
            </w:r>
            <w:r w:rsidRPr="00E521DB" w:rsidDel="008323F6">
              <w:rPr>
                <w:b/>
              </w:rPr>
              <w:t xml:space="preserve"> </w:t>
            </w:r>
            <w:r w:rsidRPr="00E521DB">
              <w:rPr>
                <w:b/>
              </w:rPr>
              <w:t xml:space="preserve">HGIS-nota </w:t>
            </w:r>
            <w:r>
              <w:rPr>
                <w:b/>
              </w:rPr>
              <w:t xml:space="preserve">2026 en </w:t>
            </w:r>
            <w:r w:rsidRPr="00E521DB">
              <w:rPr>
                <w:b/>
              </w:rPr>
              <w:t>2027 is de</w:t>
            </w:r>
            <w:r>
              <w:rPr>
                <w:b/>
              </w:rPr>
              <w:t xml:space="preserve"> besluitvorming van het huidige kabinet verwerkt in de</w:t>
            </w:r>
            <w:r w:rsidRPr="00E521DB">
              <w:rPr>
                <w:b/>
              </w:rPr>
              <w:t xml:space="preserve"> netto raming voor het ODA-budget </w:t>
            </w:r>
            <w:r>
              <w:rPr>
                <w:b/>
              </w:rPr>
              <w:t xml:space="preserve">in 2027. Het netto ODA budget is nu in 2027 geraamd op </w:t>
            </w:r>
            <w:r w:rsidRPr="00E521DB">
              <w:rPr>
                <w:b/>
              </w:rPr>
              <w:t xml:space="preserve">EUR 6,4 miljard. </w:t>
            </w:r>
            <w:r>
              <w:rPr>
                <w:b/>
              </w:rPr>
              <w:t>In onderstaande tabel zijn de genoemde bedragen onder elkaar gezet en is de bijbehorende ODA prestatie op het moment van de betreffende HGIS-nota toegevoegd.</w:t>
            </w:r>
          </w:p>
          <w:p w:rsidR="004317D4" w:rsidP="00C662F0" w:rsidRDefault="004317D4" w14:paraId="454CFF50" w14:textId="77777777"/>
          <w:tbl>
            <w:tblPr>
              <w:tblW w:w="4381" w:type="dxa"/>
              <w:tblCellMar>
                <w:left w:w="70" w:type="dxa"/>
                <w:right w:w="70" w:type="dxa"/>
              </w:tblCellMar>
              <w:tblLook w:val="04A0" w:firstRow="1" w:lastRow="0" w:firstColumn="1" w:lastColumn="0" w:noHBand="0" w:noVBand="1"/>
            </w:tblPr>
            <w:tblGrid>
              <w:gridCol w:w="1701"/>
              <w:gridCol w:w="1340"/>
              <w:gridCol w:w="1340"/>
            </w:tblGrid>
            <w:tr w:rsidRPr="008161A4" w:rsidR="004317D4" w:rsidTr="00F742E2" w14:paraId="6F1651D9" w14:textId="77777777">
              <w:trPr>
                <w:trHeight w:val="225"/>
              </w:trPr>
              <w:tc>
                <w:tcPr>
                  <w:tcW w:w="1701" w:type="dxa"/>
                  <w:tcBorders>
                    <w:top w:val="nil"/>
                    <w:left w:val="nil"/>
                    <w:bottom w:val="nil"/>
                    <w:right w:val="nil"/>
                  </w:tcBorders>
                  <w:shd w:val="clear" w:color="auto" w:fill="DAEEF3" w:themeFill="accent5" w:themeFillTint="33"/>
                  <w:noWrap/>
                  <w:vAlign w:val="bottom"/>
                </w:tcPr>
                <w:p w:rsidRPr="008161A4" w:rsidR="004317D4" w:rsidP="00C662F0" w:rsidRDefault="004317D4" w14:paraId="35EB72C9" w14:textId="77777777">
                  <w:pPr>
                    <w:spacing w:before="0" w:after="0"/>
                    <w:jc w:val="center"/>
                    <w:rPr>
                      <w:b/>
                      <w:bCs/>
                      <w:sz w:val="16"/>
                      <w:szCs w:val="16"/>
                    </w:rPr>
                  </w:pPr>
                  <w:r w:rsidRPr="008161A4">
                    <w:rPr>
                      <w:b/>
                      <w:bCs/>
                      <w:sz w:val="16"/>
                      <w:szCs w:val="16"/>
                    </w:rPr>
                    <w:t>Netto ODA-uitgaven in 2027</w:t>
                  </w:r>
                </w:p>
              </w:tc>
              <w:tc>
                <w:tcPr>
                  <w:tcW w:w="1340" w:type="dxa"/>
                  <w:tcBorders>
                    <w:top w:val="nil"/>
                    <w:left w:val="nil"/>
                    <w:bottom w:val="nil"/>
                    <w:right w:val="nil"/>
                  </w:tcBorders>
                  <w:shd w:val="clear" w:color="auto" w:fill="DAEEF3" w:themeFill="accent5" w:themeFillTint="33"/>
                  <w:noWrap/>
                  <w:vAlign w:val="center"/>
                  <w:hideMark/>
                </w:tcPr>
                <w:p w:rsidRPr="008161A4" w:rsidR="004317D4" w:rsidP="00C662F0" w:rsidRDefault="004317D4" w14:paraId="249F50E1" w14:textId="77777777">
                  <w:pPr>
                    <w:spacing w:before="0" w:after="0"/>
                    <w:jc w:val="center"/>
                    <w:rPr>
                      <w:rFonts w:ascii="Verdana" w:hAnsi="Verdana"/>
                      <w:b/>
                      <w:bCs/>
                      <w:color w:val="000000"/>
                      <w:sz w:val="16"/>
                      <w:szCs w:val="16"/>
                    </w:rPr>
                  </w:pPr>
                  <w:r w:rsidRPr="008161A4">
                    <w:rPr>
                      <w:b/>
                      <w:bCs/>
                      <w:sz w:val="16"/>
                      <w:szCs w:val="16"/>
                    </w:rPr>
                    <w:t>X EUR miljoen</w:t>
                  </w:r>
                </w:p>
              </w:tc>
              <w:tc>
                <w:tcPr>
                  <w:tcW w:w="1340" w:type="dxa"/>
                  <w:tcBorders>
                    <w:top w:val="nil"/>
                    <w:left w:val="nil"/>
                    <w:bottom w:val="nil"/>
                    <w:right w:val="nil"/>
                  </w:tcBorders>
                  <w:shd w:val="clear" w:color="auto" w:fill="DAEEF3" w:themeFill="accent5" w:themeFillTint="33"/>
                  <w:vAlign w:val="center"/>
                </w:tcPr>
                <w:p w:rsidRPr="008161A4" w:rsidR="004317D4" w:rsidP="00C662F0" w:rsidRDefault="004317D4" w14:paraId="0EEE82A3" w14:textId="77777777">
                  <w:pPr>
                    <w:spacing w:before="0" w:after="0"/>
                    <w:jc w:val="center"/>
                    <w:rPr>
                      <w:b/>
                      <w:bCs/>
                      <w:sz w:val="16"/>
                      <w:szCs w:val="16"/>
                    </w:rPr>
                  </w:pPr>
                  <w:r w:rsidRPr="008161A4">
                    <w:rPr>
                      <w:b/>
                      <w:bCs/>
                      <w:sz w:val="16"/>
                      <w:szCs w:val="16"/>
                    </w:rPr>
                    <w:t xml:space="preserve">In % </w:t>
                  </w:r>
                  <w:proofErr w:type="spellStart"/>
                  <w:r w:rsidRPr="008161A4">
                    <w:rPr>
                      <w:b/>
                      <w:bCs/>
                      <w:sz w:val="16"/>
                      <w:szCs w:val="16"/>
                    </w:rPr>
                    <w:t>bni</w:t>
                  </w:r>
                  <w:proofErr w:type="spellEnd"/>
                </w:p>
              </w:tc>
            </w:tr>
            <w:tr w:rsidRPr="008161A4" w:rsidR="004317D4" w:rsidTr="00F742E2" w14:paraId="088E4AAA" w14:textId="77777777">
              <w:trPr>
                <w:trHeight w:val="225"/>
              </w:trPr>
              <w:tc>
                <w:tcPr>
                  <w:tcW w:w="1701" w:type="dxa"/>
                  <w:tcBorders>
                    <w:top w:val="nil"/>
                    <w:left w:val="nil"/>
                    <w:bottom w:val="nil"/>
                    <w:right w:val="nil"/>
                  </w:tcBorders>
                  <w:noWrap/>
                  <w:vAlign w:val="bottom"/>
                </w:tcPr>
                <w:p w:rsidRPr="008161A4" w:rsidR="004317D4" w:rsidP="00C662F0" w:rsidRDefault="004317D4" w14:paraId="464ED93C" w14:textId="77777777">
                  <w:pPr>
                    <w:spacing w:before="0" w:after="0"/>
                    <w:rPr>
                      <w:rFonts w:ascii="Verdana" w:hAnsi="Verdana"/>
                      <w:b/>
                      <w:bCs/>
                      <w:color w:val="000000"/>
                      <w:sz w:val="16"/>
                      <w:szCs w:val="16"/>
                    </w:rPr>
                  </w:pPr>
                </w:p>
              </w:tc>
              <w:tc>
                <w:tcPr>
                  <w:tcW w:w="1340" w:type="dxa"/>
                  <w:tcBorders>
                    <w:top w:val="nil"/>
                    <w:left w:val="nil"/>
                    <w:bottom w:val="nil"/>
                    <w:right w:val="nil"/>
                  </w:tcBorders>
                  <w:noWrap/>
                  <w:vAlign w:val="bottom"/>
                  <w:hideMark/>
                </w:tcPr>
                <w:p w:rsidRPr="008161A4" w:rsidR="004317D4" w:rsidP="00C662F0" w:rsidRDefault="004317D4" w14:paraId="59F09FBF" w14:textId="77777777">
                  <w:pPr>
                    <w:spacing w:before="0" w:after="0"/>
                    <w:rPr>
                      <w:sz w:val="16"/>
                      <w:szCs w:val="16"/>
                    </w:rPr>
                  </w:pPr>
                </w:p>
              </w:tc>
              <w:tc>
                <w:tcPr>
                  <w:tcW w:w="1340" w:type="dxa"/>
                  <w:tcBorders>
                    <w:top w:val="nil"/>
                    <w:left w:val="nil"/>
                    <w:bottom w:val="nil"/>
                    <w:right w:val="nil"/>
                  </w:tcBorders>
                </w:tcPr>
                <w:p w:rsidRPr="008161A4" w:rsidR="004317D4" w:rsidP="00C662F0" w:rsidRDefault="004317D4" w14:paraId="7F2D5121" w14:textId="77777777">
                  <w:pPr>
                    <w:spacing w:before="0" w:after="0"/>
                    <w:rPr>
                      <w:sz w:val="16"/>
                      <w:szCs w:val="16"/>
                    </w:rPr>
                  </w:pPr>
                </w:p>
              </w:tc>
            </w:tr>
            <w:tr w:rsidRPr="008161A4" w:rsidR="004317D4" w:rsidTr="00F742E2" w14:paraId="66A289CC" w14:textId="77777777">
              <w:trPr>
                <w:trHeight w:val="225"/>
              </w:trPr>
              <w:tc>
                <w:tcPr>
                  <w:tcW w:w="1701" w:type="dxa"/>
                  <w:tcBorders>
                    <w:top w:val="nil"/>
                    <w:left w:val="nil"/>
                    <w:bottom w:val="nil"/>
                    <w:right w:val="nil"/>
                  </w:tcBorders>
                  <w:noWrap/>
                  <w:vAlign w:val="bottom"/>
                  <w:hideMark/>
                </w:tcPr>
                <w:p w:rsidRPr="008161A4" w:rsidR="004317D4" w:rsidP="00C662F0" w:rsidRDefault="004317D4" w14:paraId="55D30FFB" w14:textId="77777777">
                  <w:pPr>
                    <w:spacing w:before="0" w:after="0"/>
                    <w:rPr>
                      <w:rFonts w:ascii="Verdana" w:hAnsi="Verdana"/>
                      <w:color w:val="000000"/>
                      <w:sz w:val="16"/>
                      <w:szCs w:val="16"/>
                    </w:rPr>
                  </w:pPr>
                  <w:r w:rsidRPr="008161A4">
                    <w:rPr>
                      <w:rFonts w:ascii="Verdana" w:hAnsi="Verdana"/>
                      <w:color w:val="000000"/>
                      <w:sz w:val="16"/>
                      <w:szCs w:val="16"/>
                    </w:rPr>
                    <w:t>HGIS-nota 2024</w:t>
                  </w:r>
                </w:p>
              </w:tc>
              <w:tc>
                <w:tcPr>
                  <w:tcW w:w="1340" w:type="dxa"/>
                  <w:tcBorders>
                    <w:top w:val="nil"/>
                    <w:left w:val="nil"/>
                    <w:bottom w:val="nil"/>
                    <w:right w:val="nil"/>
                  </w:tcBorders>
                  <w:noWrap/>
                  <w:vAlign w:val="bottom"/>
                  <w:hideMark/>
                </w:tcPr>
                <w:p w:rsidRPr="008161A4" w:rsidR="004317D4" w:rsidP="00C662F0" w:rsidRDefault="004317D4" w14:paraId="1D19012E" w14:textId="77777777">
                  <w:pPr>
                    <w:spacing w:before="0" w:after="0"/>
                    <w:rPr>
                      <w:rFonts w:ascii="Verdana" w:hAnsi="Verdana"/>
                      <w:color w:val="000000"/>
                      <w:sz w:val="16"/>
                      <w:szCs w:val="16"/>
                    </w:rPr>
                  </w:pPr>
                  <w:r w:rsidRPr="008161A4">
                    <w:rPr>
                      <w:rFonts w:ascii="Verdana" w:hAnsi="Verdana"/>
                      <w:color w:val="000000"/>
                      <w:sz w:val="16"/>
                      <w:szCs w:val="16"/>
                    </w:rPr>
                    <w:t xml:space="preserve">           7.847 </w:t>
                  </w:r>
                </w:p>
              </w:tc>
              <w:tc>
                <w:tcPr>
                  <w:tcW w:w="1340" w:type="dxa"/>
                  <w:tcBorders>
                    <w:top w:val="nil"/>
                    <w:left w:val="nil"/>
                    <w:bottom w:val="nil"/>
                    <w:right w:val="nil"/>
                  </w:tcBorders>
                </w:tcPr>
                <w:p w:rsidRPr="008161A4" w:rsidR="004317D4" w:rsidP="00C662F0" w:rsidRDefault="004317D4" w14:paraId="634EF1E3" w14:textId="77777777">
                  <w:pPr>
                    <w:spacing w:before="0" w:after="0"/>
                    <w:rPr>
                      <w:rFonts w:ascii="Verdana" w:hAnsi="Verdana"/>
                      <w:color w:val="000000"/>
                      <w:sz w:val="16"/>
                      <w:szCs w:val="16"/>
                    </w:rPr>
                  </w:pPr>
                  <w:r>
                    <w:rPr>
                      <w:rFonts w:ascii="Verdana" w:hAnsi="Verdana"/>
                      <w:color w:val="000000"/>
                      <w:sz w:val="16"/>
                      <w:szCs w:val="16"/>
                    </w:rPr>
                    <w:t>0,66%</w:t>
                  </w:r>
                </w:p>
              </w:tc>
            </w:tr>
            <w:tr w:rsidRPr="008161A4" w:rsidR="004317D4" w:rsidTr="00F742E2" w14:paraId="2E90B28F" w14:textId="77777777">
              <w:trPr>
                <w:trHeight w:val="225"/>
              </w:trPr>
              <w:tc>
                <w:tcPr>
                  <w:tcW w:w="1701" w:type="dxa"/>
                  <w:tcBorders>
                    <w:top w:val="nil"/>
                    <w:left w:val="nil"/>
                    <w:bottom w:val="nil"/>
                    <w:right w:val="nil"/>
                  </w:tcBorders>
                  <w:noWrap/>
                  <w:vAlign w:val="bottom"/>
                  <w:hideMark/>
                </w:tcPr>
                <w:p w:rsidRPr="008161A4" w:rsidR="004317D4" w:rsidP="00C662F0" w:rsidRDefault="004317D4" w14:paraId="048D4C60" w14:textId="77777777">
                  <w:pPr>
                    <w:spacing w:before="0" w:after="0"/>
                    <w:rPr>
                      <w:rFonts w:ascii="Verdana" w:hAnsi="Verdana"/>
                      <w:color w:val="000000"/>
                      <w:sz w:val="16"/>
                      <w:szCs w:val="16"/>
                    </w:rPr>
                  </w:pPr>
                  <w:r w:rsidRPr="008161A4">
                    <w:rPr>
                      <w:rFonts w:ascii="Verdana" w:hAnsi="Verdana"/>
                      <w:color w:val="000000"/>
                      <w:sz w:val="16"/>
                      <w:szCs w:val="16"/>
                    </w:rPr>
                    <w:t>HGIS-nota 2025</w:t>
                  </w:r>
                </w:p>
              </w:tc>
              <w:tc>
                <w:tcPr>
                  <w:tcW w:w="1340" w:type="dxa"/>
                  <w:tcBorders>
                    <w:top w:val="nil"/>
                    <w:left w:val="nil"/>
                    <w:bottom w:val="nil"/>
                    <w:right w:val="nil"/>
                  </w:tcBorders>
                  <w:noWrap/>
                  <w:vAlign w:val="bottom"/>
                  <w:hideMark/>
                </w:tcPr>
                <w:p w:rsidRPr="008161A4" w:rsidR="004317D4" w:rsidP="00C662F0" w:rsidRDefault="004317D4" w14:paraId="3BB7BC9E" w14:textId="77777777">
                  <w:pPr>
                    <w:spacing w:before="0" w:after="0"/>
                    <w:rPr>
                      <w:rFonts w:ascii="Verdana" w:hAnsi="Verdana"/>
                      <w:color w:val="000000"/>
                      <w:sz w:val="16"/>
                      <w:szCs w:val="16"/>
                    </w:rPr>
                  </w:pPr>
                  <w:r w:rsidRPr="008161A4">
                    <w:rPr>
                      <w:rFonts w:ascii="Verdana" w:hAnsi="Verdana"/>
                      <w:color w:val="000000"/>
                      <w:sz w:val="16"/>
                      <w:szCs w:val="16"/>
                    </w:rPr>
                    <w:t xml:space="preserve">           5.41</w:t>
                  </w:r>
                  <w:r>
                    <w:rPr>
                      <w:rFonts w:ascii="Verdana" w:hAnsi="Verdana"/>
                      <w:color w:val="000000"/>
                      <w:sz w:val="16"/>
                      <w:szCs w:val="16"/>
                    </w:rPr>
                    <w:t>4</w:t>
                  </w:r>
                </w:p>
              </w:tc>
              <w:tc>
                <w:tcPr>
                  <w:tcW w:w="1340" w:type="dxa"/>
                  <w:tcBorders>
                    <w:top w:val="nil"/>
                    <w:left w:val="nil"/>
                    <w:bottom w:val="nil"/>
                    <w:right w:val="nil"/>
                  </w:tcBorders>
                </w:tcPr>
                <w:p w:rsidRPr="008161A4" w:rsidR="004317D4" w:rsidP="00C662F0" w:rsidRDefault="004317D4" w14:paraId="12CBC6A7" w14:textId="77777777">
                  <w:pPr>
                    <w:spacing w:before="0" w:after="0"/>
                    <w:rPr>
                      <w:rFonts w:ascii="Verdana" w:hAnsi="Verdana"/>
                      <w:color w:val="000000"/>
                      <w:sz w:val="16"/>
                      <w:szCs w:val="16"/>
                    </w:rPr>
                  </w:pPr>
                  <w:r>
                    <w:rPr>
                      <w:rFonts w:ascii="Verdana" w:hAnsi="Verdana"/>
                      <w:color w:val="000000"/>
                      <w:sz w:val="16"/>
                      <w:szCs w:val="16"/>
                    </w:rPr>
                    <w:t>0,43%</w:t>
                  </w:r>
                </w:p>
              </w:tc>
            </w:tr>
            <w:tr w:rsidRPr="008161A4" w:rsidR="004317D4" w:rsidTr="00F742E2" w14:paraId="00897696" w14:textId="77777777">
              <w:trPr>
                <w:trHeight w:val="225"/>
              </w:trPr>
              <w:tc>
                <w:tcPr>
                  <w:tcW w:w="1701" w:type="dxa"/>
                  <w:tcBorders>
                    <w:top w:val="nil"/>
                    <w:left w:val="nil"/>
                    <w:bottom w:val="nil"/>
                    <w:right w:val="nil"/>
                  </w:tcBorders>
                  <w:noWrap/>
                  <w:vAlign w:val="bottom"/>
                  <w:hideMark/>
                </w:tcPr>
                <w:p w:rsidRPr="008161A4" w:rsidR="004317D4" w:rsidP="00C662F0" w:rsidRDefault="004317D4" w14:paraId="001EF324" w14:textId="77777777">
                  <w:pPr>
                    <w:spacing w:before="0" w:after="0"/>
                    <w:rPr>
                      <w:rFonts w:ascii="Verdana" w:hAnsi="Verdana"/>
                      <w:color w:val="000000"/>
                      <w:sz w:val="16"/>
                      <w:szCs w:val="16"/>
                    </w:rPr>
                  </w:pPr>
                  <w:r w:rsidRPr="008161A4">
                    <w:rPr>
                      <w:rFonts w:ascii="Verdana" w:hAnsi="Verdana"/>
                      <w:color w:val="000000"/>
                      <w:sz w:val="16"/>
                      <w:szCs w:val="16"/>
                    </w:rPr>
                    <w:t>HGIS-nota 2026</w:t>
                  </w:r>
                </w:p>
              </w:tc>
              <w:tc>
                <w:tcPr>
                  <w:tcW w:w="1340" w:type="dxa"/>
                  <w:tcBorders>
                    <w:top w:val="nil"/>
                    <w:left w:val="nil"/>
                    <w:bottom w:val="nil"/>
                    <w:right w:val="nil"/>
                  </w:tcBorders>
                  <w:noWrap/>
                  <w:vAlign w:val="bottom"/>
                  <w:hideMark/>
                </w:tcPr>
                <w:p w:rsidRPr="008161A4" w:rsidR="004317D4" w:rsidP="00C662F0" w:rsidRDefault="004317D4" w14:paraId="3E6261BA" w14:textId="77777777">
                  <w:pPr>
                    <w:spacing w:before="0" w:after="0"/>
                    <w:rPr>
                      <w:rFonts w:ascii="Verdana" w:hAnsi="Verdana"/>
                      <w:color w:val="000000"/>
                      <w:sz w:val="16"/>
                      <w:szCs w:val="16"/>
                    </w:rPr>
                  </w:pPr>
                  <w:r w:rsidRPr="008161A4">
                    <w:rPr>
                      <w:rFonts w:ascii="Verdana" w:hAnsi="Verdana"/>
                      <w:color w:val="000000"/>
                      <w:sz w:val="16"/>
                      <w:szCs w:val="16"/>
                    </w:rPr>
                    <w:t xml:space="preserve">           6.088 </w:t>
                  </w:r>
                </w:p>
              </w:tc>
              <w:tc>
                <w:tcPr>
                  <w:tcW w:w="1340" w:type="dxa"/>
                  <w:tcBorders>
                    <w:top w:val="nil"/>
                    <w:left w:val="nil"/>
                    <w:bottom w:val="nil"/>
                    <w:right w:val="nil"/>
                  </w:tcBorders>
                </w:tcPr>
                <w:p w:rsidRPr="008161A4" w:rsidR="004317D4" w:rsidP="00C662F0" w:rsidRDefault="004317D4" w14:paraId="5F4BF882" w14:textId="77777777">
                  <w:pPr>
                    <w:spacing w:before="0" w:after="0"/>
                    <w:rPr>
                      <w:rFonts w:ascii="Verdana" w:hAnsi="Verdana"/>
                      <w:color w:val="000000"/>
                      <w:sz w:val="16"/>
                      <w:szCs w:val="16"/>
                    </w:rPr>
                  </w:pPr>
                  <w:r>
                    <w:rPr>
                      <w:rFonts w:ascii="Verdana" w:hAnsi="Verdana"/>
                      <w:color w:val="000000"/>
                      <w:sz w:val="16"/>
                      <w:szCs w:val="16"/>
                    </w:rPr>
                    <w:t>0,48%</w:t>
                  </w:r>
                </w:p>
              </w:tc>
            </w:tr>
            <w:tr w:rsidRPr="008161A4" w:rsidR="004317D4" w:rsidTr="00F742E2" w14:paraId="698C4496" w14:textId="77777777">
              <w:trPr>
                <w:trHeight w:val="225"/>
              </w:trPr>
              <w:tc>
                <w:tcPr>
                  <w:tcW w:w="1701" w:type="dxa"/>
                  <w:tcBorders>
                    <w:top w:val="nil"/>
                    <w:left w:val="nil"/>
                    <w:bottom w:val="nil"/>
                    <w:right w:val="nil"/>
                  </w:tcBorders>
                  <w:noWrap/>
                  <w:vAlign w:val="bottom"/>
                  <w:hideMark/>
                </w:tcPr>
                <w:p w:rsidRPr="008161A4" w:rsidR="004317D4" w:rsidP="00C662F0" w:rsidRDefault="004317D4" w14:paraId="3497066D" w14:textId="77777777">
                  <w:pPr>
                    <w:spacing w:before="0" w:after="0"/>
                    <w:rPr>
                      <w:rFonts w:ascii="Verdana" w:hAnsi="Verdana"/>
                      <w:color w:val="000000"/>
                      <w:sz w:val="16"/>
                      <w:szCs w:val="16"/>
                    </w:rPr>
                  </w:pPr>
                  <w:r w:rsidRPr="008161A4">
                    <w:rPr>
                      <w:rFonts w:ascii="Verdana" w:hAnsi="Verdana"/>
                      <w:color w:val="000000"/>
                      <w:sz w:val="16"/>
                      <w:szCs w:val="16"/>
                    </w:rPr>
                    <w:t>HGIS-nota 2027</w:t>
                  </w:r>
                </w:p>
              </w:tc>
              <w:tc>
                <w:tcPr>
                  <w:tcW w:w="1340" w:type="dxa"/>
                  <w:tcBorders>
                    <w:top w:val="nil"/>
                    <w:left w:val="nil"/>
                    <w:bottom w:val="nil"/>
                    <w:right w:val="nil"/>
                  </w:tcBorders>
                  <w:noWrap/>
                  <w:vAlign w:val="bottom"/>
                  <w:hideMark/>
                </w:tcPr>
                <w:p w:rsidRPr="008161A4" w:rsidR="004317D4" w:rsidP="00C662F0" w:rsidRDefault="004317D4" w14:paraId="20DE4457" w14:textId="77777777">
                  <w:pPr>
                    <w:spacing w:before="0" w:after="0"/>
                    <w:rPr>
                      <w:rFonts w:ascii="Verdana" w:hAnsi="Verdana"/>
                      <w:color w:val="000000"/>
                      <w:sz w:val="16"/>
                      <w:szCs w:val="16"/>
                    </w:rPr>
                  </w:pPr>
                  <w:r w:rsidRPr="008161A4">
                    <w:rPr>
                      <w:rFonts w:ascii="Verdana" w:hAnsi="Verdana"/>
                      <w:color w:val="000000"/>
                      <w:sz w:val="16"/>
                      <w:szCs w:val="16"/>
                    </w:rPr>
                    <w:t xml:space="preserve">           6.388 </w:t>
                  </w:r>
                </w:p>
              </w:tc>
              <w:tc>
                <w:tcPr>
                  <w:tcW w:w="1340" w:type="dxa"/>
                  <w:tcBorders>
                    <w:top w:val="nil"/>
                    <w:left w:val="nil"/>
                    <w:bottom w:val="nil"/>
                    <w:right w:val="nil"/>
                  </w:tcBorders>
                </w:tcPr>
                <w:p w:rsidRPr="008161A4" w:rsidR="004317D4" w:rsidP="00C662F0" w:rsidRDefault="004317D4" w14:paraId="09F07A30" w14:textId="77777777">
                  <w:pPr>
                    <w:spacing w:before="0" w:after="0"/>
                    <w:rPr>
                      <w:rFonts w:ascii="Verdana" w:hAnsi="Verdana"/>
                      <w:color w:val="000000"/>
                      <w:sz w:val="16"/>
                      <w:szCs w:val="16"/>
                    </w:rPr>
                  </w:pPr>
                  <w:r>
                    <w:rPr>
                      <w:rFonts w:ascii="Verdana" w:hAnsi="Verdana"/>
                      <w:color w:val="000000"/>
                      <w:sz w:val="16"/>
                      <w:szCs w:val="16"/>
                    </w:rPr>
                    <w:t>0,50%</w:t>
                  </w:r>
                </w:p>
              </w:tc>
            </w:tr>
          </w:tbl>
          <w:p w:rsidR="004317D4" w:rsidP="00C662F0" w:rsidRDefault="004317D4" w14:paraId="45301914" w14:textId="77777777"/>
          <w:p w:rsidRPr="00A56A21" w:rsidR="004317D4" w:rsidP="00C662F0" w:rsidRDefault="004317D4" w14:paraId="613EE9AF" w14:textId="77777777">
            <w:pPr>
              <w:rPr>
                <w:b/>
                <w:bCs/>
              </w:rPr>
            </w:pPr>
            <w:r w:rsidRPr="00A56A21">
              <w:rPr>
                <w:b/>
                <w:bCs/>
              </w:rPr>
              <w:t>De tabel hieronder toont de ontwikkeling van het ODA-budget in 2028, uitgesplitst naar de HGIS-nota’s sinds de HGIS-nota 2024.</w:t>
            </w:r>
          </w:p>
          <w:p w:rsidRPr="00A56A21" w:rsidR="004317D4" w:rsidP="00C662F0" w:rsidRDefault="004317D4" w14:paraId="4597BB1C" w14:textId="77777777"/>
          <w:tbl>
            <w:tblPr>
              <w:tblW w:w="4381" w:type="dxa"/>
              <w:tblCellMar>
                <w:left w:w="70" w:type="dxa"/>
                <w:right w:w="70" w:type="dxa"/>
              </w:tblCellMar>
              <w:tblLook w:val="04A0" w:firstRow="1" w:lastRow="0" w:firstColumn="1" w:lastColumn="0" w:noHBand="0" w:noVBand="1"/>
            </w:tblPr>
            <w:tblGrid>
              <w:gridCol w:w="1701"/>
              <w:gridCol w:w="1340"/>
              <w:gridCol w:w="1340"/>
            </w:tblGrid>
            <w:tr w:rsidRPr="00A56A21" w:rsidR="004317D4" w:rsidTr="00F742E2" w14:paraId="1D42CC86" w14:textId="77777777">
              <w:trPr>
                <w:trHeight w:val="225"/>
              </w:trPr>
              <w:tc>
                <w:tcPr>
                  <w:tcW w:w="1701" w:type="dxa"/>
                  <w:tcBorders>
                    <w:top w:val="nil"/>
                    <w:left w:val="nil"/>
                    <w:bottom w:val="nil"/>
                    <w:right w:val="nil"/>
                  </w:tcBorders>
                  <w:shd w:val="clear" w:color="auto" w:fill="DAEEF3" w:themeFill="accent5" w:themeFillTint="33"/>
                  <w:noWrap/>
                  <w:vAlign w:val="bottom"/>
                </w:tcPr>
                <w:p w:rsidRPr="00A56A21" w:rsidR="004317D4" w:rsidP="00C662F0" w:rsidRDefault="004317D4" w14:paraId="68F20786" w14:textId="77777777">
                  <w:pPr>
                    <w:spacing w:before="0" w:after="0"/>
                    <w:jc w:val="center"/>
                    <w:rPr>
                      <w:b/>
                      <w:bCs/>
                      <w:sz w:val="16"/>
                      <w:szCs w:val="16"/>
                    </w:rPr>
                  </w:pPr>
                  <w:r w:rsidRPr="00A56A21">
                    <w:rPr>
                      <w:b/>
                      <w:bCs/>
                      <w:sz w:val="16"/>
                      <w:szCs w:val="16"/>
                    </w:rPr>
                    <w:t>Netto ODA-uitgaven in 2028</w:t>
                  </w:r>
                </w:p>
              </w:tc>
              <w:tc>
                <w:tcPr>
                  <w:tcW w:w="1340" w:type="dxa"/>
                  <w:tcBorders>
                    <w:top w:val="nil"/>
                    <w:left w:val="nil"/>
                    <w:bottom w:val="nil"/>
                    <w:right w:val="nil"/>
                  </w:tcBorders>
                  <w:shd w:val="clear" w:color="auto" w:fill="DAEEF3" w:themeFill="accent5" w:themeFillTint="33"/>
                  <w:noWrap/>
                  <w:vAlign w:val="center"/>
                  <w:hideMark/>
                </w:tcPr>
                <w:p w:rsidRPr="00A56A21" w:rsidR="004317D4" w:rsidP="00C662F0" w:rsidRDefault="004317D4" w14:paraId="28177E2B" w14:textId="77777777">
                  <w:pPr>
                    <w:spacing w:before="0" w:after="0"/>
                    <w:jc w:val="center"/>
                    <w:rPr>
                      <w:rFonts w:ascii="Verdana" w:hAnsi="Verdana"/>
                      <w:b/>
                      <w:bCs/>
                      <w:color w:val="000000"/>
                      <w:sz w:val="16"/>
                      <w:szCs w:val="16"/>
                    </w:rPr>
                  </w:pPr>
                  <w:r w:rsidRPr="00A56A21">
                    <w:rPr>
                      <w:b/>
                      <w:bCs/>
                      <w:sz w:val="16"/>
                      <w:szCs w:val="16"/>
                    </w:rPr>
                    <w:t>X EUR miljoen</w:t>
                  </w:r>
                </w:p>
              </w:tc>
              <w:tc>
                <w:tcPr>
                  <w:tcW w:w="1340" w:type="dxa"/>
                  <w:tcBorders>
                    <w:top w:val="nil"/>
                    <w:left w:val="nil"/>
                    <w:bottom w:val="nil"/>
                    <w:right w:val="nil"/>
                  </w:tcBorders>
                  <w:shd w:val="clear" w:color="auto" w:fill="DAEEF3" w:themeFill="accent5" w:themeFillTint="33"/>
                  <w:vAlign w:val="center"/>
                </w:tcPr>
                <w:p w:rsidRPr="00A56A21" w:rsidR="004317D4" w:rsidP="00C662F0" w:rsidRDefault="004317D4" w14:paraId="284FECF9" w14:textId="77777777">
                  <w:pPr>
                    <w:spacing w:before="0" w:after="0"/>
                    <w:jc w:val="center"/>
                    <w:rPr>
                      <w:b/>
                      <w:bCs/>
                      <w:sz w:val="16"/>
                      <w:szCs w:val="16"/>
                    </w:rPr>
                  </w:pPr>
                  <w:r w:rsidRPr="00A56A21">
                    <w:rPr>
                      <w:b/>
                      <w:bCs/>
                      <w:sz w:val="16"/>
                      <w:szCs w:val="16"/>
                    </w:rPr>
                    <w:t xml:space="preserve">In % </w:t>
                  </w:r>
                  <w:proofErr w:type="spellStart"/>
                  <w:r w:rsidRPr="00A56A21">
                    <w:rPr>
                      <w:b/>
                      <w:bCs/>
                      <w:sz w:val="16"/>
                      <w:szCs w:val="16"/>
                    </w:rPr>
                    <w:t>bni</w:t>
                  </w:r>
                  <w:proofErr w:type="spellEnd"/>
                </w:p>
              </w:tc>
            </w:tr>
            <w:tr w:rsidRPr="00A56A21" w:rsidR="004317D4" w:rsidTr="00F742E2" w14:paraId="15F97FD0" w14:textId="77777777">
              <w:trPr>
                <w:trHeight w:val="225"/>
              </w:trPr>
              <w:tc>
                <w:tcPr>
                  <w:tcW w:w="1701" w:type="dxa"/>
                  <w:tcBorders>
                    <w:top w:val="nil"/>
                    <w:left w:val="nil"/>
                    <w:bottom w:val="nil"/>
                    <w:right w:val="nil"/>
                  </w:tcBorders>
                  <w:noWrap/>
                  <w:vAlign w:val="bottom"/>
                </w:tcPr>
                <w:p w:rsidRPr="00A56A21" w:rsidR="004317D4" w:rsidP="00C662F0" w:rsidRDefault="004317D4" w14:paraId="26ACEFC5" w14:textId="77777777">
                  <w:pPr>
                    <w:spacing w:before="0" w:after="0"/>
                    <w:rPr>
                      <w:rFonts w:ascii="Verdana" w:hAnsi="Verdana"/>
                      <w:b/>
                      <w:bCs/>
                      <w:color w:val="000000"/>
                      <w:sz w:val="16"/>
                      <w:szCs w:val="16"/>
                    </w:rPr>
                  </w:pPr>
                </w:p>
              </w:tc>
              <w:tc>
                <w:tcPr>
                  <w:tcW w:w="1340" w:type="dxa"/>
                  <w:tcBorders>
                    <w:top w:val="nil"/>
                    <w:left w:val="nil"/>
                    <w:bottom w:val="nil"/>
                    <w:right w:val="nil"/>
                  </w:tcBorders>
                  <w:noWrap/>
                  <w:vAlign w:val="bottom"/>
                  <w:hideMark/>
                </w:tcPr>
                <w:p w:rsidRPr="00A56A21" w:rsidR="004317D4" w:rsidP="00C662F0" w:rsidRDefault="004317D4" w14:paraId="53773028" w14:textId="77777777">
                  <w:pPr>
                    <w:spacing w:before="0" w:after="0"/>
                    <w:rPr>
                      <w:sz w:val="16"/>
                      <w:szCs w:val="16"/>
                    </w:rPr>
                  </w:pPr>
                </w:p>
              </w:tc>
              <w:tc>
                <w:tcPr>
                  <w:tcW w:w="1340" w:type="dxa"/>
                  <w:tcBorders>
                    <w:top w:val="nil"/>
                    <w:left w:val="nil"/>
                    <w:bottom w:val="nil"/>
                    <w:right w:val="nil"/>
                  </w:tcBorders>
                </w:tcPr>
                <w:p w:rsidRPr="00A56A21" w:rsidR="004317D4" w:rsidP="00C662F0" w:rsidRDefault="004317D4" w14:paraId="1E7F5556" w14:textId="77777777">
                  <w:pPr>
                    <w:spacing w:before="0" w:after="0"/>
                    <w:rPr>
                      <w:sz w:val="16"/>
                      <w:szCs w:val="16"/>
                    </w:rPr>
                  </w:pPr>
                </w:p>
              </w:tc>
            </w:tr>
            <w:tr w:rsidRPr="00A56A21" w:rsidR="004317D4" w:rsidTr="00F742E2" w14:paraId="4F04EFC4" w14:textId="77777777">
              <w:trPr>
                <w:trHeight w:val="225"/>
              </w:trPr>
              <w:tc>
                <w:tcPr>
                  <w:tcW w:w="1701" w:type="dxa"/>
                  <w:tcBorders>
                    <w:top w:val="nil"/>
                    <w:left w:val="nil"/>
                    <w:bottom w:val="nil"/>
                    <w:right w:val="nil"/>
                  </w:tcBorders>
                  <w:noWrap/>
                  <w:vAlign w:val="bottom"/>
                  <w:hideMark/>
                </w:tcPr>
                <w:p w:rsidRPr="00A56A21" w:rsidR="004317D4" w:rsidP="00C662F0" w:rsidRDefault="004317D4" w14:paraId="1FA9118D" w14:textId="77777777">
                  <w:pPr>
                    <w:spacing w:before="0" w:after="0"/>
                    <w:rPr>
                      <w:rFonts w:ascii="Verdana" w:hAnsi="Verdana"/>
                      <w:color w:val="000000"/>
                      <w:sz w:val="16"/>
                      <w:szCs w:val="16"/>
                    </w:rPr>
                  </w:pPr>
                  <w:r w:rsidRPr="00A56A21">
                    <w:rPr>
                      <w:rFonts w:ascii="Verdana" w:hAnsi="Verdana"/>
                      <w:color w:val="000000"/>
                      <w:sz w:val="16"/>
                      <w:szCs w:val="16"/>
                    </w:rPr>
                    <w:t>HGIS-nota 2024</w:t>
                  </w:r>
                </w:p>
              </w:tc>
              <w:tc>
                <w:tcPr>
                  <w:tcW w:w="1340" w:type="dxa"/>
                  <w:tcBorders>
                    <w:top w:val="nil"/>
                    <w:left w:val="nil"/>
                    <w:bottom w:val="nil"/>
                    <w:right w:val="nil"/>
                  </w:tcBorders>
                  <w:noWrap/>
                  <w:vAlign w:val="bottom"/>
                </w:tcPr>
                <w:p w:rsidRPr="00A56A21" w:rsidR="004317D4" w:rsidP="00C662F0" w:rsidRDefault="004317D4" w14:paraId="34131089" w14:textId="77777777">
                  <w:pPr>
                    <w:spacing w:before="0" w:after="0"/>
                    <w:rPr>
                      <w:rFonts w:ascii="Verdana" w:hAnsi="Verdana"/>
                      <w:color w:val="000000"/>
                      <w:sz w:val="16"/>
                      <w:szCs w:val="16"/>
                    </w:rPr>
                  </w:pPr>
                  <w:r w:rsidRPr="00A56A21">
                    <w:rPr>
                      <w:rFonts w:ascii="Verdana" w:hAnsi="Verdana"/>
                      <w:color w:val="000000"/>
                      <w:sz w:val="16"/>
                      <w:szCs w:val="16"/>
                    </w:rPr>
                    <w:t>8.148</w:t>
                  </w:r>
                </w:p>
              </w:tc>
              <w:tc>
                <w:tcPr>
                  <w:tcW w:w="1340" w:type="dxa"/>
                  <w:tcBorders>
                    <w:top w:val="nil"/>
                    <w:left w:val="nil"/>
                    <w:bottom w:val="nil"/>
                    <w:right w:val="nil"/>
                  </w:tcBorders>
                </w:tcPr>
                <w:p w:rsidRPr="00A56A21" w:rsidR="004317D4" w:rsidP="00C662F0" w:rsidRDefault="004317D4" w14:paraId="5A6E2817" w14:textId="77777777">
                  <w:pPr>
                    <w:spacing w:before="0" w:after="0"/>
                    <w:rPr>
                      <w:rFonts w:ascii="Verdana" w:hAnsi="Verdana"/>
                      <w:color w:val="000000"/>
                      <w:sz w:val="16"/>
                      <w:szCs w:val="16"/>
                    </w:rPr>
                  </w:pPr>
                  <w:r w:rsidRPr="00A56A21">
                    <w:rPr>
                      <w:rFonts w:ascii="Verdana" w:hAnsi="Verdana"/>
                      <w:color w:val="000000"/>
                      <w:sz w:val="16"/>
                      <w:szCs w:val="16"/>
                    </w:rPr>
                    <w:t>0,66%</w:t>
                  </w:r>
                </w:p>
              </w:tc>
            </w:tr>
            <w:tr w:rsidRPr="00A56A21" w:rsidR="004317D4" w:rsidTr="00F742E2" w14:paraId="6B1B414E" w14:textId="77777777">
              <w:trPr>
                <w:trHeight w:val="225"/>
              </w:trPr>
              <w:tc>
                <w:tcPr>
                  <w:tcW w:w="1701" w:type="dxa"/>
                  <w:tcBorders>
                    <w:top w:val="nil"/>
                    <w:left w:val="nil"/>
                    <w:bottom w:val="nil"/>
                    <w:right w:val="nil"/>
                  </w:tcBorders>
                  <w:noWrap/>
                  <w:vAlign w:val="bottom"/>
                  <w:hideMark/>
                </w:tcPr>
                <w:p w:rsidRPr="00A56A21" w:rsidR="004317D4" w:rsidP="00C662F0" w:rsidRDefault="004317D4" w14:paraId="0B6F243F" w14:textId="77777777">
                  <w:pPr>
                    <w:spacing w:before="0" w:after="0"/>
                    <w:rPr>
                      <w:rFonts w:ascii="Verdana" w:hAnsi="Verdana"/>
                      <w:color w:val="000000"/>
                      <w:sz w:val="16"/>
                      <w:szCs w:val="16"/>
                    </w:rPr>
                  </w:pPr>
                  <w:r w:rsidRPr="00A56A21">
                    <w:rPr>
                      <w:rFonts w:ascii="Verdana" w:hAnsi="Verdana"/>
                      <w:color w:val="000000"/>
                      <w:sz w:val="16"/>
                      <w:szCs w:val="16"/>
                    </w:rPr>
                    <w:t>HGIS-nota 2025</w:t>
                  </w:r>
                </w:p>
              </w:tc>
              <w:tc>
                <w:tcPr>
                  <w:tcW w:w="1340" w:type="dxa"/>
                  <w:tcBorders>
                    <w:top w:val="nil"/>
                    <w:left w:val="nil"/>
                    <w:bottom w:val="nil"/>
                    <w:right w:val="nil"/>
                  </w:tcBorders>
                  <w:noWrap/>
                  <w:vAlign w:val="bottom"/>
                </w:tcPr>
                <w:p w:rsidRPr="00A56A21" w:rsidR="004317D4" w:rsidP="00C662F0" w:rsidRDefault="004317D4" w14:paraId="41CE49E5" w14:textId="77777777">
                  <w:pPr>
                    <w:spacing w:before="0" w:after="0"/>
                    <w:rPr>
                      <w:rFonts w:ascii="Verdana" w:hAnsi="Verdana"/>
                      <w:color w:val="000000"/>
                      <w:sz w:val="16"/>
                      <w:szCs w:val="16"/>
                    </w:rPr>
                  </w:pPr>
                  <w:r w:rsidRPr="00A56A21">
                    <w:rPr>
                      <w:rFonts w:ascii="Verdana" w:hAnsi="Verdana"/>
                      <w:color w:val="000000"/>
                      <w:sz w:val="16"/>
                      <w:szCs w:val="16"/>
                    </w:rPr>
                    <w:t>5.522</w:t>
                  </w:r>
                </w:p>
              </w:tc>
              <w:tc>
                <w:tcPr>
                  <w:tcW w:w="1340" w:type="dxa"/>
                  <w:tcBorders>
                    <w:top w:val="nil"/>
                    <w:left w:val="nil"/>
                    <w:bottom w:val="nil"/>
                    <w:right w:val="nil"/>
                  </w:tcBorders>
                </w:tcPr>
                <w:p w:rsidRPr="00A56A21" w:rsidR="004317D4" w:rsidP="00C662F0" w:rsidRDefault="004317D4" w14:paraId="21F5BB32" w14:textId="77777777">
                  <w:pPr>
                    <w:spacing w:before="0" w:after="0"/>
                    <w:rPr>
                      <w:rFonts w:ascii="Verdana" w:hAnsi="Verdana"/>
                      <w:color w:val="000000"/>
                      <w:sz w:val="16"/>
                      <w:szCs w:val="16"/>
                    </w:rPr>
                  </w:pPr>
                  <w:r w:rsidRPr="00A56A21">
                    <w:rPr>
                      <w:rFonts w:ascii="Verdana" w:hAnsi="Verdana"/>
                      <w:color w:val="000000"/>
                      <w:sz w:val="16"/>
                      <w:szCs w:val="16"/>
                    </w:rPr>
                    <w:t>0,42%</w:t>
                  </w:r>
                </w:p>
              </w:tc>
            </w:tr>
            <w:tr w:rsidRPr="00A56A21" w:rsidR="004317D4" w:rsidTr="00F742E2" w14:paraId="68979140" w14:textId="77777777">
              <w:trPr>
                <w:trHeight w:val="225"/>
              </w:trPr>
              <w:tc>
                <w:tcPr>
                  <w:tcW w:w="1701" w:type="dxa"/>
                  <w:tcBorders>
                    <w:top w:val="nil"/>
                    <w:left w:val="nil"/>
                    <w:bottom w:val="nil"/>
                    <w:right w:val="nil"/>
                  </w:tcBorders>
                  <w:noWrap/>
                  <w:vAlign w:val="bottom"/>
                  <w:hideMark/>
                </w:tcPr>
                <w:p w:rsidRPr="00A56A21" w:rsidR="004317D4" w:rsidP="00C662F0" w:rsidRDefault="004317D4" w14:paraId="0FA54CDE" w14:textId="77777777">
                  <w:pPr>
                    <w:spacing w:before="0" w:after="0"/>
                    <w:rPr>
                      <w:rFonts w:ascii="Verdana" w:hAnsi="Verdana"/>
                      <w:color w:val="000000"/>
                      <w:sz w:val="16"/>
                      <w:szCs w:val="16"/>
                    </w:rPr>
                  </w:pPr>
                  <w:r w:rsidRPr="00A56A21">
                    <w:rPr>
                      <w:rFonts w:ascii="Verdana" w:hAnsi="Verdana"/>
                      <w:color w:val="000000"/>
                      <w:sz w:val="16"/>
                      <w:szCs w:val="16"/>
                    </w:rPr>
                    <w:t>HGIS-nota 2026</w:t>
                  </w:r>
                </w:p>
              </w:tc>
              <w:tc>
                <w:tcPr>
                  <w:tcW w:w="1340" w:type="dxa"/>
                  <w:tcBorders>
                    <w:top w:val="nil"/>
                    <w:left w:val="nil"/>
                    <w:bottom w:val="nil"/>
                    <w:right w:val="nil"/>
                  </w:tcBorders>
                  <w:noWrap/>
                  <w:vAlign w:val="bottom"/>
                </w:tcPr>
                <w:p w:rsidRPr="00A56A21" w:rsidR="004317D4" w:rsidP="00C662F0" w:rsidRDefault="004317D4" w14:paraId="53829A1E" w14:textId="77777777">
                  <w:pPr>
                    <w:spacing w:before="0" w:after="0"/>
                    <w:rPr>
                      <w:rFonts w:ascii="Verdana" w:hAnsi="Verdana"/>
                      <w:color w:val="000000"/>
                      <w:sz w:val="16"/>
                      <w:szCs w:val="16"/>
                    </w:rPr>
                  </w:pPr>
                  <w:r w:rsidRPr="00A56A21">
                    <w:rPr>
                      <w:rFonts w:ascii="Verdana" w:hAnsi="Verdana"/>
                      <w:color w:val="000000"/>
                      <w:sz w:val="16"/>
                      <w:szCs w:val="16"/>
                    </w:rPr>
                    <w:t>5.754</w:t>
                  </w:r>
                </w:p>
              </w:tc>
              <w:tc>
                <w:tcPr>
                  <w:tcW w:w="1340" w:type="dxa"/>
                  <w:tcBorders>
                    <w:top w:val="nil"/>
                    <w:left w:val="nil"/>
                    <w:bottom w:val="nil"/>
                    <w:right w:val="nil"/>
                  </w:tcBorders>
                </w:tcPr>
                <w:p w:rsidRPr="00A56A21" w:rsidR="004317D4" w:rsidP="00C662F0" w:rsidRDefault="004317D4" w14:paraId="545F56F3" w14:textId="77777777">
                  <w:pPr>
                    <w:spacing w:before="0" w:after="0"/>
                    <w:rPr>
                      <w:rFonts w:ascii="Verdana" w:hAnsi="Verdana"/>
                      <w:color w:val="000000"/>
                      <w:sz w:val="16"/>
                      <w:szCs w:val="16"/>
                    </w:rPr>
                  </w:pPr>
                  <w:r w:rsidRPr="00A56A21">
                    <w:rPr>
                      <w:rFonts w:ascii="Verdana" w:hAnsi="Verdana"/>
                      <w:color w:val="000000"/>
                      <w:sz w:val="16"/>
                      <w:szCs w:val="16"/>
                    </w:rPr>
                    <w:t>0,44%</w:t>
                  </w:r>
                </w:p>
              </w:tc>
            </w:tr>
            <w:tr w:rsidRPr="008161A4" w:rsidR="004317D4" w:rsidTr="00F742E2" w14:paraId="57098BE0" w14:textId="77777777">
              <w:trPr>
                <w:trHeight w:val="225"/>
              </w:trPr>
              <w:tc>
                <w:tcPr>
                  <w:tcW w:w="1701" w:type="dxa"/>
                  <w:tcBorders>
                    <w:top w:val="nil"/>
                    <w:left w:val="nil"/>
                    <w:bottom w:val="nil"/>
                    <w:right w:val="nil"/>
                  </w:tcBorders>
                  <w:noWrap/>
                  <w:vAlign w:val="bottom"/>
                  <w:hideMark/>
                </w:tcPr>
                <w:p w:rsidRPr="00A56A21" w:rsidR="004317D4" w:rsidP="00C662F0" w:rsidRDefault="004317D4" w14:paraId="19AC3073" w14:textId="77777777">
                  <w:pPr>
                    <w:spacing w:before="0" w:after="0"/>
                    <w:rPr>
                      <w:rFonts w:ascii="Verdana" w:hAnsi="Verdana"/>
                      <w:color w:val="000000"/>
                      <w:sz w:val="16"/>
                      <w:szCs w:val="16"/>
                    </w:rPr>
                  </w:pPr>
                  <w:r w:rsidRPr="00A56A21">
                    <w:rPr>
                      <w:rFonts w:ascii="Verdana" w:hAnsi="Verdana"/>
                      <w:color w:val="000000"/>
                      <w:sz w:val="16"/>
                      <w:szCs w:val="16"/>
                    </w:rPr>
                    <w:t>HGIS-nota 2027</w:t>
                  </w:r>
                </w:p>
              </w:tc>
              <w:tc>
                <w:tcPr>
                  <w:tcW w:w="1340" w:type="dxa"/>
                  <w:tcBorders>
                    <w:top w:val="nil"/>
                    <w:left w:val="nil"/>
                    <w:bottom w:val="nil"/>
                    <w:right w:val="nil"/>
                  </w:tcBorders>
                  <w:noWrap/>
                  <w:vAlign w:val="bottom"/>
                </w:tcPr>
                <w:p w:rsidRPr="00A56A21" w:rsidR="004317D4" w:rsidP="00C662F0" w:rsidRDefault="004317D4" w14:paraId="7DCB6A57" w14:textId="77777777">
                  <w:pPr>
                    <w:spacing w:before="0" w:after="0"/>
                    <w:rPr>
                      <w:rFonts w:ascii="Verdana" w:hAnsi="Verdana"/>
                      <w:color w:val="000000"/>
                      <w:sz w:val="16"/>
                      <w:szCs w:val="16"/>
                    </w:rPr>
                  </w:pPr>
                  <w:r w:rsidRPr="00A56A21">
                    <w:rPr>
                      <w:rFonts w:ascii="Verdana" w:hAnsi="Verdana"/>
                      <w:color w:val="000000"/>
                      <w:sz w:val="16"/>
                      <w:szCs w:val="16"/>
                    </w:rPr>
                    <w:t>6.726</w:t>
                  </w:r>
                </w:p>
              </w:tc>
              <w:tc>
                <w:tcPr>
                  <w:tcW w:w="1340" w:type="dxa"/>
                  <w:tcBorders>
                    <w:top w:val="nil"/>
                    <w:left w:val="nil"/>
                    <w:bottom w:val="nil"/>
                    <w:right w:val="nil"/>
                  </w:tcBorders>
                </w:tcPr>
                <w:p w:rsidRPr="00A56A21" w:rsidR="004317D4" w:rsidP="00C662F0" w:rsidRDefault="004317D4" w14:paraId="7FBB7F24" w14:textId="77777777">
                  <w:pPr>
                    <w:spacing w:before="0" w:after="0"/>
                    <w:rPr>
                      <w:rFonts w:ascii="Verdana" w:hAnsi="Verdana"/>
                      <w:color w:val="000000"/>
                      <w:sz w:val="16"/>
                      <w:szCs w:val="16"/>
                    </w:rPr>
                  </w:pPr>
                  <w:r w:rsidRPr="00A56A21">
                    <w:rPr>
                      <w:rFonts w:ascii="Verdana" w:hAnsi="Verdana"/>
                      <w:color w:val="000000"/>
                      <w:sz w:val="16"/>
                      <w:szCs w:val="16"/>
                    </w:rPr>
                    <w:t>0,51%</w:t>
                  </w:r>
                </w:p>
              </w:tc>
            </w:tr>
          </w:tbl>
          <w:p w:rsidRPr="00CD69AF" w:rsidR="004317D4" w:rsidP="00A722F4" w:rsidRDefault="004317D4" w14:paraId="6B7177D5" w14:textId="14216147"/>
          <w:p w:rsidRPr="00CD69AF" w:rsidR="004317D4" w:rsidRDefault="004317D4" w14:paraId="6269FDF8" w14:textId="2B617E53"/>
        </w:tc>
        <w:tc>
          <w:tcPr>
            <w:tcW w:w="850" w:type="dxa"/>
          </w:tcPr>
          <w:p w:rsidRPr="00CD69AF" w:rsidR="004317D4" w:rsidRDefault="004317D4" w14:paraId="1740ED89" w14:textId="341940D2">
            <w:pPr>
              <w:jc w:val="right"/>
            </w:pPr>
          </w:p>
        </w:tc>
        <w:tc>
          <w:tcPr>
            <w:tcW w:w="992" w:type="dxa"/>
          </w:tcPr>
          <w:p w:rsidRPr="00CD69AF" w:rsidR="004317D4" w:rsidRDefault="004317D4" w14:paraId="30E55D76" w14:textId="77777777">
            <w:pPr>
              <w:jc w:val="right"/>
            </w:pPr>
          </w:p>
        </w:tc>
        <w:tc>
          <w:tcPr>
            <w:tcW w:w="567" w:type="dxa"/>
            <w:tcBorders>
              <w:left w:val="nil"/>
            </w:tcBorders>
          </w:tcPr>
          <w:p w:rsidRPr="00CD69AF" w:rsidR="004317D4" w:rsidRDefault="004317D4" w14:paraId="6A3F56A6" w14:textId="77777777">
            <w:pPr>
              <w:jc w:val="right"/>
            </w:pPr>
            <w:r w:rsidRPr="00CD69AF">
              <w:t xml:space="preserve"> </w:t>
            </w:r>
          </w:p>
        </w:tc>
      </w:tr>
      <w:tr w:rsidRPr="00A92C65" w:rsidR="004317D4" w:rsidTr="004317D4" w14:paraId="537BF195" w14:textId="77777777">
        <w:tc>
          <w:tcPr>
            <w:tcW w:w="567" w:type="dxa"/>
          </w:tcPr>
          <w:p w:rsidRPr="00CD69AF" w:rsidR="004317D4" w:rsidRDefault="004317D4" w14:paraId="6E10A1C5" w14:textId="77777777">
            <w:r w:rsidRPr="00CD69AF">
              <w:t>2</w:t>
            </w:r>
          </w:p>
        </w:tc>
        <w:tc>
          <w:tcPr>
            <w:tcW w:w="6521" w:type="dxa"/>
          </w:tcPr>
          <w:p w:rsidR="004317D4" w:rsidRDefault="004317D4" w14:paraId="0CE24277" w14:textId="0710F797">
            <w:r w:rsidRPr="00CD69AF">
              <w:t xml:space="preserve">Kunt u een overzicht geven van de gemaakte kosten en begrote kosten voor niet-militaire steun uit ODA-middelen voor de jaren 2022 – 2026 en de jaren 2027 – 2030 (zowel bedragen in euro’s als percentage van ODA)? </w:t>
            </w:r>
          </w:p>
          <w:p w:rsidRPr="00CD69AF" w:rsidR="004317D4" w:rsidRDefault="004317D4" w14:paraId="4D9BE984" w14:textId="77777777"/>
          <w:p w:rsidRPr="004317D4" w:rsidR="004317D4" w:rsidP="00A722F4" w:rsidRDefault="004317D4" w14:paraId="4A98516B" w14:textId="77777777">
            <w:pPr>
              <w:rPr>
                <w:b/>
                <w:bCs/>
              </w:rPr>
            </w:pPr>
            <w:r w:rsidRPr="004317D4">
              <w:rPr>
                <w:b/>
                <w:bCs/>
              </w:rPr>
              <w:t>Antwoord:</w:t>
            </w:r>
          </w:p>
          <w:p w:rsidR="004317D4" w:rsidP="00A27A51" w:rsidRDefault="004317D4" w14:paraId="37D1F209" w14:textId="727AC3A8">
            <w:r>
              <w:t xml:space="preserve">Zie onderstaande tabel. </w:t>
            </w:r>
          </w:p>
          <w:p w:rsidR="004317D4" w:rsidP="00A27A51" w:rsidRDefault="004317D4" w14:paraId="1577CC84" w14:textId="77777777"/>
          <w:tbl>
            <w:tblPr>
              <w:tblW w:w="6350" w:type="dxa"/>
              <w:tblCellMar>
                <w:left w:w="70" w:type="dxa"/>
                <w:right w:w="70" w:type="dxa"/>
              </w:tblCellMar>
              <w:tblLook w:val="04A0" w:firstRow="1" w:lastRow="0" w:firstColumn="1" w:lastColumn="0" w:noHBand="0" w:noVBand="1"/>
            </w:tblPr>
            <w:tblGrid>
              <w:gridCol w:w="454"/>
              <w:gridCol w:w="3061"/>
              <w:gridCol w:w="567"/>
              <w:gridCol w:w="567"/>
              <w:gridCol w:w="567"/>
              <w:gridCol w:w="567"/>
              <w:gridCol w:w="567"/>
            </w:tblGrid>
            <w:tr w:rsidRPr="00A27A51" w:rsidR="004317D4" w:rsidTr="00A27A51" w14:paraId="425AD699" w14:textId="77777777">
              <w:trPr>
                <w:trHeight w:val="230"/>
              </w:trPr>
              <w:tc>
                <w:tcPr>
                  <w:tcW w:w="454" w:type="dxa"/>
                  <w:tcBorders>
                    <w:top w:val="nil"/>
                    <w:left w:val="nil"/>
                    <w:bottom w:val="nil"/>
                    <w:right w:val="nil"/>
                  </w:tcBorders>
                  <w:shd w:val="clear" w:color="000000" w:fill="CAEDFB"/>
                  <w:noWrap/>
                  <w:vAlign w:val="bottom"/>
                  <w:hideMark/>
                </w:tcPr>
                <w:p w:rsidRPr="00A27A51" w:rsidR="004317D4" w:rsidP="00A27A51" w:rsidRDefault="004317D4" w14:paraId="20DD372F" w14:textId="77777777">
                  <w:pPr>
                    <w:spacing w:before="0" w:after="0"/>
                    <w:rPr>
                      <w:rFonts w:ascii="Verdana" w:hAnsi="Verdana"/>
                      <w:color w:val="000000"/>
                      <w:sz w:val="14"/>
                      <w:szCs w:val="14"/>
                    </w:rPr>
                  </w:pPr>
                  <w:r w:rsidRPr="00A27A51">
                    <w:rPr>
                      <w:rFonts w:ascii="Verdana" w:hAnsi="Verdana"/>
                      <w:color w:val="000000"/>
                      <w:sz w:val="14"/>
                      <w:szCs w:val="14"/>
                    </w:rPr>
                    <w:t> </w:t>
                  </w:r>
                </w:p>
              </w:tc>
              <w:tc>
                <w:tcPr>
                  <w:tcW w:w="3061" w:type="dxa"/>
                  <w:tcBorders>
                    <w:top w:val="nil"/>
                    <w:left w:val="nil"/>
                    <w:bottom w:val="nil"/>
                    <w:right w:val="nil"/>
                  </w:tcBorders>
                  <w:shd w:val="clear" w:color="000000" w:fill="CAEDFB"/>
                  <w:noWrap/>
                  <w:vAlign w:val="bottom"/>
                  <w:hideMark/>
                </w:tcPr>
                <w:p w:rsidRPr="00A27A51" w:rsidR="004317D4" w:rsidP="00A27A51" w:rsidRDefault="004317D4" w14:paraId="619AD86B" w14:textId="77777777">
                  <w:pPr>
                    <w:spacing w:before="0" w:after="0"/>
                    <w:rPr>
                      <w:rFonts w:ascii="Verdana" w:hAnsi="Verdana"/>
                      <w:b/>
                      <w:bCs/>
                      <w:color w:val="000000"/>
                      <w:sz w:val="14"/>
                      <w:szCs w:val="14"/>
                    </w:rPr>
                  </w:pPr>
                  <w:r w:rsidRPr="00A27A51">
                    <w:rPr>
                      <w:rFonts w:ascii="Verdana" w:hAnsi="Verdana"/>
                      <w:b/>
                      <w:bCs/>
                      <w:color w:val="000000"/>
                      <w:sz w:val="14"/>
                      <w:szCs w:val="14"/>
                    </w:rPr>
                    <w:t>x EUR miljoen</w:t>
                  </w:r>
                </w:p>
              </w:tc>
              <w:tc>
                <w:tcPr>
                  <w:tcW w:w="567" w:type="dxa"/>
                  <w:tcBorders>
                    <w:top w:val="nil"/>
                    <w:left w:val="nil"/>
                    <w:bottom w:val="nil"/>
                    <w:right w:val="nil"/>
                  </w:tcBorders>
                  <w:shd w:val="clear" w:color="000000" w:fill="CAEDFB"/>
                  <w:noWrap/>
                  <w:vAlign w:val="bottom"/>
                  <w:hideMark/>
                </w:tcPr>
                <w:p w:rsidRPr="00A27A51" w:rsidR="004317D4" w:rsidP="00A27A51" w:rsidRDefault="004317D4" w14:paraId="0C6D729E" w14:textId="77777777">
                  <w:pPr>
                    <w:spacing w:before="0" w:after="0"/>
                    <w:jc w:val="right"/>
                    <w:rPr>
                      <w:rFonts w:ascii="Verdana" w:hAnsi="Verdana"/>
                      <w:b/>
                      <w:bCs/>
                      <w:color w:val="000000"/>
                      <w:sz w:val="14"/>
                      <w:szCs w:val="14"/>
                    </w:rPr>
                  </w:pPr>
                  <w:r w:rsidRPr="00A27A51">
                    <w:rPr>
                      <w:rFonts w:ascii="Verdana" w:hAnsi="Verdana"/>
                      <w:b/>
                      <w:bCs/>
                      <w:color w:val="000000"/>
                      <w:sz w:val="14"/>
                      <w:szCs w:val="14"/>
                    </w:rPr>
                    <w:t>2022</w:t>
                  </w:r>
                </w:p>
              </w:tc>
              <w:tc>
                <w:tcPr>
                  <w:tcW w:w="567" w:type="dxa"/>
                  <w:tcBorders>
                    <w:top w:val="nil"/>
                    <w:left w:val="nil"/>
                    <w:bottom w:val="nil"/>
                    <w:right w:val="nil"/>
                  </w:tcBorders>
                  <w:shd w:val="clear" w:color="000000" w:fill="CAEDFB"/>
                  <w:noWrap/>
                  <w:vAlign w:val="bottom"/>
                  <w:hideMark/>
                </w:tcPr>
                <w:p w:rsidRPr="00A27A51" w:rsidR="004317D4" w:rsidP="00A27A51" w:rsidRDefault="004317D4" w14:paraId="5DD2C088" w14:textId="77777777">
                  <w:pPr>
                    <w:spacing w:before="0" w:after="0"/>
                    <w:jc w:val="right"/>
                    <w:rPr>
                      <w:rFonts w:ascii="Verdana" w:hAnsi="Verdana"/>
                      <w:b/>
                      <w:bCs/>
                      <w:color w:val="000000"/>
                      <w:sz w:val="14"/>
                      <w:szCs w:val="14"/>
                    </w:rPr>
                  </w:pPr>
                  <w:r w:rsidRPr="00A27A51">
                    <w:rPr>
                      <w:rFonts w:ascii="Verdana" w:hAnsi="Verdana"/>
                      <w:b/>
                      <w:bCs/>
                      <w:color w:val="000000"/>
                      <w:sz w:val="14"/>
                      <w:szCs w:val="14"/>
                    </w:rPr>
                    <w:t>2023</w:t>
                  </w:r>
                </w:p>
              </w:tc>
              <w:tc>
                <w:tcPr>
                  <w:tcW w:w="567" w:type="dxa"/>
                  <w:tcBorders>
                    <w:top w:val="nil"/>
                    <w:left w:val="nil"/>
                    <w:bottom w:val="nil"/>
                    <w:right w:val="nil"/>
                  </w:tcBorders>
                  <w:shd w:val="clear" w:color="000000" w:fill="CAEDFB"/>
                  <w:noWrap/>
                  <w:vAlign w:val="bottom"/>
                  <w:hideMark/>
                </w:tcPr>
                <w:p w:rsidRPr="00A27A51" w:rsidR="004317D4" w:rsidP="00A27A51" w:rsidRDefault="004317D4" w14:paraId="793116E4" w14:textId="77777777">
                  <w:pPr>
                    <w:spacing w:before="0" w:after="0"/>
                    <w:jc w:val="right"/>
                    <w:rPr>
                      <w:rFonts w:ascii="Verdana" w:hAnsi="Verdana"/>
                      <w:b/>
                      <w:bCs/>
                      <w:color w:val="000000"/>
                      <w:sz w:val="14"/>
                      <w:szCs w:val="14"/>
                    </w:rPr>
                  </w:pPr>
                  <w:r w:rsidRPr="00A27A51">
                    <w:rPr>
                      <w:rFonts w:ascii="Verdana" w:hAnsi="Verdana"/>
                      <w:b/>
                      <w:bCs/>
                      <w:color w:val="000000"/>
                      <w:sz w:val="14"/>
                      <w:szCs w:val="14"/>
                    </w:rPr>
                    <w:t>2024</w:t>
                  </w:r>
                </w:p>
              </w:tc>
              <w:tc>
                <w:tcPr>
                  <w:tcW w:w="567" w:type="dxa"/>
                  <w:tcBorders>
                    <w:top w:val="nil"/>
                    <w:left w:val="nil"/>
                    <w:bottom w:val="nil"/>
                    <w:right w:val="nil"/>
                  </w:tcBorders>
                  <w:shd w:val="clear" w:color="000000" w:fill="CAEDFB"/>
                  <w:noWrap/>
                  <w:vAlign w:val="bottom"/>
                  <w:hideMark/>
                </w:tcPr>
                <w:p w:rsidRPr="00A27A51" w:rsidR="004317D4" w:rsidP="00A27A51" w:rsidRDefault="004317D4" w14:paraId="6B4821D6" w14:textId="77777777">
                  <w:pPr>
                    <w:spacing w:before="0" w:after="0"/>
                    <w:jc w:val="right"/>
                    <w:rPr>
                      <w:rFonts w:ascii="Verdana" w:hAnsi="Verdana"/>
                      <w:b/>
                      <w:bCs/>
                      <w:color w:val="000000"/>
                      <w:sz w:val="14"/>
                      <w:szCs w:val="14"/>
                    </w:rPr>
                  </w:pPr>
                  <w:r w:rsidRPr="00A27A51">
                    <w:rPr>
                      <w:rFonts w:ascii="Verdana" w:hAnsi="Verdana"/>
                      <w:b/>
                      <w:bCs/>
                      <w:color w:val="000000"/>
                      <w:sz w:val="14"/>
                      <w:szCs w:val="14"/>
                    </w:rPr>
                    <w:t>2025</w:t>
                  </w:r>
                </w:p>
              </w:tc>
              <w:tc>
                <w:tcPr>
                  <w:tcW w:w="567" w:type="dxa"/>
                  <w:tcBorders>
                    <w:top w:val="nil"/>
                    <w:left w:val="nil"/>
                    <w:bottom w:val="nil"/>
                    <w:right w:val="nil"/>
                  </w:tcBorders>
                  <w:noWrap/>
                  <w:vAlign w:val="bottom"/>
                  <w:hideMark/>
                </w:tcPr>
                <w:p w:rsidRPr="00A27A51" w:rsidR="004317D4" w:rsidP="00A27A51" w:rsidRDefault="004317D4" w14:paraId="4946F611" w14:textId="77777777">
                  <w:pPr>
                    <w:spacing w:before="0" w:after="0"/>
                    <w:jc w:val="right"/>
                    <w:rPr>
                      <w:rFonts w:ascii="Verdana" w:hAnsi="Verdana"/>
                      <w:b/>
                      <w:bCs/>
                      <w:color w:val="000000"/>
                      <w:sz w:val="14"/>
                      <w:szCs w:val="14"/>
                    </w:rPr>
                  </w:pPr>
                </w:p>
              </w:tc>
            </w:tr>
            <w:tr w:rsidRPr="00A27A51" w:rsidR="004317D4" w:rsidTr="00A27A51" w14:paraId="7D325900" w14:textId="77777777">
              <w:trPr>
                <w:trHeight w:val="230"/>
              </w:trPr>
              <w:tc>
                <w:tcPr>
                  <w:tcW w:w="454" w:type="dxa"/>
                  <w:tcBorders>
                    <w:top w:val="nil"/>
                    <w:left w:val="nil"/>
                    <w:bottom w:val="nil"/>
                    <w:right w:val="nil"/>
                  </w:tcBorders>
                  <w:noWrap/>
                  <w:vAlign w:val="bottom"/>
                  <w:hideMark/>
                </w:tcPr>
                <w:p w:rsidRPr="00A27A51" w:rsidR="004317D4" w:rsidP="00A27A51" w:rsidRDefault="004317D4" w14:paraId="31E77F0E" w14:textId="77777777">
                  <w:pPr>
                    <w:spacing w:before="0" w:after="0"/>
                    <w:jc w:val="right"/>
                    <w:rPr>
                      <w:rFonts w:ascii="Verdana" w:hAnsi="Verdana"/>
                      <w:color w:val="000000"/>
                      <w:sz w:val="14"/>
                      <w:szCs w:val="14"/>
                    </w:rPr>
                  </w:pPr>
                  <w:r w:rsidRPr="00A27A51">
                    <w:rPr>
                      <w:rFonts w:ascii="Verdana" w:hAnsi="Verdana"/>
                      <w:color w:val="000000"/>
                      <w:sz w:val="14"/>
                      <w:szCs w:val="14"/>
                    </w:rPr>
                    <w:t>A</w:t>
                  </w:r>
                </w:p>
              </w:tc>
              <w:tc>
                <w:tcPr>
                  <w:tcW w:w="3061" w:type="dxa"/>
                  <w:tcBorders>
                    <w:top w:val="nil"/>
                    <w:left w:val="nil"/>
                    <w:bottom w:val="nil"/>
                    <w:right w:val="nil"/>
                  </w:tcBorders>
                  <w:noWrap/>
                  <w:vAlign w:val="bottom"/>
                  <w:hideMark/>
                </w:tcPr>
                <w:p w:rsidRPr="00A27A51" w:rsidR="004317D4" w:rsidP="00A27A51" w:rsidRDefault="004317D4" w14:paraId="1901FCE7" w14:textId="77D07D58">
                  <w:pPr>
                    <w:spacing w:before="0" w:after="0"/>
                    <w:rPr>
                      <w:rFonts w:ascii="Verdana" w:hAnsi="Verdana"/>
                      <w:color w:val="000000"/>
                      <w:sz w:val="14"/>
                      <w:szCs w:val="14"/>
                    </w:rPr>
                  </w:pPr>
                  <w:r w:rsidRPr="00A27A51">
                    <w:rPr>
                      <w:rFonts w:ascii="Verdana" w:hAnsi="Verdana"/>
                      <w:color w:val="000000"/>
                      <w:sz w:val="14"/>
                      <w:szCs w:val="14"/>
                    </w:rPr>
                    <w:t xml:space="preserve">Gerealiseerde ODA-uitgaven </w:t>
                  </w:r>
                  <w:r>
                    <w:rPr>
                      <w:rFonts w:ascii="Verdana" w:hAnsi="Verdana"/>
                      <w:color w:val="000000"/>
                      <w:sz w:val="14"/>
                      <w:szCs w:val="14"/>
                    </w:rPr>
                    <w:t xml:space="preserve">t.b.v. niet-militaire steun </w:t>
                  </w:r>
                  <w:r w:rsidRPr="00A27A51">
                    <w:rPr>
                      <w:rFonts w:ascii="Verdana" w:hAnsi="Verdana"/>
                      <w:color w:val="000000"/>
                      <w:sz w:val="14"/>
                      <w:szCs w:val="14"/>
                    </w:rPr>
                    <w:t>aan Oekraïne (o.b.v. jaarverslagen)</w:t>
                  </w:r>
                </w:p>
              </w:tc>
              <w:tc>
                <w:tcPr>
                  <w:tcW w:w="567" w:type="dxa"/>
                  <w:tcBorders>
                    <w:top w:val="nil"/>
                    <w:left w:val="nil"/>
                    <w:bottom w:val="nil"/>
                    <w:right w:val="nil"/>
                  </w:tcBorders>
                  <w:noWrap/>
                  <w:vAlign w:val="bottom"/>
                  <w:hideMark/>
                </w:tcPr>
                <w:p w:rsidRPr="00A27A51" w:rsidR="004317D4" w:rsidP="00A27A51" w:rsidRDefault="004317D4" w14:paraId="7C4FE1F6" w14:textId="14710B48">
                  <w:pPr>
                    <w:spacing w:before="0" w:after="0"/>
                    <w:jc w:val="right"/>
                    <w:rPr>
                      <w:rFonts w:ascii="Verdana" w:hAnsi="Verdana"/>
                      <w:color w:val="000000"/>
                      <w:sz w:val="14"/>
                      <w:szCs w:val="14"/>
                    </w:rPr>
                  </w:pPr>
                  <w:r>
                    <w:rPr>
                      <w:rFonts w:ascii="Verdana" w:hAnsi="Verdana"/>
                      <w:color w:val="000000"/>
                      <w:sz w:val="14"/>
                      <w:szCs w:val="14"/>
                    </w:rPr>
                    <w:t>372</w:t>
                  </w:r>
                </w:p>
              </w:tc>
              <w:tc>
                <w:tcPr>
                  <w:tcW w:w="567" w:type="dxa"/>
                  <w:tcBorders>
                    <w:top w:val="nil"/>
                    <w:left w:val="nil"/>
                    <w:bottom w:val="nil"/>
                    <w:right w:val="nil"/>
                  </w:tcBorders>
                  <w:noWrap/>
                  <w:vAlign w:val="bottom"/>
                  <w:hideMark/>
                </w:tcPr>
                <w:p w:rsidRPr="00A27A51" w:rsidR="004317D4" w:rsidP="00A27A51" w:rsidRDefault="004317D4" w14:paraId="1F9C957A" w14:textId="4FCA90B6">
                  <w:pPr>
                    <w:spacing w:before="0" w:after="0"/>
                    <w:jc w:val="right"/>
                    <w:rPr>
                      <w:rFonts w:ascii="Verdana" w:hAnsi="Verdana"/>
                      <w:color w:val="000000"/>
                      <w:sz w:val="14"/>
                      <w:szCs w:val="14"/>
                    </w:rPr>
                  </w:pPr>
                  <w:r>
                    <w:rPr>
                      <w:rFonts w:ascii="Verdana" w:hAnsi="Verdana"/>
                      <w:color w:val="000000"/>
                      <w:sz w:val="14"/>
                      <w:szCs w:val="14"/>
                    </w:rPr>
                    <w:t>355</w:t>
                  </w:r>
                </w:p>
              </w:tc>
              <w:tc>
                <w:tcPr>
                  <w:tcW w:w="567" w:type="dxa"/>
                  <w:tcBorders>
                    <w:top w:val="nil"/>
                    <w:left w:val="nil"/>
                    <w:bottom w:val="nil"/>
                    <w:right w:val="nil"/>
                  </w:tcBorders>
                  <w:noWrap/>
                  <w:vAlign w:val="bottom"/>
                  <w:hideMark/>
                </w:tcPr>
                <w:p w:rsidRPr="00A27A51" w:rsidR="004317D4" w:rsidP="00A27A51" w:rsidRDefault="004317D4" w14:paraId="551F2D94" w14:textId="291E81DE">
                  <w:pPr>
                    <w:spacing w:before="0" w:after="0"/>
                    <w:jc w:val="right"/>
                    <w:rPr>
                      <w:rFonts w:ascii="Verdana" w:hAnsi="Verdana"/>
                      <w:color w:val="000000"/>
                      <w:sz w:val="14"/>
                      <w:szCs w:val="14"/>
                    </w:rPr>
                  </w:pPr>
                  <w:r>
                    <w:rPr>
                      <w:rFonts w:ascii="Verdana" w:hAnsi="Verdana"/>
                      <w:color w:val="000000"/>
                      <w:sz w:val="14"/>
                      <w:szCs w:val="14"/>
                    </w:rPr>
                    <w:t>288</w:t>
                  </w:r>
                </w:p>
              </w:tc>
              <w:tc>
                <w:tcPr>
                  <w:tcW w:w="567" w:type="dxa"/>
                  <w:tcBorders>
                    <w:top w:val="nil"/>
                    <w:left w:val="nil"/>
                    <w:bottom w:val="nil"/>
                    <w:right w:val="nil"/>
                  </w:tcBorders>
                  <w:noWrap/>
                  <w:vAlign w:val="bottom"/>
                  <w:hideMark/>
                </w:tcPr>
                <w:p w:rsidRPr="00A27A51" w:rsidR="004317D4" w:rsidP="00A27A51" w:rsidRDefault="004317D4" w14:paraId="282472D0" w14:textId="1268DCC5">
                  <w:pPr>
                    <w:spacing w:before="0" w:after="0"/>
                    <w:jc w:val="right"/>
                    <w:rPr>
                      <w:rFonts w:ascii="Verdana" w:hAnsi="Verdana"/>
                      <w:color w:val="000000"/>
                      <w:sz w:val="14"/>
                      <w:szCs w:val="14"/>
                    </w:rPr>
                  </w:pPr>
                  <w:r>
                    <w:rPr>
                      <w:rFonts w:ascii="Verdana" w:hAnsi="Verdana"/>
                      <w:color w:val="000000"/>
                      <w:sz w:val="14"/>
                      <w:szCs w:val="14"/>
                    </w:rPr>
                    <w:t>277</w:t>
                  </w:r>
                </w:p>
              </w:tc>
              <w:tc>
                <w:tcPr>
                  <w:tcW w:w="567" w:type="dxa"/>
                  <w:tcBorders>
                    <w:top w:val="nil"/>
                    <w:left w:val="nil"/>
                    <w:bottom w:val="nil"/>
                    <w:right w:val="nil"/>
                  </w:tcBorders>
                  <w:noWrap/>
                  <w:vAlign w:val="bottom"/>
                  <w:hideMark/>
                </w:tcPr>
                <w:p w:rsidRPr="00A27A51" w:rsidR="004317D4" w:rsidP="00A27A51" w:rsidRDefault="004317D4" w14:paraId="19556C8F" w14:textId="77777777">
                  <w:pPr>
                    <w:spacing w:before="0" w:after="0"/>
                    <w:jc w:val="right"/>
                    <w:rPr>
                      <w:rFonts w:ascii="Verdana" w:hAnsi="Verdana"/>
                      <w:color w:val="000000"/>
                      <w:sz w:val="14"/>
                      <w:szCs w:val="14"/>
                    </w:rPr>
                  </w:pPr>
                </w:p>
              </w:tc>
            </w:tr>
            <w:tr w:rsidRPr="00A27A51" w:rsidR="004317D4" w:rsidTr="00A27A51" w14:paraId="38689843" w14:textId="77777777">
              <w:trPr>
                <w:trHeight w:val="230"/>
              </w:trPr>
              <w:tc>
                <w:tcPr>
                  <w:tcW w:w="454" w:type="dxa"/>
                  <w:tcBorders>
                    <w:top w:val="nil"/>
                    <w:left w:val="nil"/>
                    <w:bottom w:val="nil"/>
                    <w:right w:val="nil"/>
                  </w:tcBorders>
                  <w:noWrap/>
                  <w:vAlign w:val="bottom"/>
                  <w:hideMark/>
                </w:tcPr>
                <w:p w:rsidRPr="00A27A51" w:rsidR="004317D4" w:rsidP="00A27A51" w:rsidRDefault="004317D4" w14:paraId="0F8D57E7" w14:textId="77777777">
                  <w:pPr>
                    <w:spacing w:before="0" w:after="0"/>
                    <w:jc w:val="right"/>
                    <w:rPr>
                      <w:rFonts w:ascii="Verdana" w:hAnsi="Verdana"/>
                      <w:color w:val="000000"/>
                      <w:sz w:val="14"/>
                      <w:szCs w:val="14"/>
                    </w:rPr>
                  </w:pPr>
                  <w:r w:rsidRPr="00A27A51">
                    <w:rPr>
                      <w:rFonts w:ascii="Verdana" w:hAnsi="Verdana"/>
                      <w:color w:val="000000"/>
                      <w:sz w:val="14"/>
                      <w:szCs w:val="14"/>
                    </w:rPr>
                    <w:t>B</w:t>
                  </w:r>
                </w:p>
              </w:tc>
              <w:tc>
                <w:tcPr>
                  <w:tcW w:w="3061" w:type="dxa"/>
                  <w:tcBorders>
                    <w:top w:val="nil"/>
                    <w:left w:val="nil"/>
                    <w:bottom w:val="nil"/>
                    <w:right w:val="nil"/>
                  </w:tcBorders>
                  <w:noWrap/>
                  <w:vAlign w:val="bottom"/>
                  <w:hideMark/>
                </w:tcPr>
                <w:p w:rsidRPr="00A27A51" w:rsidR="004317D4" w:rsidP="00A27A51" w:rsidRDefault="004317D4" w14:paraId="3C71F8FB" w14:textId="77777777">
                  <w:pPr>
                    <w:spacing w:before="0" w:after="0"/>
                    <w:rPr>
                      <w:rFonts w:ascii="Verdana" w:hAnsi="Verdana"/>
                      <w:color w:val="000000"/>
                      <w:sz w:val="14"/>
                      <w:szCs w:val="14"/>
                    </w:rPr>
                  </w:pPr>
                  <w:r w:rsidRPr="00A27A51">
                    <w:rPr>
                      <w:rFonts w:ascii="Verdana" w:hAnsi="Verdana"/>
                      <w:color w:val="000000"/>
                      <w:sz w:val="14"/>
                      <w:szCs w:val="14"/>
                    </w:rPr>
                    <w:t>Totale ODA-uitgaven (realisatie o.b.v. jaarverslagen)</w:t>
                  </w:r>
                </w:p>
              </w:tc>
              <w:tc>
                <w:tcPr>
                  <w:tcW w:w="567" w:type="dxa"/>
                  <w:tcBorders>
                    <w:top w:val="nil"/>
                    <w:left w:val="nil"/>
                    <w:bottom w:val="nil"/>
                    <w:right w:val="nil"/>
                  </w:tcBorders>
                  <w:noWrap/>
                  <w:vAlign w:val="bottom"/>
                  <w:hideMark/>
                </w:tcPr>
                <w:p w:rsidRPr="00A27A51" w:rsidR="004317D4" w:rsidP="00A27A51" w:rsidRDefault="004317D4" w14:paraId="7B699AA2" w14:textId="77777777">
                  <w:pPr>
                    <w:spacing w:before="0" w:after="0"/>
                    <w:rPr>
                      <w:rFonts w:ascii="Verdana" w:hAnsi="Verdana"/>
                      <w:color w:val="000000"/>
                      <w:sz w:val="14"/>
                      <w:szCs w:val="14"/>
                    </w:rPr>
                  </w:pPr>
                  <w:r w:rsidRPr="00A27A51">
                    <w:rPr>
                      <w:rFonts w:ascii="Verdana" w:hAnsi="Verdana"/>
                      <w:color w:val="000000"/>
                      <w:sz w:val="14"/>
                      <w:szCs w:val="14"/>
                    </w:rPr>
                    <w:t xml:space="preserve"> 6.214 </w:t>
                  </w:r>
                </w:p>
              </w:tc>
              <w:tc>
                <w:tcPr>
                  <w:tcW w:w="567" w:type="dxa"/>
                  <w:tcBorders>
                    <w:top w:val="nil"/>
                    <w:left w:val="nil"/>
                    <w:bottom w:val="nil"/>
                    <w:right w:val="nil"/>
                  </w:tcBorders>
                  <w:noWrap/>
                  <w:vAlign w:val="bottom"/>
                  <w:hideMark/>
                </w:tcPr>
                <w:p w:rsidRPr="00A27A51" w:rsidR="004317D4" w:rsidP="00A27A51" w:rsidRDefault="004317D4" w14:paraId="1D5E36CF" w14:textId="77777777">
                  <w:pPr>
                    <w:spacing w:before="0" w:after="0"/>
                    <w:rPr>
                      <w:rFonts w:ascii="Verdana" w:hAnsi="Verdana"/>
                      <w:color w:val="000000"/>
                      <w:sz w:val="14"/>
                      <w:szCs w:val="14"/>
                    </w:rPr>
                  </w:pPr>
                  <w:r w:rsidRPr="00A27A51">
                    <w:rPr>
                      <w:rFonts w:ascii="Verdana" w:hAnsi="Verdana"/>
                      <w:color w:val="000000"/>
                      <w:sz w:val="14"/>
                      <w:szCs w:val="14"/>
                    </w:rPr>
                    <w:t xml:space="preserve"> 6.892 </w:t>
                  </w:r>
                </w:p>
              </w:tc>
              <w:tc>
                <w:tcPr>
                  <w:tcW w:w="567" w:type="dxa"/>
                  <w:tcBorders>
                    <w:top w:val="nil"/>
                    <w:left w:val="nil"/>
                    <w:bottom w:val="nil"/>
                    <w:right w:val="nil"/>
                  </w:tcBorders>
                  <w:noWrap/>
                  <w:vAlign w:val="bottom"/>
                  <w:hideMark/>
                </w:tcPr>
                <w:p w:rsidRPr="00A27A51" w:rsidR="004317D4" w:rsidP="00A27A51" w:rsidRDefault="004317D4" w14:paraId="426963B6" w14:textId="77777777">
                  <w:pPr>
                    <w:spacing w:before="0" w:after="0"/>
                    <w:rPr>
                      <w:rFonts w:ascii="Verdana" w:hAnsi="Verdana"/>
                      <w:color w:val="000000"/>
                      <w:sz w:val="14"/>
                      <w:szCs w:val="14"/>
                    </w:rPr>
                  </w:pPr>
                  <w:r w:rsidRPr="00A27A51">
                    <w:rPr>
                      <w:rFonts w:ascii="Verdana" w:hAnsi="Verdana"/>
                      <w:color w:val="000000"/>
                      <w:sz w:val="14"/>
                      <w:szCs w:val="14"/>
                    </w:rPr>
                    <w:t xml:space="preserve"> 7.020 </w:t>
                  </w:r>
                </w:p>
              </w:tc>
              <w:tc>
                <w:tcPr>
                  <w:tcW w:w="567" w:type="dxa"/>
                  <w:tcBorders>
                    <w:top w:val="nil"/>
                    <w:left w:val="nil"/>
                    <w:bottom w:val="nil"/>
                    <w:right w:val="nil"/>
                  </w:tcBorders>
                  <w:noWrap/>
                  <w:vAlign w:val="bottom"/>
                  <w:hideMark/>
                </w:tcPr>
                <w:p w:rsidRPr="00A27A51" w:rsidR="004317D4" w:rsidP="00A27A51" w:rsidRDefault="004317D4" w14:paraId="60232604" w14:textId="77777777">
                  <w:pPr>
                    <w:spacing w:before="0" w:after="0"/>
                    <w:rPr>
                      <w:rFonts w:ascii="Verdana" w:hAnsi="Verdana"/>
                      <w:color w:val="000000"/>
                      <w:sz w:val="14"/>
                      <w:szCs w:val="14"/>
                    </w:rPr>
                  </w:pPr>
                  <w:r w:rsidRPr="00A27A51">
                    <w:rPr>
                      <w:rFonts w:ascii="Verdana" w:hAnsi="Verdana"/>
                      <w:color w:val="000000"/>
                      <w:sz w:val="14"/>
                      <w:szCs w:val="14"/>
                    </w:rPr>
                    <w:t xml:space="preserve"> 6.858 </w:t>
                  </w:r>
                </w:p>
              </w:tc>
              <w:tc>
                <w:tcPr>
                  <w:tcW w:w="567" w:type="dxa"/>
                  <w:tcBorders>
                    <w:top w:val="nil"/>
                    <w:left w:val="nil"/>
                    <w:bottom w:val="nil"/>
                    <w:right w:val="nil"/>
                  </w:tcBorders>
                  <w:noWrap/>
                  <w:vAlign w:val="bottom"/>
                  <w:hideMark/>
                </w:tcPr>
                <w:p w:rsidRPr="00A27A51" w:rsidR="004317D4" w:rsidP="00A27A51" w:rsidRDefault="004317D4" w14:paraId="3F764CAE" w14:textId="77777777">
                  <w:pPr>
                    <w:spacing w:before="0" w:after="0"/>
                    <w:rPr>
                      <w:rFonts w:ascii="Verdana" w:hAnsi="Verdana"/>
                      <w:color w:val="000000"/>
                      <w:sz w:val="14"/>
                      <w:szCs w:val="14"/>
                    </w:rPr>
                  </w:pPr>
                </w:p>
              </w:tc>
            </w:tr>
            <w:tr w:rsidRPr="00A27A51" w:rsidR="004317D4" w:rsidTr="00A27A51" w14:paraId="259B2690" w14:textId="77777777">
              <w:trPr>
                <w:trHeight w:val="230"/>
              </w:trPr>
              <w:tc>
                <w:tcPr>
                  <w:tcW w:w="454" w:type="dxa"/>
                  <w:tcBorders>
                    <w:top w:val="nil"/>
                    <w:left w:val="nil"/>
                    <w:bottom w:val="nil"/>
                    <w:right w:val="nil"/>
                  </w:tcBorders>
                  <w:noWrap/>
                  <w:vAlign w:val="bottom"/>
                  <w:hideMark/>
                </w:tcPr>
                <w:p w:rsidRPr="00A27A51" w:rsidR="004317D4" w:rsidP="00A27A51" w:rsidRDefault="004317D4" w14:paraId="1FA60F25" w14:textId="77777777">
                  <w:pPr>
                    <w:spacing w:before="0" w:after="0"/>
                    <w:jc w:val="right"/>
                    <w:rPr>
                      <w:rFonts w:ascii="Verdana" w:hAnsi="Verdana"/>
                      <w:i/>
                      <w:iCs/>
                      <w:color w:val="000000"/>
                      <w:sz w:val="14"/>
                      <w:szCs w:val="14"/>
                    </w:rPr>
                  </w:pPr>
                  <w:r w:rsidRPr="00A27A51">
                    <w:rPr>
                      <w:rFonts w:ascii="Verdana" w:hAnsi="Verdana"/>
                      <w:i/>
                      <w:iCs/>
                      <w:color w:val="000000"/>
                      <w:sz w:val="14"/>
                      <w:szCs w:val="14"/>
                    </w:rPr>
                    <w:t>A/B</w:t>
                  </w:r>
                </w:p>
              </w:tc>
              <w:tc>
                <w:tcPr>
                  <w:tcW w:w="3061" w:type="dxa"/>
                  <w:tcBorders>
                    <w:top w:val="nil"/>
                    <w:left w:val="nil"/>
                    <w:bottom w:val="nil"/>
                    <w:right w:val="nil"/>
                  </w:tcBorders>
                  <w:noWrap/>
                  <w:vAlign w:val="bottom"/>
                  <w:hideMark/>
                </w:tcPr>
                <w:p w:rsidRPr="00A27A51" w:rsidR="004317D4" w:rsidP="00A27A51" w:rsidRDefault="004317D4" w14:paraId="409FB8E3" w14:textId="6F33088F">
                  <w:pPr>
                    <w:spacing w:before="0" w:after="0"/>
                    <w:rPr>
                      <w:rFonts w:ascii="Verdana" w:hAnsi="Verdana"/>
                      <w:i/>
                      <w:iCs/>
                      <w:color w:val="000000"/>
                      <w:sz w:val="14"/>
                      <w:szCs w:val="14"/>
                    </w:rPr>
                  </w:pPr>
                  <w:proofErr w:type="spellStart"/>
                  <w:r w:rsidRPr="00A27A51">
                    <w:rPr>
                      <w:rFonts w:ascii="Verdana" w:hAnsi="Verdana"/>
                      <w:i/>
                      <w:iCs/>
                      <w:color w:val="000000"/>
                      <w:sz w:val="14"/>
                      <w:szCs w:val="14"/>
                    </w:rPr>
                    <w:t>w.v</w:t>
                  </w:r>
                  <w:proofErr w:type="spellEnd"/>
                  <w:r w:rsidRPr="00A27A51">
                    <w:rPr>
                      <w:rFonts w:ascii="Verdana" w:hAnsi="Verdana"/>
                      <w:i/>
                      <w:iCs/>
                      <w:color w:val="000000"/>
                      <w:sz w:val="14"/>
                      <w:szCs w:val="14"/>
                    </w:rPr>
                    <w:t xml:space="preserve">. percentage </w:t>
                  </w:r>
                  <w:r>
                    <w:rPr>
                      <w:rFonts w:ascii="Verdana" w:hAnsi="Verdana"/>
                      <w:i/>
                      <w:iCs/>
                      <w:color w:val="000000"/>
                      <w:sz w:val="14"/>
                      <w:szCs w:val="14"/>
                    </w:rPr>
                    <w:t xml:space="preserve">ODA-uitgaven </w:t>
                  </w:r>
                  <w:r w:rsidRPr="00A27A51">
                    <w:rPr>
                      <w:rFonts w:ascii="Verdana" w:hAnsi="Verdana"/>
                      <w:i/>
                      <w:iCs/>
                      <w:color w:val="000000"/>
                      <w:sz w:val="14"/>
                      <w:szCs w:val="14"/>
                    </w:rPr>
                    <w:t>aan Oekraïne</w:t>
                  </w:r>
                </w:p>
              </w:tc>
              <w:tc>
                <w:tcPr>
                  <w:tcW w:w="567" w:type="dxa"/>
                  <w:tcBorders>
                    <w:top w:val="nil"/>
                    <w:left w:val="nil"/>
                    <w:bottom w:val="nil"/>
                    <w:right w:val="nil"/>
                  </w:tcBorders>
                  <w:noWrap/>
                  <w:vAlign w:val="bottom"/>
                  <w:hideMark/>
                </w:tcPr>
                <w:p w:rsidRPr="00A27A51" w:rsidR="004317D4" w:rsidP="00A27A51" w:rsidRDefault="004317D4" w14:paraId="4A84AA04" w14:textId="5BEA311B">
                  <w:pPr>
                    <w:spacing w:before="0" w:after="0"/>
                    <w:jc w:val="right"/>
                    <w:rPr>
                      <w:rFonts w:ascii="Verdana" w:hAnsi="Verdana"/>
                      <w:i/>
                      <w:iCs/>
                      <w:color w:val="000000"/>
                      <w:sz w:val="14"/>
                      <w:szCs w:val="14"/>
                    </w:rPr>
                  </w:pPr>
                  <w:r>
                    <w:rPr>
                      <w:rFonts w:ascii="Verdana" w:hAnsi="Verdana"/>
                      <w:i/>
                      <w:iCs/>
                      <w:color w:val="000000"/>
                      <w:sz w:val="14"/>
                      <w:szCs w:val="14"/>
                    </w:rPr>
                    <w:t>6</w:t>
                  </w:r>
                  <w:r w:rsidRPr="00A27A51">
                    <w:rPr>
                      <w:rFonts w:ascii="Verdana" w:hAnsi="Verdana"/>
                      <w:i/>
                      <w:iCs/>
                      <w:color w:val="000000"/>
                      <w:sz w:val="14"/>
                      <w:szCs w:val="14"/>
                    </w:rPr>
                    <w:t>%</w:t>
                  </w:r>
                </w:p>
              </w:tc>
              <w:tc>
                <w:tcPr>
                  <w:tcW w:w="567" w:type="dxa"/>
                  <w:tcBorders>
                    <w:top w:val="nil"/>
                    <w:left w:val="nil"/>
                    <w:bottom w:val="nil"/>
                    <w:right w:val="nil"/>
                  </w:tcBorders>
                  <w:noWrap/>
                  <w:vAlign w:val="bottom"/>
                  <w:hideMark/>
                </w:tcPr>
                <w:p w:rsidRPr="00A27A51" w:rsidR="004317D4" w:rsidP="00A27A51" w:rsidRDefault="004317D4" w14:paraId="5E7B3537" w14:textId="426AB3D9">
                  <w:pPr>
                    <w:spacing w:before="0" w:after="0"/>
                    <w:jc w:val="right"/>
                    <w:rPr>
                      <w:rFonts w:ascii="Verdana" w:hAnsi="Verdana"/>
                      <w:i/>
                      <w:iCs/>
                      <w:color w:val="000000"/>
                      <w:sz w:val="14"/>
                      <w:szCs w:val="14"/>
                    </w:rPr>
                  </w:pPr>
                  <w:r>
                    <w:rPr>
                      <w:rFonts w:ascii="Verdana" w:hAnsi="Verdana"/>
                      <w:i/>
                      <w:iCs/>
                      <w:color w:val="000000"/>
                      <w:sz w:val="14"/>
                      <w:szCs w:val="14"/>
                    </w:rPr>
                    <w:t>5</w:t>
                  </w:r>
                  <w:r w:rsidRPr="00A27A51">
                    <w:rPr>
                      <w:rFonts w:ascii="Verdana" w:hAnsi="Verdana"/>
                      <w:i/>
                      <w:iCs/>
                      <w:color w:val="000000"/>
                      <w:sz w:val="14"/>
                      <w:szCs w:val="14"/>
                    </w:rPr>
                    <w:t>%</w:t>
                  </w:r>
                </w:p>
              </w:tc>
              <w:tc>
                <w:tcPr>
                  <w:tcW w:w="567" w:type="dxa"/>
                  <w:tcBorders>
                    <w:top w:val="nil"/>
                    <w:left w:val="nil"/>
                    <w:bottom w:val="nil"/>
                    <w:right w:val="nil"/>
                  </w:tcBorders>
                  <w:noWrap/>
                  <w:vAlign w:val="bottom"/>
                  <w:hideMark/>
                </w:tcPr>
                <w:p w:rsidRPr="00A27A51" w:rsidR="004317D4" w:rsidP="00A27A51" w:rsidRDefault="004317D4" w14:paraId="37B5700C" w14:textId="128259E9">
                  <w:pPr>
                    <w:spacing w:before="0" w:after="0"/>
                    <w:jc w:val="right"/>
                    <w:rPr>
                      <w:rFonts w:ascii="Verdana" w:hAnsi="Verdana"/>
                      <w:i/>
                      <w:iCs/>
                      <w:color w:val="000000"/>
                      <w:sz w:val="14"/>
                      <w:szCs w:val="14"/>
                    </w:rPr>
                  </w:pPr>
                  <w:r>
                    <w:rPr>
                      <w:rFonts w:ascii="Verdana" w:hAnsi="Verdana"/>
                      <w:i/>
                      <w:iCs/>
                      <w:color w:val="000000"/>
                      <w:sz w:val="14"/>
                      <w:szCs w:val="14"/>
                    </w:rPr>
                    <w:t>4</w:t>
                  </w:r>
                  <w:r w:rsidRPr="00A27A51">
                    <w:rPr>
                      <w:rFonts w:ascii="Verdana" w:hAnsi="Verdana"/>
                      <w:i/>
                      <w:iCs/>
                      <w:color w:val="000000"/>
                      <w:sz w:val="14"/>
                      <w:szCs w:val="14"/>
                    </w:rPr>
                    <w:t>%</w:t>
                  </w:r>
                </w:p>
              </w:tc>
              <w:tc>
                <w:tcPr>
                  <w:tcW w:w="567" w:type="dxa"/>
                  <w:tcBorders>
                    <w:top w:val="nil"/>
                    <w:left w:val="nil"/>
                    <w:bottom w:val="nil"/>
                    <w:right w:val="nil"/>
                  </w:tcBorders>
                  <w:noWrap/>
                  <w:vAlign w:val="bottom"/>
                  <w:hideMark/>
                </w:tcPr>
                <w:p w:rsidRPr="00A27A51" w:rsidR="004317D4" w:rsidP="00A27A51" w:rsidRDefault="004317D4" w14:paraId="469859DF" w14:textId="2DBFFD76">
                  <w:pPr>
                    <w:spacing w:before="0" w:after="0"/>
                    <w:jc w:val="right"/>
                    <w:rPr>
                      <w:rFonts w:ascii="Verdana" w:hAnsi="Verdana"/>
                      <w:i/>
                      <w:iCs/>
                      <w:color w:val="000000"/>
                      <w:sz w:val="14"/>
                      <w:szCs w:val="14"/>
                    </w:rPr>
                  </w:pPr>
                  <w:r>
                    <w:rPr>
                      <w:rFonts w:ascii="Verdana" w:hAnsi="Verdana"/>
                      <w:i/>
                      <w:iCs/>
                      <w:color w:val="000000"/>
                      <w:sz w:val="14"/>
                      <w:szCs w:val="14"/>
                    </w:rPr>
                    <w:t>4</w:t>
                  </w:r>
                  <w:r w:rsidRPr="00A27A51">
                    <w:rPr>
                      <w:rFonts w:ascii="Verdana" w:hAnsi="Verdana"/>
                      <w:i/>
                      <w:iCs/>
                      <w:color w:val="000000"/>
                      <w:sz w:val="14"/>
                      <w:szCs w:val="14"/>
                    </w:rPr>
                    <w:t>%</w:t>
                  </w:r>
                </w:p>
              </w:tc>
              <w:tc>
                <w:tcPr>
                  <w:tcW w:w="567" w:type="dxa"/>
                  <w:tcBorders>
                    <w:top w:val="nil"/>
                    <w:left w:val="nil"/>
                    <w:bottom w:val="nil"/>
                    <w:right w:val="nil"/>
                  </w:tcBorders>
                  <w:noWrap/>
                  <w:vAlign w:val="bottom"/>
                  <w:hideMark/>
                </w:tcPr>
                <w:p w:rsidRPr="00A27A51" w:rsidR="004317D4" w:rsidP="00A27A51" w:rsidRDefault="004317D4" w14:paraId="5DBC8DDC" w14:textId="77777777">
                  <w:pPr>
                    <w:spacing w:before="0" w:after="0"/>
                    <w:jc w:val="right"/>
                    <w:rPr>
                      <w:rFonts w:ascii="Verdana" w:hAnsi="Verdana"/>
                      <w:i/>
                      <w:iCs/>
                      <w:color w:val="000000"/>
                      <w:sz w:val="14"/>
                      <w:szCs w:val="14"/>
                    </w:rPr>
                  </w:pPr>
                </w:p>
              </w:tc>
            </w:tr>
            <w:tr w:rsidRPr="00A27A51" w:rsidR="004317D4" w:rsidTr="00A27A51" w14:paraId="18FA3FA1" w14:textId="77777777">
              <w:trPr>
                <w:trHeight w:val="230"/>
              </w:trPr>
              <w:tc>
                <w:tcPr>
                  <w:tcW w:w="454" w:type="dxa"/>
                  <w:tcBorders>
                    <w:top w:val="nil"/>
                    <w:left w:val="nil"/>
                    <w:bottom w:val="nil"/>
                    <w:right w:val="nil"/>
                  </w:tcBorders>
                  <w:noWrap/>
                  <w:vAlign w:val="bottom"/>
                  <w:hideMark/>
                </w:tcPr>
                <w:p w:rsidRPr="00A27A51" w:rsidR="004317D4" w:rsidP="00A27A51" w:rsidRDefault="004317D4" w14:paraId="4C231C88" w14:textId="77777777">
                  <w:pPr>
                    <w:spacing w:before="0" w:after="0"/>
                    <w:rPr>
                      <w:sz w:val="14"/>
                      <w:szCs w:val="14"/>
                    </w:rPr>
                  </w:pPr>
                </w:p>
              </w:tc>
              <w:tc>
                <w:tcPr>
                  <w:tcW w:w="3061" w:type="dxa"/>
                  <w:tcBorders>
                    <w:top w:val="nil"/>
                    <w:left w:val="nil"/>
                    <w:bottom w:val="nil"/>
                    <w:right w:val="nil"/>
                  </w:tcBorders>
                  <w:noWrap/>
                  <w:vAlign w:val="bottom"/>
                  <w:hideMark/>
                </w:tcPr>
                <w:p w:rsidRPr="00A27A51" w:rsidR="004317D4" w:rsidP="00A27A51" w:rsidRDefault="004317D4" w14:paraId="7A0A6C69" w14:textId="77777777">
                  <w:pPr>
                    <w:spacing w:before="0" w:after="0"/>
                    <w:rPr>
                      <w:sz w:val="14"/>
                      <w:szCs w:val="14"/>
                    </w:rPr>
                  </w:pPr>
                </w:p>
              </w:tc>
              <w:tc>
                <w:tcPr>
                  <w:tcW w:w="567" w:type="dxa"/>
                  <w:tcBorders>
                    <w:top w:val="nil"/>
                    <w:left w:val="nil"/>
                    <w:bottom w:val="nil"/>
                    <w:right w:val="nil"/>
                  </w:tcBorders>
                  <w:noWrap/>
                  <w:vAlign w:val="bottom"/>
                  <w:hideMark/>
                </w:tcPr>
                <w:p w:rsidRPr="00A27A51" w:rsidR="004317D4" w:rsidP="00A27A51" w:rsidRDefault="004317D4" w14:paraId="7CEE04A2" w14:textId="77777777">
                  <w:pPr>
                    <w:spacing w:before="0" w:after="0"/>
                    <w:rPr>
                      <w:sz w:val="14"/>
                      <w:szCs w:val="14"/>
                    </w:rPr>
                  </w:pPr>
                </w:p>
              </w:tc>
              <w:tc>
                <w:tcPr>
                  <w:tcW w:w="567" w:type="dxa"/>
                  <w:tcBorders>
                    <w:top w:val="nil"/>
                    <w:left w:val="nil"/>
                    <w:bottom w:val="nil"/>
                    <w:right w:val="nil"/>
                  </w:tcBorders>
                  <w:noWrap/>
                  <w:vAlign w:val="bottom"/>
                  <w:hideMark/>
                </w:tcPr>
                <w:p w:rsidRPr="00A27A51" w:rsidR="004317D4" w:rsidP="00A27A51" w:rsidRDefault="004317D4" w14:paraId="5234AADE" w14:textId="77777777">
                  <w:pPr>
                    <w:spacing w:before="0" w:after="0"/>
                    <w:rPr>
                      <w:sz w:val="14"/>
                      <w:szCs w:val="14"/>
                    </w:rPr>
                  </w:pPr>
                </w:p>
              </w:tc>
              <w:tc>
                <w:tcPr>
                  <w:tcW w:w="567" w:type="dxa"/>
                  <w:tcBorders>
                    <w:top w:val="nil"/>
                    <w:left w:val="nil"/>
                    <w:bottom w:val="nil"/>
                    <w:right w:val="nil"/>
                  </w:tcBorders>
                  <w:noWrap/>
                  <w:vAlign w:val="bottom"/>
                  <w:hideMark/>
                </w:tcPr>
                <w:p w:rsidRPr="00A27A51" w:rsidR="004317D4" w:rsidP="00A27A51" w:rsidRDefault="004317D4" w14:paraId="498BF5C4" w14:textId="77777777">
                  <w:pPr>
                    <w:spacing w:before="0" w:after="0"/>
                    <w:rPr>
                      <w:sz w:val="14"/>
                      <w:szCs w:val="14"/>
                    </w:rPr>
                  </w:pPr>
                </w:p>
              </w:tc>
              <w:tc>
                <w:tcPr>
                  <w:tcW w:w="567" w:type="dxa"/>
                  <w:tcBorders>
                    <w:top w:val="nil"/>
                    <w:left w:val="nil"/>
                    <w:bottom w:val="nil"/>
                    <w:right w:val="nil"/>
                  </w:tcBorders>
                  <w:noWrap/>
                  <w:vAlign w:val="bottom"/>
                  <w:hideMark/>
                </w:tcPr>
                <w:p w:rsidRPr="00A27A51" w:rsidR="004317D4" w:rsidP="00A27A51" w:rsidRDefault="004317D4" w14:paraId="1960485B" w14:textId="77777777">
                  <w:pPr>
                    <w:spacing w:before="0" w:after="0"/>
                    <w:rPr>
                      <w:sz w:val="14"/>
                      <w:szCs w:val="14"/>
                    </w:rPr>
                  </w:pPr>
                </w:p>
              </w:tc>
              <w:tc>
                <w:tcPr>
                  <w:tcW w:w="567" w:type="dxa"/>
                  <w:tcBorders>
                    <w:top w:val="nil"/>
                    <w:left w:val="nil"/>
                    <w:bottom w:val="nil"/>
                    <w:right w:val="nil"/>
                  </w:tcBorders>
                  <w:noWrap/>
                  <w:vAlign w:val="bottom"/>
                  <w:hideMark/>
                </w:tcPr>
                <w:p w:rsidRPr="00A27A51" w:rsidR="004317D4" w:rsidP="00A27A51" w:rsidRDefault="004317D4" w14:paraId="1DC490F8" w14:textId="77777777">
                  <w:pPr>
                    <w:spacing w:before="0" w:after="0"/>
                    <w:rPr>
                      <w:sz w:val="14"/>
                      <w:szCs w:val="14"/>
                    </w:rPr>
                  </w:pPr>
                </w:p>
              </w:tc>
            </w:tr>
            <w:tr w:rsidRPr="00A27A51" w:rsidR="004317D4" w:rsidTr="00A27A51" w14:paraId="2F0AF286" w14:textId="77777777">
              <w:trPr>
                <w:trHeight w:val="230"/>
              </w:trPr>
              <w:tc>
                <w:tcPr>
                  <w:tcW w:w="454" w:type="dxa"/>
                  <w:tcBorders>
                    <w:top w:val="nil"/>
                    <w:left w:val="nil"/>
                    <w:bottom w:val="nil"/>
                    <w:right w:val="nil"/>
                  </w:tcBorders>
                  <w:noWrap/>
                  <w:vAlign w:val="bottom"/>
                  <w:hideMark/>
                </w:tcPr>
                <w:p w:rsidRPr="00A27A51" w:rsidR="004317D4" w:rsidP="00A27A51" w:rsidRDefault="004317D4" w14:paraId="5367CC8B" w14:textId="77777777">
                  <w:pPr>
                    <w:spacing w:before="0" w:after="0"/>
                    <w:rPr>
                      <w:sz w:val="14"/>
                      <w:szCs w:val="14"/>
                    </w:rPr>
                  </w:pPr>
                </w:p>
              </w:tc>
              <w:tc>
                <w:tcPr>
                  <w:tcW w:w="3061" w:type="dxa"/>
                  <w:tcBorders>
                    <w:top w:val="nil"/>
                    <w:left w:val="nil"/>
                    <w:bottom w:val="nil"/>
                    <w:right w:val="nil"/>
                  </w:tcBorders>
                  <w:noWrap/>
                  <w:vAlign w:val="bottom"/>
                  <w:hideMark/>
                </w:tcPr>
                <w:p w:rsidRPr="00A27A51" w:rsidR="004317D4" w:rsidP="00A27A51" w:rsidRDefault="004317D4" w14:paraId="501ECE28" w14:textId="77777777">
                  <w:pPr>
                    <w:spacing w:before="0" w:after="0"/>
                    <w:rPr>
                      <w:sz w:val="14"/>
                      <w:szCs w:val="14"/>
                    </w:rPr>
                  </w:pPr>
                </w:p>
              </w:tc>
              <w:tc>
                <w:tcPr>
                  <w:tcW w:w="567" w:type="dxa"/>
                  <w:tcBorders>
                    <w:top w:val="nil"/>
                    <w:left w:val="nil"/>
                    <w:bottom w:val="nil"/>
                    <w:right w:val="nil"/>
                  </w:tcBorders>
                  <w:shd w:val="clear" w:color="000000" w:fill="CAEDFB"/>
                  <w:noWrap/>
                  <w:vAlign w:val="bottom"/>
                  <w:hideMark/>
                </w:tcPr>
                <w:p w:rsidRPr="00A27A51" w:rsidR="004317D4" w:rsidP="00A27A51" w:rsidRDefault="004317D4" w14:paraId="48D7B051" w14:textId="77777777">
                  <w:pPr>
                    <w:spacing w:before="0" w:after="0"/>
                    <w:jc w:val="right"/>
                    <w:rPr>
                      <w:rFonts w:ascii="Verdana" w:hAnsi="Verdana"/>
                      <w:b/>
                      <w:bCs/>
                      <w:color w:val="000000"/>
                      <w:sz w:val="14"/>
                      <w:szCs w:val="14"/>
                    </w:rPr>
                  </w:pPr>
                  <w:r w:rsidRPr="00A27A51">
                    <w:rPr>
                      <w:rFonts w:ascii="Verdana" w:hAnsi="Verdana"/>
                      <w:b/>
                      <w:bCs/>
                      <w:color w:val="000000"/>
                      <w:sz w:val="14"/>
                      <w:szCs w:val="14"/>
                    </w:rPr>
                    <w:t>2026</w:t>
                  </w:r>
                </w:p>
              </w:tc>
              <w:tc>
                <w:tcPr>
                  <w:tcW w:w="567" w:type="dxa"/>
                  <w:tcBorders>
                    <w:top w:val="nil"/>
                    <w:left w:val="nil"/>
                    <w:bottom w:val="nil"/>
                    <w:right w:val="nil"/>
                  </w:tcBorders>
                  <w:shd w:val="clear" w:color="000000" w:fill="CAEDFB"/>
                  <w:noWrap/>
                  <w:vAlign w:val="bottom"/>
                  <w:hideMark/>
                </w:tcPr>
                <w:p w:rsidRPr="00A27A51" w:rsidR="004317D4" w:rsidP="00A27A51" w:rsidRDefault="004317D4" w14:paraId="159400D3" w14:textId="77777777">
                  <w:pPr>
                    <w:spacing w:before="0" w:after="0"/>
                    <w:jc w:val="right"/>
                    <w:rPr>
                      <w:rFonts w:ascii="Verdana" w:hAnsi="Verdana"/>
                      <w:b/>
                      <w:bCs/>
                      <w:color w:val="000000"/>
                      <w:sz w:val="14"/>
                      <w:szCs w:val="14"/>
                    </w:rPr>
                  </w:pPr>
                  <w:r w:rsidRPr="00A27A51">
                    <w:rPr>
                      <w:rFonts w:ascii="Verdana" w:hAnsi="Verdana"/>
                      <w:b/>
                      <w:bCs/>
                      <w:color w:val="000000"/>
                      <w:sz w:val="14"/>
                      <w:szCs w:val="14"/>
                    </w:rPr>
                    <w:t>2027</w:t>
                  </w:r>
                </w:p>
              </w:tc>
              <w:tc>
                <w:tcPr>
                  <w:tcW w:w="567" w:type="dxa"/>
                  <w:tcBorders>
                    <w:top w:val="nil"/>
                    <w:left w:val="nil"/>
                    <w:bottom w:val="nil"/>
                    <w:right w:val="nil"/>
                  </w:tcBorders>
                  <w:shd w:val="clear" w:color="000000" w:fill="CAEDFB"/>
                  <w:noWrap/>
                  <w:vAlign w:val="bottom"/>
                  <w:hideMark/>
                </w:tcPr>
                <w:p w:rsidRPr="00A27A51" w:rsidR="004317D4" w:rsidP="00A27A51" w:rsidRDefault="004317D4" w14:paraId="69F0599E" w14:textId="77777777">
                  <w:pPr>
                    <w:spacing w:before="0" w:after="0"/>
                    <w:jc w:val="right"/>
                    <w:rPr>
                      <w:rFonts w:ascii="Verdana" w:hAnsi="Verdana"/>
                      <w:b/>
                      <w:bCs/>
                      <w:color w:val="000000"/>
                      <w:sz w:val="14"/>
                      <w:szCs w:val="14"/>
                    </w:rPr>
                  </w:pPr>
                  <w:r w:rsidRPr="00A27A51">
                    <w:rPr>
                      <w:rFonts w:ascii="Verdana" w:hAnsi="Verdana"/>
                      <w:b/>
                      <w:bCs/>
                      <w:color w:val="000000"/>
                      <w:sz w:val="14"/>
                      <w:szCs w:val="14"/>
                    </w:rPr>
                    <w:t>2028</w:t>
                  </w:r>
                </w:p>
              </w:tc>
              <w:tc>
                <w:tcPr>
                  <w:tcW w:w="567" w:type="dxa"/>
                  <w:tcBorders>
                    <w:top w:val="nil"/>
                    <w:left w:val="nil"/>
                    <w:bottom w:val="nil"/>
                    <w:right w:val="nil"/>
                  </w:tcBorders>
                  <w:shd w:val="clear" w:color="000000" w:fill="CAEDFB"/>
                  <w:noWrap/>
                  <w:vAlign w:val="bottom"/>
                  <w:hideMark/>
                </w:tcPr>
                <w:p w:rsidRPr="00A27A51" w:rsidR="004317D4" w:rsidP="00A27A51" w:rsidRDefault="004317D4" w14:paraId="44AB00BA" w14:textId="77777777">
                  <w:pPr>
                    <w:spacing w:before="0" w:after="0"/>
                    <w:jc w:val="right"/>
                    <w:rPr>
                      <w:rFonts w:ascii="Verdana" w:hAnsi="Verdana"/>
                      <w:b/>
                      <w:bCs/>
                      <w:color w:val="000000"/>
                      <w:sz w:val="14"/>
                      <w:szCs w:val="14"/>
                    </w:rPr>
                  </w:pPr>
                  <w:r w:rsidRPr="00A27A51">
                    <w:rPr>
                      <w:rFonts w:ascii="Verdana" w:hAnsi="Verdana"/>
                      <w:b/>
                      <w:bCs/>
                      <w:color w:val="000000"/>
                      <w:sz w:val="14"/>
                      <w:szCs w:val="14"/>
                    </w:rPr>
                    <w:t>2029</w:t>
                  </w:r>
                </w:p>
              </w:tc>
              <w:tc>
                <w:tcPr>
                  <w:tcW w:w="567" w:type="dxa"/>
                  <w:tcBorders>
                    <w:top w:val="nil"/>
                    <w:left w:val="nil"/>
                    <w:bottom w:val="nil"/>
                    <w:right w:val="nil"/>
                  </w:tcBorders>
                  <w:shd w:val="clear" w:color="000000" w:fill="CAEDFB"/>
                  <w:noWrap/>
                  <w:vAlign w:val="bottom"/>
                  <w:hideMark/>
                </w:tcPr>
                <w:p w:rsidRPr="00A27A51" w:rsidR="004317D4" w:rsidP="00A27A51" w:rsidRDefault="004317D4" w14:paraId="6F47C2D9" w14:textId="77777777">
                  <w:pPr>
                    <w:spacing w:before="0" w:after="0"/>
                    <w:jc w:val="right"/>
                    <w:rPr>
                      <w:rFonts w:ascii="Verdana" w:hAnsi="Verdana"/>
                      <w:b/>
                      <w:bCs/>
                      <w:color w:val="000000"/>
                      <w:sz w:val="14"/>
                      <w:szCs w:val="14"/>
                    </w:rPr>
                  </w:pPr>
                  <w:r w:rsidRPr="00A27A51">
                    <w:rPr>
                      <w:rFonts w:ascii="Verdana" w:hAnsi="Verdana"/>
                      <w:b/>
                      <w:bCs/>
                      <w:color w:val="000000"/>
                      <w:sz w:val="14"/>
                      <w:szCs w:val="14"/>
                    </w:rPr>
                    <w:t>2030</w:t>
                  </w:r>
                </w:p>
              </w:tc>
            </w:tr>
            <w:tr w:rsidRPr="00A27A51" w:rsidR="004317D4" w:rsidTr="00A27A51" w14:paraId="27ABD8D9" w14:textId="77777777">
              <w:trPr>
                <w:trHeight w:val="230"/>
              </w:trPr>
              <w:tc>
                <w:tcPr>
                  <w:tcW w:w="454" w:type="dxa"/>
                  <w:tcBorders>
                    <w:top w:val="nil"/>
                    <w:left w:val="nil"/>
                    <w:bottom w:val="nil"/>
                    <w:right w:val="nil"/>
                  </w:tcBorders>
                  <w:noWrap/>
                  <w:vAlign w:val="bottom"/>
                  <w:hideMark/>
                </w:tcPr>
                <w:p w:rsidRPr="00A27A51" w:rsidR="004317D4" w:rsidP="00A27A51" w:rsidRDefault="004317D4" w14:paraId="5206C38A" w14:textId="77777777">
                  <w:pPr>
                    <w:spacing w:before="0" w:after="0"/>
                    <w:jc w:val="right"/>
                    <w:rPr>
                      <w:rFonts w:ascii="Verdana" w:hAnsi="Verdana"/>
                      <w:color w:val="000000"/>
                      <w:sz w:val="14"/>
                      <w:szCs w:val="14"/>
                    </w:rPr>
                  </w:pPr>
                  <w:r w:rsidRPr="00A27A51">
                    <w:rPr>
                      <w:rFonts w:ascii="Verdana" w:hAnsi="Verdana"/>
                      <w:color w:val="000000"/>
                      <w:sz w:val="14"/>
                      <w:szCs w:val="14"/>
                    </w:rPr>
                    <w:t>C</w:t>
                  </w:r>
                </w:p>
              </w:tc>
              <w:tc>
                <w:tcPr>
                  <w:tcW w:w="3061" w:type="dxa"/>
                  <w:tcBorders>
                    <w:top w:val="nil"/>
                    <w:left w:val="nil"/>
                    <w:bottom w:val="nil"/>
                    <w:right w:val="nil"/>
                  </w:tcBorders>
                  <w:noWrap/>
                  <w:vAlign w:val="bottom"/>
                  <w:hideMark/>
                </w:tcPr>
                <w:p w:rsidRPr="00A27A51" w:rsidR="004317D4" w:rsidP="00A27A51" w:rsidRDefault="004317D4" w14:paraId="68885C33" w14:textId="6E855834">
                  <w:pPr>
                    <w:spacing w:before="0" w:after="0"/>
                    <w:rPr>
                      <w:rFonts w:ascii="Verdana" w:hAnsi="Verdana"/>
                      <w:color w:val="000000"/>
                      <w:sz w:val="14"/>
                      <w:szCs w:val="14"/>
                    </w:rPr>
                  </w:pPr>
                  <w:r w:rsidRPr="00A27A51">
                    <w:rPr>
                      <w:rFonts w:ascii="Verdana" w:hAnsi="Verdana"/>
                      <w:color w:val="000000"/>
                      <w:sz w:val="14"/>
                      <w:szCs w:val="14"/>
                    </w:rPr>
                    <w:t xml:space="preserve">Geraamde ODA-uitgaven </w:t>
                  </w:r>
                  <w:r>
                    <w:rPr>
                      <w:rFonts w:ascii="Verdana" w:hAnsi="Verdana"/>
                      <w:color w:val="000000"/>
                      <w:sz w:val="14"/>
                      <w:szCs w:val="14"/>
                    </w:rPr>
                    <w:t xml:space="preserve">t.b.v. niet-militaire steun </w:t>
                  </w:r>
                  <w:r w:rsidRPr="00A27A51">
                    <w:rPr>
                      <w:rFonts w:ascii="Verdana" w:hAnsi="Verdana"/>
                      <w:color w:val="000000"/>
                      <w:sz w:val="14"/>
                      <w:szCs w:val="14"/>
                    </w:rPr>
                    <w:t>aan Oekraïne (o.b.v. stand HGIS-nota 2027)</w:t>
                  </w:r>
                </w:p>
              </w:tc>
              <w:tc>
                <w:tcPr>
                  <w:tcW w:w="567" w:type="dxa"/>
                  <w:tcBorders>
                    <w:top w:val="nil"/>
                    <w:left w:val="nil"/>
                    <w:bottom w:val="nil"/>
                    <w:right w:val="nil"/>
                  </w:tcBorders>
                  <w:noWrap/>
                  <w:vAlign w:val="bottom"/>
                  <w:hideMark/>
                </w:tcPr>
                <w:p w:rsidRPr="00A27A51" w:rsidR="004317D4" w:rsidP="00A27A51" w:rsidRDefault="004317D4" w14:paraId="5245ECEA" w14:textId="77777777">
                  <w:pPr>
                    <w:spacing w:before="0" w:after="0"/>
                    <w:jc w:val="right"/>
                    <w:rPr>
                      <w:rFonts w:ascii="Verdana" w:hAnsi="Verdana"/>
                      <w:color w:val="000000"/>
                      <w:sz w:val="14"/>
                      <w:szCs w:val="14"/>
                    </w:rPr>
                  </w:pPr>
                  <w:r w:rsidRPr="00A27A51">
                    <w:rPr>
                      <w:rFonts w:ascii="Verdana" w:hAnsi="Verdana"/>
                      <w:color w:val="000000"/>
                      <w:sz w:val="14"/>
                      <w:szCs w:val="14"/>
                    </w:rPr>
                    <w:t>472</w:t>
                  </w:r>
                </w:p>
              </w:tc>
              <w:tc>
                <w:tcPr>
                  <w:tcW w:w="567" w:type="dxa"/>
                  <w:tcBorders>
                    <w:top w:val="nil"/>
                    <w:left w:val="nil"/>
                    <w:bottom w:val="nil"/>
                    <w:right w:val="nil"/>
                  </w:tcBorders>
                  <w:noWrap/>
                  <w:vAlign w:val="bottom"/>
                  <w:hideMark/>
                </w:tcPr>
                <w:p w:rsidRPr="00A27A51" w:rsidR="004317D4" w:rsidP="00A27A51" w:rsidRDefault="004317D4" w14:paraId="5F9EA56C" w14:textId="77777777">
                  <w:pPr>
                    <w:spacing w:before="0" w:after="0"/>
                    <w:jc w:val="right"/>
                    <w:rPr>
                      <w:rFonts w:ascii="Verdana" w:hAnsi="Verdana"/>
                      <w:color w:val="000000"/>
                      <w:sz w:val="14"/>
                      <w:szCs w:val="14"/>
                    </w:rPr>
                  </w:pPr>
                  <w:r w:rsidRPr="00A27A51">
                    <w:rPr>
                      <w:rFonts w:ascii="Verdana" w:hAnsi="Verdana"/>
                      <w:color w:val="000000"/>
                      <w:sz w:val="14"/>
                      <w:szCs w:val="14"/>
                    </w:rPr>
                    <w:t>440</w:t>
                  </w:r>
                </w:p>
              </w:tc>
              <w:tc>
                <w:tcPr>
                  <w:tcW w:w="567" w:type="dxa"/>
                  <w:tcBorders>
                    <w:top w:val="nil"/>
                    <w:left w:val="nil"/>
                    <w:bottom w:val="nil"/>
                    <w:right w:val="nil"/>
                  </w:tcBorders>
                  <w:noWrap/>
                  <w:vAlign w:val="bottom"/>
                  <w:hideMark/>
                </w:tcPr>
                <w:p w:rsidRPr="00A27A51" w:rsidR="004317D4" w:rsidP="00A27A51" w:rsidRDefault="004317D4" w14:paraId="643D06F6" w14:textId="77777777">
                  <w:pPr>
                    <w:spacing w:before="0" w:after="0"/>
                    <w:jc w:val="right"/>
                    <w:rPr>
                      <w:rFonts w:ascii="Verdana" w:hAnsi="Verdana"/>
                      <w:color w:val="000000"/>
                      <w:sz w:val="14"/>
                      <w:szCs w:val="14"/>
                    </w:rPr>
                  </w:pPr>
                  <w:r w:rsidRPr="00A27A51">
                    <w:rPr>
                      <w:rFonts w:ascii="Verdana" w:hAnsi="Verdana"/>
                      <w:color w:val="000000"/>
                      <w:sz w:val="14"/>
                      <w:szCs w:val="14"/>
                    </w:rPr>
                    <w:t>411</w:t>
                  </w:r>
                </w:p>
              </w:tc>
              <w:tc>
                <w:tcPr>
                  <w:tcW w:w="567" w:type="dxa"/>
                  <w:tcBorders>
                    <w:top w:val="nil"/>
                    <w:left w:val="nil"/>
                    <w:bottom w:val="nil"/>
                    <w:right w:val="nil"/>
                  </w:tcBorders>
                  <w:noWrap/>
                  <w:vAlign w:val="bottom"/>
                  <w:hideMark/>
                </w:tcPr>
                <w:p w:rsidRPr="00A27A51" w:rsidR="004317D4" w:rsidP="00A27A51" w:rsidRDefault="004317D4" w14:paraId="1440E655" w14:textId="77777777">
                  <w:pPr>
                    <w:spacing w:before="0" w:after="0"/>
                    <w:jc w:val="right"/>
                    <w:rPr>
                      <w:rFonts w:ascii="Verdana" w:hAnsi="Verdana"/>
                      <w:color w:val="000000"/>
                      <w:sz w:val="14"/>
                      <w:szCs w:val="14"/>
                    </w:rPr>
                  </w:pPr>
                  <w:r w:rsidRPr="00A27A51">
                    <w:rPr>
                      <w:rFonts w:ascii="Verdana" w:hAnsi="Verdana"/>
                      <w:color w:val="000000"/>
                      <w:sz w:val="14"/>
                      <w:szCs w:val="14"/>
                    </w:rPr>
                    <w:t>408</w:t>
                  </w:r>
                </w:p>
              </w:tc>
              <w:tc>
                <w:tcPr>
                  <w:tcW w:w="567" w:type="dxa"/>
                  <w:tcBorders>
                    <w:top w:val="nil"/>
                    <w:left w:val="nil"/>
                    <w:bottom w:val="nil"/>
                    <w:right w:val="nil"/>
                  </w:tcBorders>
                  <w:noWrap/>
                  <w:vAlign w:val="bottom"/>
                  <w:hideMark/>
                </w:tcPr>
                <w:p w:rsidRPr="00A27A51" w:rsidR="004317D4" w:rsidP="00A27A51" w:rsidRDefault="004317D4" w14:paraId="18D111FD" w14:textId="77777777">
                  <w:pPr>
                    <w:spacing w:before="0" w:after="0"/>
                    <w:jc w:val="right"/>
                    <w:rPr>
                      <w:rFonts w:ascii="Verdana" w:hAnsi="Verdana"/>
                      <w:color w:val="000000"/>
                      <w:sz w:val="14"/>
                      <w:szCs w:val="14"/>
                    </w:rPr>
                  </w:pPr>
                  <w:r w:rsidRPr="00A27A51">
                    <w:rPr>
                      <w:rFonts w:ascii="Verdana" w:hAnsi="Verdana"/>
                      <w:color w:val="000000"/>
                      <w:sz w:val="14"/>
                      <w:szCs w:val="14"/>
                    </w:rPr>
                    <w:t>1</w:t>
                  </w:r>
                </w:p>
              </w:tc>
            </w:tr>
            <w:tr w:rsidRPr="00A27A51" w:rsidR="004317D4" w:rsidTr="00A27A51" w14:paraId="0B4CD3BF" w14:textId="77777777">
              <w:trPr>
                <w:trHeight w:val="230"/>
              </w:trPr>
              <w:tc>
                <w:tcPr>
                  <w:tcW w:w="454" w:type="dxa"/>
                  <w:tcBorders>
                    <w:top w:val="nil"/>
                    <w:left w:val="nil"/>
                    <w:bottom w:val="nil"/>
                    <w:right w:val="nil"/>
                  </w:tcBorders>
                  <w:noWrap/>
                  <w:vAlign w:val="bottom"/>
                  <w:hideMark/>
                </w:tcPr>
                <w:p w:rsidRPr="00A27A51" w:rsidR="004317D4" w:rsidP="00A27A51" w:rsidRDefault="004317D4" w14:paraId="06AAD0AE" w14:textId="77777777">
                  <w:pPr>
                    <w:spacing w:before="0" w:after="0"/>
                    <w:jc w:val="right"/>
                    <w:rPr>
                      <w:rFonts w:ascii="Verdana" w:hAnsi="Verdana"/>
                      <w:color w:val="000000"/>
                      <w:sz w:val="14"/>
                      <w:szCs w:val="14"/>
                    </w:rPr>
                  </w:pPr>
                  <w:r w:rsidRPr="00A27A51">
                    <w:rPr>
                      <w:rFonts w:ascii="Verdana" w:hAnsi="Verdana"/>
                      <w:color w:val="000000"/>
                      <w:sz w:val="14"/>
                      <w:szCs w:val="14"/>
                    </w:rPr>
                    <w:t>D</w:t>
                  </w:r>
                </w:p>
              </w:tc>
              <w:tc>
                <w:tcPr>
                  <w:tcW w:w="3061" w:type="dxa"/>
                  <w:tcBorders>
                    <w:top w:val="nil"/>
                    <w:left w:val="nil"/>
                    <w:bottom w:val="nil"/>
                    <w:right w:val="nil"/>
                  </w:tcBorders>
                  <w:noWrap/>
                  <w:vAlign w:val="bottom"/>
                  <w:hideMark/>
                </w:tcPr>
                <w:p w:rsidRPr="00A27A51" w:rsidR="004317D4" w:rsidP="00A27A51" w:rsidRDefault="004317D4" w14:paraId="62146080" w14:textId="77777777">
                  <w:pPr>
                    <w:spacing w:before="0" w:after="0"/>
                    <w:rPr>
                      <w:rFonts w:ascii="Verdana" w:hAnsi="Verdana"/>
                      <w:color w:val="000000"/>
                      <w:sz w:val="14"/>
                      <w:szCs w:val="14"/>
                    </w:rPr>
                  </w:pPr>
                  <w:r w:rsidRPr="00A27A51">
                    <w:rPr>
                      <w:rFonts w:ascii="Verdana" w:hAnsi="Verdana"/>
                      <w:color w:val="000000"/>
                      <w:sz w:val="14"/>
                      <w:szCs w:val="14"/>
                    </w:rPr>
                    <w:t>Totale ODA-uitgaven (raming o.b.v. stand HGIS-nota 2027)</w:t>
                  </w:r>
                </w:p>
              </w:tc>
              <w:tc>
                <w:tcPr>
                  <w:tcW w:w="567" w:type="dxa"/>
                  <w:tcBorders>
                    <w:top w:val="nil"/>
                    <w:left w:val="nil"/>
                    <w:bottom w:val="nil"/>
                    <w:right w:val="nil"/>
                  </w:tcBorders>
                  <w:noWrap/>
                  <w:vAlign w:val="bottom"/>
                  <w:hideMark/>
                </w:tcPr>
                <w:p w:rsidRPr="00A27A51" w:rsidR="004317D4" w:rsidP="00A27A51" w:rsidRDefault="004317D4" w14:paraId="42C6FEAB" w14:textId="77777777">
                  <w:pPr>
                    <w:spacing w:before="0" w:after="0"/>
                    <w:rPr>
                      <w:rFonts w:ascii="Verdana" w:hAnsi="Verdana"/>
                      <w:color w:val="000000"/>
                      <w:sz w:val="14"/>
                      <w:szCs w:val="14"/>
                    </w:rPr>
                  </w:pPr>
                  <w:r w:rsidRPr="00A27A51">
                    <w:rPr>
                      <w:rFonts w:ascii="Verdana" w:hAnsi="Verdana"/>
                      <w:color w:val="000000"/>
                      <w:sz w:val="14"/>
                      <w:szCs w:val="14"/>
                    </w:rPr>
                    <w:t xml:space="preserve"> 6.411 </w:t>
                  </w:r>
                </w:p>
              </w:tc>
              <w:tc>
                <w:tcPr>
                  <w:tcW w:w="567" w:type="dxa"/>
                  <w:tcBorders>
                    <w:top w:val="nil"/>
                    <w:left w:val="nil"/>
                    <w:bottom w:val="nil"/>
                    <w:right w:val="nil"/>
                  </w:tcBorders>
                  <w:noWrap/>
                  <w:vAlign w:val="bottom"/>
                  <w:hideMark/>
                </w:tcPr>
                <w:p w:rsidRPr="00A27A51" w:rsidR="004317D4" w:rsidP="00A27A51" w:rsidRDefault="004317D4" w14:paraId="6724BCBC" w14:textId="77777777">
                  <w:pPr>
                    <w:spacing w:before="0" w:after="0"/>
                    <w:rPr>
                      <w:rFonts w:ascii="Verdana" w:hAnsi="Verdana"/>
                      <w:color w:val="000000"/>
                      <w:sz w:val="14"/>
                      <w:szCs w:val="14"/>
                    </w:rPr>
                  </w:pPr>
                  <w:r w:rsidRPr="00A27A51">
                    <w:rPr>
                      <w:rFonts w:ascii="Verdana" w:hAnsi="Verdana"/>
                      <w:color w:val="000000"/>
                      <w:sz w:val="14"/>
                      <w:szCs w:val="14"/>
                    </w:rPr>
                    <w:t xml:space="preserve"> 6.418 </w:t>
                  </w:r>
                </w:p>
              </w:tc>
              <w:tc>
                <w:tcPr>
                  <w:tcW w:w="567" w:type="dxa"/>
                  <w:tcBorders>
                    <w:top w:val="nil"/>
                    <w:left w:val="nil"/>
                    <w:bottom w:val="nil"/>
                    <w:right w:val="nil"/>
                  </w:tcBorders>
                  <w:noWrap/>
                  <w:vAlign w:val="bottom"/>
                  <w:hideMark/>
                </w:tcPr>
                <w:p w:rsidRPr="00A27A51" w:rsidR="004317D4" w:rsidP="00A27A51" w:rsidRDefault="004317D4" w14:paraId="0769779B" w14:textId="77777777">
                  <w:pPr>
                    <w:spacing w:before="0" w:after="0"/>
                    <w:rPr>
                      <w:rFonts w:ascii="Verdana" w:hAnsi="Verdana"/>
                      <w:color w:val="000000"/>
                      <w:sz w:val="14"/>
                      <w:szCs w:val="14"/>
                    </w:rPr>
                  </w:pPr>
                  <w:r w:rsidRPr="00A27A51">
                    <w:rPr>
                      <w:rFonts w:ascii="Verdana" w:hAnsi="Verdana"/>
                      <w:color w:val="000000"/>
                      <w:sz w:val="14"/>
                      <w:szCs w:val="14"/>
                    </w:rPr>
                    <w:t xml:space="preserve"> 6.756 </w:t>
                  </w:r>
                </w:p>
              </w:tc>
              <w:tc>
                <w:tcPr>
                  <w:tcW w:w="567" w:type="dxa"/>
                  <w:tcBorders>
                    <w:top w:val="nil"/>
                    <w:left w:val="nil"/>
                    <w:bottom w:val="nil"/>
                    <w:right w:val="nil"/>
                  </w:tcBorders>
                  <w:noWrap/>
                  <w:vAlign w:val="bottom"/>
                  <w:hideMark/>
                </w:tcPr>
                <w:p w:rsidRPr="00A27A51" w:rsidR="004317D4" w:rsidP="00A27A51" w:rsidRDefault="004317D4" w14:paraId="741E19B9" w14:textId="77777777">
                  <w:pPr>
                    <w:spacing w:before="0" w:after="0"/>
                    <w:rPr>
                      <w:rFonts w:ascii="Verdana" w:hAnsi="Verdana"/>
                      <w:color w:val="000000"/>
                      <w:sz w:val="14"/>
                      <w:szCs w:val="14"/>
                    </w:rPr>
                  </w:pPr>
                  <w:r w:rsidRPr="00A27A51">
                    <w:rPr>
                      <w:rFonts w:ascii="Verdana" w:hAnsi="Verdana"/>
                      <w:color w:val="000000"/>
                      <w:sz w:val="14"/>
                      <w:szCs w:val="14"/>
                    </w:rPr>
                    <w:t xml:space="preserve"> 7.193 </w:t>
                  </w:r>
                </w:p>
              </w:tc>
              <w:tc>
                <w:tcPr>
                  <w:tcW w:w="567" w:type="dxa"/>
                  <w:tcBorders>
                    <w:top w:val="nil"/>
                    <w:left w:val="nil"/>
                    <w:bottom w:val="nil"/>
                    <w:right w:val="nil"/>
                  </w:tcBorders>
                  <w:noWrap/>
                  <w:vAlign w:val="bottom"/>
                  <w:hideMark/>
                </w:tcPr>
                <w:p w:rsidRPr="00A27A51" w:rsidR="004317D4" w:rsidP="00A27A51" w:rsidRDefault="004317D4" w14:paraId="41CDB2B0" w14:textId="77777777">
                  <w:pPr>
                    <w:spacing w:before="0" w:after="0"/>
                    <w:rPr>
                      <w:rFonts w:ascii="Verdana" w:hAnsi="Verdana"/>
                      <w:color w:val="000000"/>
                      <w:sz w:val="14"/>
                      <w:szCs w:val="14"/>
                    </w:rPr>
                  </w:pPr>
                  <w:r w:rsidRPr="00A27A51">
                    <w:rPr>
                      <w:rFonts w:ascii="Verdana" w:hAnsi="Verdana"/>
                      <w:color w:val="000000"/>
                      <w:sz w:val="14"/>
                      <w:szCs w:val="14"/>
                    </w:rPr>
                    <w:t xml:space="preserve"> 6.656 </w:t>
                  </w:r>
                </w:p>
              </w:tc>
            </w:tr>
            <w:tr w:rsidRPr="00A27A51" w:rsidR="004317D4" w:rsidTr="00A27A51" w14:paraId="5869240B" w14:textId="77777777">
              <w:trPr>
                <w:trHeight w:val="230"/>
              </w:trPr>
              <w:tc>
                <w:tcPr>
                  <w:tcW w:w="454" w:type="dxa"/>
                  <w:tcBorders>
                    <w:top w:val="nil"/>
                    <w:left w:val="nil"/>
                    <w:bottom w:val="nil"/>
                    <w:right w:val="nil"/>
                  </w:tcBorders>
                  <w:noWrap/>
                  <w:vAlign w:val="bottom"/>
                  <w:hideMark/>
                </w:tcPr>
                <w:p w:rsidRPr="00A27A51" w:rsidR="004317D4" w:rsidP="00A27A51" w:rsidRDefault="004317D4" w14:paraId="1D63F6A5" w14:textId="77777777">
                  <w:pPr>
                    <w:spacing w:before="0" w:after="0"/>
                    <w:jc w:val="right"/>
                    <w:rPr>
                      <w:rFonts w:ascii="Verdana" w:hAnsi="Verdana"/>
                      <w:i/>
                      <w:iCs/>
                      <w:color w:val="000000"/>
                      <w:sz w:val="14"/>
                      <w:szCs w:val="14"/>
                    </w:rPr>
                  </w:pPr>
                  <w:r w:rsidRPr="00A27A51">
                    <w:rPr>
                      <w:rFonts w:ascii="Verdana" w:hAnsi="Verdana"/>
                      <w:i/>
                      <w:iCs/>
                      <w:color w:val="000000"/>
                      <w:sz w:val="14"/>
                      <w:szCs w:val="14"/>
                    </w:rPr>
                    <w:t>C/D</w:t>
                  </w:r>
                </w:p>
              </w:tc>
              <w:tc>
                <w:tcPr>
                  <w:tcW w:w="3061" w:type="dxa"/>
                  <w:tcBorders>
                    <w:top w:val="nil"/>
                    <w:left w:val="nil"/>
                    <w:bottom w:val="nil"/>
                    <w:right w:val="nil"/>
                  </w:tcBorders>
                  <w:noWrap/>
                  <w:vAlign w:val="bottom"/>
                  <w:hideMark/>
                </w:tcPr>
                <w:p w:rsidRPr="00A27A51" w:rsidR="004317D4" w:rsidP="00A27A51" w:rsidRDefault="004317D4" w14:paraId="1EF9CA85" w14:textId="02EB35A5">
                  <w:pPr>
                    <w:spacing w:before="0" w:after="0"/>
                    <w:rPr>
                      <w:rFonts w:ascii="Verdana" w:hAnsi="Verdana"/>
                      <w:i/>
                      <w:iCs/>
                      <w:color w:val="000000"/>
                      <w:sz w:val="14"/>
                      <w:szCs w:val="14"/>
                    </w:rPr>
                  </w:pPr>
                  <w:proofErr w:type="spellStart"/>
                  <w:r w:rsidRPr="00A27A51">
                    <w:rPr>
                      <w:rFonts w:ascii="Verdana" w:hAnsi="Verdana"/>
                      <w:i/>
                      <w:iCs/>
                      <w:color w:val="000000"/>
                      <w:sz w:val="14"/>
                      <w:szCs w:val="14"/>
                    </w:rPr>
                    <w:t>w.v</w:t>
                  </w:r>
                  <w:proofErr w:type="spellEnd"/>
                  <w:r w:rsidRPr="00A27A51">
                    <w:rPr>
                      <w:rFonts w:ascii="Verdana" w:hAnsi="Verdana"/>
                      <w:i/>
                      <w:iCs/>
                      <w:color w:val="000000"/>
                      <w:sz w:val="14"/>
                      <w:szCs w:val="14"/>
                    </w:rPr>
                    <w:t xml:space="preserve">. percentage </w:t>
                  </w:r>
                  <w:r>
                    <w:rPr>
                      <w:rFonts w:ascii="Verdana" w:hAnsi="Verdana"/>
                      <w:i/>
                      <w:iCs/>
                      <w:color w:val="000000"/>
                      <w:sz w:val="14"/>
                      <w:szCs w:val="14"/>
                    </w:rPr>
                    <w:t xml:space="preserve">ODA-uitgaven </w:t>
                  </w:r>
                  <w:r w:rsidRPr="00A27A51">
                    <w:rPr>
                      <w:rFonts w:ascii="Verdana" w:hAnsi="Verdana"/>
                      <w:i/>
                      <w:iCs/>
                      <w:color w:val="000000"/>
                      <w:sz w:val="14"/>
                      <w:szCs w:val="14"/>
                    </w:rPr>
                    <w:t>aan Oekraïne</w:t>
                  </w:r>
                </w:p>
              </w:tc>
              <w:tc>
                <w:tcPr>
                  <w:tcW w:w="567" w:type="dxa"/>
                  <w:tcBorders>
                    <w:top w:val="nil"/>
                    <w:left w:val="nil"/>
                    <w:bottom w:val="nil"/>
                    <w:right w:val="nil"/>
                  </w:tcBorders>
                  <w:noWrap/>
                  <w:vAlign w:val="bottom"/>
                  <w:hideMark/>
                </w:tcPr>
                <w:p w:rsidRPr="00A27A51" w:rsidR="004317D4" w:rsidP="00A27A51" w:rsidRDefault="004317D4" w14:paraId="6FDB1B18" w14:textId="77777777">
                  <w:pPr>
                    <w:spacing w:before="0" w:after="0"/>
                    <w:jc w:val="right"/>
                    <w:rPr>
                      <w:rFonts w:ascii="Verdana" w:hAnsi="Verdana"/>
                      <w:i/>
                      <w:iCs/>
                      <w:color w:val="000000"/>
                      <w:sz w:val="14"/>
                      <w:szCs w:val="14"/>
                    </w:rPr>
                  </w:pPr>
                  <w:r w:rsidRPr="00A27A51">
                    <w:rPr>
                      <w:rFonts w:ascii="Verdana" w:hAnsi="Verdana"/>
                      <w:i/>
                      <w:iCs/>
                      <w:color w:val="000000"/>
                      <w:sz w:val="14"/>
                      <w:szCs w:val="14"/>
                    </w:rPr>
                    <w:t>7%</w:t>
                  </w:r>
                </w:p>
              </w:tc>
              <w:tc>
                <w:tcPr>
                  <w:tcW w:w="567" w:type="dxa"/>
                  <w:tcBorders>
                    <w:top w:val="nil"/>
                    <w:left w:val="nil"/>
                    <w:bottom w:val="nil"/>
                    <w:right w:val="nil"/>
                  </w:tcBorders>
                  <w:noWrap/>
                  <w:vAlign w:val="bottom"/>
                  <w:hideMark/>
                </w:tcPr>
                <w:p w:rsidRPr="00A27A51" w:rsidR="004317D4" w:rsidP="00A27A51" w:rsidRDefault="004317D4" w14:paraId="43AB4C33" w14:textId="77777777">
                  <w:pPr>
                    <w:spacing w:before="0" w:after="0"/>
                    <w:jc w:val="right"/>
                    <w:rPr>
                      <w:rFonts w:ascii="Verdana" w:hAnsi="Verdana"/>
                      <w:i/>
                      <w:iCs/>
                      <w:color w:val="000000"/>
                      <w:sz w:val="14"/>
                      <w:szCs w:val="14"/>
                    </w:rPr>
                  </w:pPr>
                  <w:r w:rsidRPr="00A27A51">
                    <w:rPr>
                      <w:rFonts w:ascii="Verdana" w:hAnsi="Verdana"/>
                      <w:i/>
                      <w:iCs/>
                      <w:color w:val="000000"/>
                      <w:sz w:val="14"/>
                      <w:szCs w:val="14"/>
                    </w:rPr>
                    <w:t>7%</w:t>
                  </w:r>
                </w:p>
              </w:tc>
              <w:tc>
                <w:tcPr>
                  <w:tcW w:w="567" w:type="dxa"/>
                  <w:tcBorders>
                    <w:top w:val="nil"/>
                    <w:left w:val="nil"/>
                    <w:bottom w:val="nil"/>
                    <w:right w:val="nil"/>
                  </w:tcBorders>
                  <w:noWrap/>
                  <w:vAlign w:val="bottom"/>
                  <w:hideMark/>
                </w:tcPr>
                <w:p w:rsidRPr="00A27A51" w:rsidR="004317D4" w:rsidP="00A27A51" w:rsidRDefault="004317D4" w14:paraId="1D970A56" w14:textId="77777777">
                  <w:pPr>
                    <w:spacing w:before="0" w:after="0"/>
                    <w:jc w:val="right"/>
                    <w:rPr>
                      <w:rFonts w:ascii="Verdana" w:hAnsi="Verdana"/>
                      <w:i/>
                      <w:iCs/>
                      <w:color w:val="000000"/>
                      <w:sz w:val="14"/>
                      <w:szCs w:val="14"/>
                    </w:rPr>
                  </w:pPr>
                  <w:r w:rsidRPr="00A27A51">
                    <w:rPr>
                      <w:rFonts w:ascii="Verdana" w:hAnsi="Verdana"/>
                      <w:i/>
                      <w:iCs/>
                      <w:color w:val="000000"/>
                      <w:sz w:val="14"/>
                      <w:szCs w:val="14"/>
                    </w:rPr>
                    <w:t>6%</w:t>
                  </w:r>
                </w:p>
              </w:tc>
              <w:tc>
                <w:tcPr>
                  <w:tcW w:w="567" w:type="dxa"/>
                  <w:tcBorders>
                    <w:top w:val="nil"/>
                    <w:left w:val="nil"/>
                    <w:bottom w:val="nil"/>
                    <w:right w:val="nil"/>
                  </w:tcBorders>
                  <w:noWrap/>
                  <w:vAlign w:val="bottom"/>
                  <w:hideMark/>
                </w:tcPr>
                <w:p w:rsidRPr="00A27A51" w:rsidR="004317D4" w:rsidP="00A27A51" w:rsidRDefault="004317D4" w14:paraId="4674357F" w14:textId="77777777">
                  <w:pPr>
                    <w:spacing w:before="0" w:after="0"/>
                    <w:jc w:val="right"/>
                    <w:rPr>
                      <w:rFonts w:ascii="Verdana" w:hAnsi="Verdana"/>
                      <w:i/>
                      <w:iCs/>
                      <w:color w:val="000000"/>
                      <w:sz w:val="14"/>
                      <w:szCs w:val="14"/>
                    </w:rPr>
                  </w:pPr>
                  <w:r w:rsidRPr="00A27A51">
                    <w:rPr>
                      <w:rFonts w:ascii="Verdana" w:hAnsi="Verdana"/>
                      <w:i/>
                      <w:iCs/>
                      <w:color w:val="000000"/>
                      <w:sz w:val="14"/>
                      <w:szCs w:val="14"/>
                    </w:rPr>
                    <w:t>6%</w:t>
                  </w:r>
                </w:p>
              </w:tc>
              <w:tc>
                <w:tcPr>
                  <w:tcW w:w="567" w:type="dxa"/>
                  <w:tcBorders>
                    <w:top w:val="nil"/>
                    <w:left w:val="nil"/>
                    <w:bottom w:val="nil"/>
                    <w:right w:val="nil"/>
                  </w:tcBorders>
                  <w:noWrap/>
                  <w:vAlign w:val="bottom"/>
                  <w:hideMark/>
                </w:tcPr>
                <w:p w:rsidRPr="00A27A51" w:rsidR="004317D4" w:rsidP="00A27A51" w:rsidRDefault="004317D4" w14:paraId="73352213" w14:textId="77777777">
                  <w:pPr>
                    <w:spacing w:before="0" w:after="0"/>
                    <w:jc w:val="right"/>
                    <w:rPr>
                      <w:rFonts w:ascii="Verdana" w:hAnsi="Verdana"/>
                      <w:i/>
                      <w:iCs/>
                      <w:color w:val="000000"/>
                      <w:sz w:val="14"/>
                      <w:szCs w:val="14"/>
                    </w:rPr>
                  </w:pPr>
                  <w:r w:rsidRPr="00A27A51">
                    <w:rPr>
                      <w:rFonts w:ascii="Verdana" w:hAnsi="Verdana"/>
                      <w:i/>
                      <w:iCs/>
                      <w:color w:val="000000"/>
                      <w:sz w:val="14"/>
                      <w:szCs w:val="14"/>
                    </w:rPr>
                    <w:t>0%</w:t>
                  </w:r>
                </w:p>
              </w:tc>
            </w:tr>
          </w:tbl>
          <w:p w:rsidRPr="00CD69AF" w:rsidR="004317D4" w:rsidP="00A722F4" w:rsidRDefault="004317D4" w14:paraId="32FE4622" w14:textId="459D182F"/>
          <w:p w:rsidRPr="00CD69AF" w:rsidR="004317D4" w:rsidRDefault="004317D4" w14:paraId="0F1AE985" w14:textId="1EE309B8"/>
        </w:tc>
        <w:tc>
          <w:tcPr>
            <w:tcW w:w="850" w:type="dxa"/>
          </w:tcPr>
          <w:p w:rsidRPr="00CD69AF" w:rsidR="004317D4" w:rsidRDefault="004317D4" w14:paraId="167D5CF9" w14:textId="644B961D">
            <w:pPr>
              <w:jc w:val="right"/>
              <w:rPr>
                <w:lang w:val="pt-PT"/>
              </w:rPr>
            </w:pPr>
          </w:p>
        </w:tc>
        <w:tc>
          <w:tcPr>
            <w:tcW w:w="992" w:type="dxa"/>
          </w:tcPr>
          <w:p w:rsidRPr="00CD69AF" w:rsidR="004317D4" w:rsidRDefault="004317D4" w14:paraId="62648523" w14:textId="77777777">
            <w:pPr>
              <w:jc w:val="right"/>
              <w:rPr>
                <w:lang w:val="pt-PT"/>
              </w:rPr>
            </w:pPr>
          </w:p>
        </w:tc>
        <w:tc>
          <w:tcPr>
            <w:tcW w:w="567" w:type="dxa"/>
            <w:tcBorders>
              <w:left w:val="nil"/>
            </w:tcBorders>
          </w:tcPr>
          <w:p w:rsidRPr="00CD69AF" w:rsidR="004317D4" w:rsidRDefault="004317D4" w14:paraId="455470E6" w14:textId="77777777">
            <w:pPr>
              <w:jc w:val="right"/>
              <w:rPr>
                <w:lang w:val="pt-PT"/>
              </w:rPr>
            </w:pPr>
            <w:r w:rsidRPr="00CD69AF">
              <w:rPr>
                <w:lang w:val="pt-PT"/>
              </w:rPr>
              <w:t xml:space="preserve"> </w:t>
            </w:r>
          </w:p>
        </w:tc>
      </w:tr>
      <w:tr w:rsidRPr="00CD69AF" w:rsidR="004317D4" w:rsidTr="004317D4" w14:paraId="576FF185" w14:textId="77777777">
        <w:tc>
          <w:tcPr>
            <w:tcW w:w="567" w:type="dxa"/>
          </w:tcPr>
          <w:p w:rsidRPr="00CD69AF" w:rsidR="004317D4" w:rsidRDefault="004317D4" w14:paraId="54EFCCA6" w14:textId="77777777">
            <w:r w:rsidRPr="00CD69AF">
              <w:t>3</w:t>
            </w:r>
          </w:p>
        </w:tc>
        <w:tc>
          <w:tcPr>
            <w:tcW w:w="6521" w:type="dxa"/>
          </w:tcPr>
          <w:p w:rsidR="004317D4" w:rsidRDefault="004317D4" w14:paraId="4F81A095" w14:textId="30F6FED9">
            <w:r w:rsidRPr="00CD69AF">
              <w:t xml:space="preserve">Kunt u een overzicht geven van de verdeling van de uitgaven binnen ODA per kanaal (multilateraal, bilateraal, bedrijfsleven, maatschappelijke organisaties, ambtelijk apparaat) voor de jaren 2023 – 2026 en een inschatting/indicatie voor de jaren 2027 – 2030? </w:t>
            </w:r>
          </w:p>
          <w:p w:rsidRPr="00CD69AF" w:rsidR="004317D4" w:rsidRDefault="004317D4" w14:paraId="3D563633" w14:textId="77777777"/>
          <w:p w:rsidR="004317D4" w:rsidP="00A722F4" w:rsidRDefault="004317D4" w14:paraId="1AEA3479" w14:textId="1E4BDF13">
            <w:pPr>
              <w:rPr>
                <w:b/>
                <w:bCs/>
              </w:rPr>
            </w:pPr>
            <w:r w:rsidRPr="004317D4">
              <w:rPr>
                <w:b/>
                <w:bCs/>
              </w:rPr>
              <w:t>Antwoord:</w:t>
            </w:r>
          </w:p>
          <w:p w:rsidRPr="004317D4" w:rsidR="004317D4" w:rsidP="00A722F4" w:rsidRDefault="004317D4" w14:paraId="6CDB0C9D" w14:textId="77777777">
            <w:pPr>
              <w:rPr>
                <w:b/>
                <w:bCs/>
              </w:rPr>
            </w:pPr>
          </w:p>
          <w:tbl>
            <w:tblPr>
              <w:tblW w:w="5000" w:type="pct"/>
              <w:tblCellMar>
                <w:left w:w="70" w:type="dxa"/>
                <w:right w:w="70" w:type="dxa"/>
              </w:tblCellMar>
              <w:tblLook w:val="04A0" w:firstRow="1" w:lastRow="0" w:firstColumn="1" w:lastColumn="0" w:noHBand="0" w:noVBand="1"/>
            </w:tblPr>
            <w:tblGrid>
              <w:gridCol w:w="1274"/>
              <w:gridCol w:w="654"/>
              <w:gridCol w:w="655"/>
              <w:gridCol w:w="654"/>
              <w:gridCol w:w="655"/>
              <w:gridCol w:w="655"/>
              <w:gridCol w:w="654"/>
              <w:gridCol w:w="655"/>
              <w:gridCol w:w="655"/>
            </w:tblGrid>
            <w:tr w:rsidRPr="00B26D58" w:rsidR="004317D4" w:rsidTr="00DA7D04" w14:paraId="29789BB9" w14:textId="77777777">
              <w:trPr>
                <w:trHeight w:val="225"/>
              </w:trPr>
              <w:tc>
                <w:tcPr>
                  <w:tcW w:w="978" w:type="pct"/>
                  <w:tcBorders>
                    <w:top w:val="single" w:color="auto" w:sz="4" w:space="0"/>
                    <w:left w:val="single" w:color="auto" w:sz="4" w:space="0"/>
                    <w:bottom w:val="single" w:color="auto" w:sz="4" w:space="0"/>
                    <w:right w:val="single" w:color="auto" w:sz="4" w:space="0"/>
                  </w:tcBorders>
                  <w:noWrap/>
                  <w:vAlign w:val="center"/>
                  <w:hideMark/>
                </w:tcPr>
                <w:p w:rsidRPr="00DA7D04" w:rsidR="004317D4" w:rsidP="00DA7D04" w:rsidRDefault="004317D4" w14:paraId="68BEEAF8" w14:textId="77777777">
                  <w:pPr>
                    <w:spacing w:after="0"/>
                    <w:rPr>
                      <w:color w:val="000000"/>
                      <w:sz w:val="16"/>
                      <w:szCs w:val="16"/>
                    </w:rPr>
                  </w:pPr>
                  <w:r w:rsidRPr="00DA7D04">
                    <w:rPr>
                      <w:color w:val="000000"/>
                      <w:sz w:val="16"/>
                      <w:szCs w:val="16"/>
                    </w:rPr>
                    <w:t xml:space="preserve">x EUR miljoen </w:t>
                  </w:r>
                </w:p>
              </w:tc>
              <w:tc>
                <w:tcPr>
                  <w:tcW w:w="502" w:type="pct"/>
                  <w:tcBorders>
                    <w:top w:val="single" w:color="auto" w:sz="4" w:space="0"/>
                    <w:left w:val="nil"/>
                    <w:bottom w:val="single" w:color="auto" w:sz="4" w:space="0"/>
                    <w:right w:val="single" w:color="auto" w:sz="4" w:space="0"/>
                  </w:tcBorders>
                  <w:noWrap/>
                  <w:vAlign w:val="center"/>
                  <w:hideMark/>
                </w:tcPr>
                <w:p w:rsidRPr="00DA7D04" w:rsidR="004317D4" w:rsidP="00DA7D04" w:rsidRDefault="004317D4" w14:paraId="7F491298" w14:textId="77777777">
                  <w:pPr>
                    <w:spacing w:after="0"/>
                    <w:jc w:val="right"/>
                    <w:rPr>
                      <w:b/>
                      <w:bCs/>
                      <w:color w:val="000000"/>
                      <w:sz w:val="16"/>
                      <w:szCs w:val="16"/>
                    </w:rPr>
                  </w:pPr>
                  <w:r w:rsidRPr="00DA7D04">
                    <w:rPr>
                      <w:b/>
                      <w:bCs/>
                      <w:color w:val="000000"/>
                      <w:sz w:val="16"/>
                      <w:szCs w:val="16"/>
                    </w:rPr>
                    <w:t>2023</w:t>
                  </w:r>
                </w:p>
              </w:tc>
              <w:tc>
                <w:tcPr>
                  <w:tcW w:w="503" w:type="pct"/>
                  <w:tcBorders>
                    <w:top w:val="single" w:color="auto" w:sz="4" w:space="0"/>
                    <w:left w:val="nil"/>
                    <w:bottom w:val="single" w:color="auto" w:sz="4" w:space="0"/>
                    <w:right w:val="single" w:color="auto" w:sz="4" w:space="0"/>
                  </w:tcBorders>
                  <w:noWrap/>
                  <w:vAlign w:val="center"/>
                  <w:hideMark/>
                </w:tcPr>
                <w:p w:rsidRPr="00DA7D04" w:rsidR="004317D4" w:rsidP="00DA7D04" w:rsidRDefault="004317D4" w14:paraId="315B3DA4" w14:textId="77777777">
                  <w:pPr>
                    <w:spacing w:after="0"/>
                    <w:jc w:val="right"/>
                    <w:rPr>
                      <w:b/>
                      <w:bCs/>
                      <w:color w:val="000000"/>
                      <w:sz w:val="16"/>
                      <w:szCs w:val="16"/>
                    </w:rPr>
                  </w:pPr>
                  <w:r w:rsidRPr="00DA7D04">
                    <w:rPr>
                      <w:b/>
                      <w:bCs/>
                      <w:color w:val="000000"/>
                      <w:sz w:val="16"/>
                      <w:szCs w:val="16"/>
                    </w:rPr>
                    <w:t>2024</w:t>
                  </w:r>
                </w:p>
              </w:tc>
              <w:tc>
                <w:tcPr>
                  <w:tcW w:w="502" w:type="pct"/>
                  <w:tcBorders>
                    <w:top w:val="single" w:color="auto" w:sz="4" w:space="0"/>
                    <w:left w:val="nil"/>
                    <w:bottom w:val="single" w:color="auto" w:sz="4" w:space="0"/>
                    <w:right w:val="single" w:color="auto" w:sz="4" w:space="0"/>
                  </w:tcBorders>
                  <w:noWrap/>
                  <w:vAlign w:val="center"/>
                  <w:hideMark/>
                </w:tcPr>
                <w:p w:rsidRPr="00DA7D04" w:rsidR="004317D4" w:rsidP="00DA7D04" w:rsidRDefault="004317D4" w14:paraId="14589020" w14:textId="77777777">
                  <w:pPr>
                    <w:spacing w:after="0"/>
                    <w:jc w:val="right"/>
                    <w:rPr>
                      <w:b/>
                      <w:bCs/>
                      <w:color w:val="000000"/>
                      <w:sz w:val="16"/>
                      <w:szCs w:val="16"/>
                    </w:rPr>
                  </w:pPr>
                  <w:r w:rsidRPr="00DA7D04">
                    <w:rPr>
                      <w:b/>
                      <w:bCs/>
                      <w:color w:val="000000"/>
                      <w:sz w:val="16"/>
                      <w:szCs w:val="16"/>
                    </w:rPr>
                    <w:t>2025</w:t>
                  </w:r>
                </w:p>
              </w:tc>
              <w:tc>
                <w:tcPr>
                  <w:tcW w:w="503" w:type="pct"/>
                  <w:tcBorders>
                    <w:top w:val="single" w:color="auto" w:sz="4" w:space="0"/>
                    <w:left w:val="nil"/>
                    <w:bottom w:val="single" w:color="auto" w:sz="4" w:space="0"/>
                    <w:right w:val="single" w:color="auto" w:sz="4" w:space="0"/>
                  </w:tcBorders>
                  <w:noWrap/>
                  <w:vAlign w:val="center"/>
                  <w:hideMark/>
                </w:tcPr>
                <w:p w:rsidRPr="00DA7D04" w:rsidR="004317D4" w:rsidP="00DA7D04" w:rsidRDefault="004317D4" w14:paraId="249DE369" w14:textId="77777777">
                  <w:pPr>
                    <w:spacing w:after="0"/>
                    <w:jc w:val="right"/>
                    <w:rPr>
                      <w:b/>
                      <w:bCs/>
                      <w:color w:val="000000"/>
                      <w:sz w:val="16"/>
                      <w:szCs w:val="16"/>
                    </w:rPr>
                  </w:pPr>
                  <w:r w:rsidRPr="00DA7D04">
                    <w:rPr>
                      <w:b/>
                      <w:bCs/>
                      <w:color w:val="000000"/>
                      <w:sz w:val="16"/>
                      <w:szCs w:val="16"/>
                    </w:rPr>
                    <w:t>2026</w:t>
                  </w:r>
                </w:p>
              </w:tc>
              <w:tc>
                <w:tcPr>
                  <w:tcW w:w="503" w:type="pct"/>
                  <w:tcBorders>
                    <w:top w:val="single" w:color="auto" w:sz="4" w:space="0"/>
                    <w:left w:val="nil"/>
                    <w:bottom w:val="single" w:color="auto" w:sz="4" w:space="0"/>
                    <w:right w:val="single" w:color="auto" w:sz="4" w:space="0"/>
                  </w:tcBorders>
                  <w:noWrap/>
                  <w:vAlign w:val="center"/>
                  <w:hideMark/>
                </w:tcPr>
                <w:p w:rsidRPr="00DA7D04" w:rsidR="004317D4" w:rsidP="00DA7D04" w:rsidRDefault="004317D4" w14:paraId="5829E712" w14:textId="77777777">
                  <w:pPr>
                    <w:spacing w:after="0"/>
                    <w:jc w:val="right"/>
                    <w:rPr>
                      <w:b/>
                      <w:bCs/>
                      <w:color w:val="000000"/>
                      <w:sz w:val="16"/>
                      <w:szCs w:val="16"/>
                    </w:rPr>
                  </w:pPr>
                  <w:r w:rsidRPr="00DA7D04">
                    <w:rPr>
                      <w:b/>
                      <w:bCs/>
                      <w:color w:val="000000"/>
                      <w:sz w:val="16"/>
                      <w:szCs w:val="16"/>
                    </w:rPr>
                    <w:t>2027</w:t>
                  </w:r>
                </w:p>
              </w:tc>
              <w:tc>
                <w:tcPr>
                  <w:tcW w:w="502" w:type="pct"/>
                  <w:tcBorders>
                    <w:top w:val="single" w:color="auto" w:sz="4" w:space="0"/>
                    <w:left w:val="nil"/>
                    <w:bottom w:val="single" w:color="auto" w:sz="4" w:space="0"/>
                    <w:right w:val="single" w:color="auto" w:sz="4" w:space="0"/>
                  </w:tcBorders>
                  <w:noWrap/>
                  <w:vAlign w:val="center"/>
                  <w:hideMark/>
                </w:tcPr>
                <w:p w:rsidRPr="00DA7D04" w:rsidR="004317D4" w:rsidP="00DA7D04" w:rsidRDefault="004317D4" w14:paraId="5A9272A8" w14:textId="77777777">
                  <w:pPr>
                    <w:spacing w:after="0"/>
                    <w:jc w:val="right"/>
                    <w:rPr>
                      <w:b/>
                      <w:bCs/>
                      <w:color w:val="000000"/>
                      <w:sz w:val="16"/>
                      <w:szCs w:val="16"/>
                    </w:rPr>
                  </w:pPr>
                  <w:r w:rsidRPr="00DA7D04">
                    <w:rPr>
                      <w:b/>
                      <w:bCs/>
                      <w:color w:val="000000"/>
                      <w:sz w:val="16"/>
                      <w:szCs w:val="16"/>
                    </w:rPr>
                    <w:t>2028</w:t>
                  </w:r>
                </w:p>
              </w:tc>
              <w:tc>
                <w:tcPr>
                  <w:tcW w:w="503" w:type="pct"/>
                  <w:tcBorders>
                    <w:top w:val="single" w:color="auto" w:sz="4" w:space="0"/>
                    <w:left w:val="nil"/>
                    <w:bottom w:val="single" w:color="auto" w:sz="4" w:space="0"/>
                    <w:right w:val="single" w:color="auto" w:sz="4" w:space="0"/>
                  </w:tcBorders>
                  <w:noWrap/>
                  <w:vAlign w:val="center"/>
                  <w:hideMark/>
                </w:tcPr>
                <w:p w:rsidRPr="00DA7D04" w:rsidR="004317D4" w:rsidP="00DA7D04" w:rsidRDefault="004317D4" w14:paraId="3F457E0F" w14:textId="77777777">
                  <w:pPr>
                    <w:spacing w:after="0"/>
                    <w:jc w:val="right"/>
                    <w:rPr>
                      <w:b/>
                      <w:bCs/>
                      <w:color w:val="000000"/>
                      <w:sz w:val="16"/>
                      <w:szCs w:val="16"/>
                    </w:rPr>
                  </w:pPr>
                  <w:r w:rsidRPr="00DA7D04">
                    <w:rPr>
                      <w:b/>
                      <w:bCs/>
                      <w:color w:val="000000"/>
                      <w:sz w:val="16"/>
                      <w:szCs w:val="16"/>
                    </w:rPr>
                    <w:t>2029</w:t>
                  </w:r>
                </w:p>
              </w:tc>
              <w:tc>
                <w:tcPr>
                  <w:tcW w:w="503" w:type="pct"/>
                  <w:tcBorders>
                    <w:top w:val="single" w:color="auto" w:sz="4" w:space="0"/>
                    <w:left w:val="nil"/>
                    <w:bottom w:val="single" w:color="auto" w:sz="4" w:space="0"/>
                    <w:right w:val="single" w:color="auto" w:sz="4" w:space="0"/>
                  </w:tcBorders>
                  <w:noWrap/>
                  <w:vAlign w:val="center"/>
                  <w:hideMark/>
                </w:tcPr>
                <w:p w:rsidRPr="00DA7D04" w:rsidR="004317D4" w:rsidP="00DA7D04" w:rsidRDefault="004317D4" w14:paraId="6801D5EC" w14:textId="77777777">
                  <w:pPr>
                    <w:spacing w:after="0"/>
                    <w:jc w:val="right"/>
                    <w:rPr>
                      <w:b/>
                      <w:bCs/>
                      <w:color w:val="000000"/>
                      <w:sz w:val="16"/>
                      <w:szCs w:val="16"/>
                    </w:rPr>
                  </w:pPr>
                  <w:r w:rsidRPr="00DA7D04">
                    <w:rPr>
                      <w:b/>
                      <w:bCs/>
                      <w:color w:val="000000"/>
                      <w:sz w:val="16"/>
                      <w:szCs w:val="16"/>
                    </w:rPr>
                    <w:t>2030</w:t>
                  </w:r>
                </w:p>
              </w:tc>
            </w:tr>
            <w:tr w:rsidRPr="00B26D58" w:rsidR="004317D4" w:rsidTr="00DA7D04" w14:paraId="72A20262" w14:textId="77777777">
              <w:trPr>
                <w:trHeight w:val="225"/>
              </w:trPr>
              <w:tc>
                <w:tcPr>
                  <w:tcW w:w="978" w:type="pct"/>
                  <w:tcBorders>
                    <w:top w:val="nil"/>
                    <w:left w:val="single" w:color="auto" w:sz="4" w:space="0"/>
                    <w:bottom w:val="single" w:color="auto" w:sz="4" w:space="0"/>
                    <w:right w:val="single" w:color="auto" w:sz="4" w:space="0"/>
                  </w:tcBorders>
                  <w:noWrap/>
                  <w:vAlign w:val="center"/>
                  <w:hideMark/>
                </w:tcPr>
                <w:p w:rsidRPr="00DA7D04" w:rsidR="004317D4" w:rsidP="00DA7D04" w:rsidRDefault="004317D4" w14:paraId="12FACBA5" w14:textId="77777777">
                  <w:pPr>
                    <w:spacing w:after="0"/>
                    <w:rPr>
                      <w:color w:val="000000"/>
                      <w:sz w:val="16"/>
                      <w:szCs w:val="16"/>
                    </w:rPr>
                  </w:pPr>
                  <w:r w:rsidRPr="00DA7D04">
                    <w:rPr>
                      <w:color w:val="000000"/>
                      <w:sz w:val="16"/>
                      <w:szCs w:val="16"/>
                    </w:rPr>
                    <w:t xml:space="preserve">netto ODA </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A633EB3" w14:textId="77777777">
                  <w:pPr>
                    <w:spacing w:after="0"/>
                    <w:jc w:val="right"/>
                    <w:rPr>
                      <w:color w:val="000000"/>
                      <w:sz w:val="16"/>
                      <w:szCs w:val="16"/>
                    </w:rPr>
                  </w:pPr>
                  <w:r w:rsidRPr="00DA7D04">
                    <w:rPr>
                      <w:color w:val="000000"/>
                      <w:sz w:val="16"/>
                      <w:szCs w:val="16"/>
                    </w:rPr>
                    <w:t>6.808</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0C6936FE" w14:textId="77777777">
                  <w:pPr>
                    <w:spacing w:after="0"/>
                    <w:jc w:val="right"/>
                    <w:rPr>
                      <w:color w:val="000000"/>
                      <w:sz w:val="16"/>
                      <w:szCs w:val="16"/>
                    </w:rPr>
                  </w:pPr>
                  <w:r w:rsidRPr="00DA7D04">
                    <w:rPr>
                      <w:color w:val="000000"/>
                      <w:sz w:val="16"/>
                      <w:szCs w:val="16"/>
                    </w:rPr>
                    <w:t>6.956</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B6F5935" w14:textId="0F80F49B">
                  <w:pPr>
                    <w:spacing w:after="0"/>
                    <w:rPr>
                      <w:color w:val="000000"/>
                      <w:sz w:val="16"/>
                      <w:szCs w:val="16"/>
                    </w:rPr>
                  </w:pPr>
                  <w:r w:rsidRPr="00DA7D04">
                    <w:rPr>
                      <w:color w:val="000000"/>
                      <w:sz w:val="16"/>
                      <w:szCs w:val="16"/>
                    </w:rPr>
                    <w:t xml:space="preserve">6.858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9BE232A" w14:textId="77777777">
                  <w:pPr>
                    <w:spacing w:after="0"/>
                    <w:jc w:val="right"/>
                    <w:rPr>
                      <w:color w:val="000000"/>
                      <w:sz w:val="16"/>
                      <w:szCs w:val="16"/>
                    </w:rPr>
                  </w:pPr>
                  <w:r w:rsidRPr="00DA7D04">
                    <w:rPr>
                      <w:color w:val="000000"/>
                      <w:sz w:val="16"/>
                      <w:szCs w:val="16"/>
                    </w:rPr>
                    <w:t xml:space="preserve">      6.380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4E57E516" w14:textId="77777777">
                  <w:pPr>
                    <w:spacing w:after="0"/>
                    <w:jc w:val="right"/>
                    <w:rPr>
                      <w:color w:val="000000"/>
                      <w:sz w:val="16"/>
                      <w:szCs w:val="16"/>
                    </w:rPr>
                  </w:pPr>
                  <w:r w:rsidRPr="00DA7D04">
                    <w:rPr>
                      <w:color w:val="000000"/>
                      <w:sz w:val="16"/>
                      <w:szCs w:val="16"/>
                    </w:rPr>
                    <w:t xml:space="preserve">      6.388 </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1CFC6D3D" w14:textId="77777777">
                  <w:pPr>
                    <w:spacing w:after="0"/>
                    <w:jc w:val="right"/>
                    <w:rPr>
                      <w:color w:val="000000"/>
                      <w:sz w:val="16"/>
                      <w:szCs w:val="16"/>
                    </w:rPr>
                  </w:pPr>
                  <w:r w:rsidRPr="00DA7D04">
                    <w:rPr>
                      <w:color w:val="000000"/>
                      <w:sz w:val="16"/>
                      <w:szCs w:val="16"/>
                    </w:rPr>
                    <w:t xml:space="preserve">      6.726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1AF77463" w14:textId="77777777">
                  <w:pPr>
                    <w:spacing w:after="0"/>
                    <w:jc w:val="right"/>
                    <w:rPr>
                      <w:color w:val="000000"/>
                      <w:sz w:val="16"/>
                      <w:szCs w:val="16"/>
                    </w:rPr>
                  </w:pPr>
                  <w:r w:rsidRPr="00DA7D04">
                    <w:rPr>
                      <w:color w:val="000000"/>
                      <w:sz w:val="16"/>
                      <w:szCs w:val="16"/>
                    </w:rPr>
                    <w:t xml:space="preserve">      7.164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2238A86C" w14:textId="77777777">
                  <w:pPr>
                    <w:spacing w:after="0"/>
                    <w:jc w:val="right"/>
                    <w:rPr>
                      <w:color w:val="000000"/>
                      <w:sz w:val="16"/>
                      <w:szCs w:val="16"/>
                    </w:rPr>
                  </w:pPr>
                  <w:r w:rsidRPr="00DA7D04">
                    <w:rPr>
                      <w:color w:val="000000"/>
                      <w:sz w:val="16"/>
                      <w:szCs w:val="16"/>
                    </w:rPr>
                    <w:t xml:space="preserve">      6.627 </w:t>
                  </w:r>
                </w:p>
              </w:tc>
            </w:tr>
            <w:tr w:rsidRPr="00B26D58" w:rsidR="004317D4" w:rsidTr="00DA7D04" w14:paraId="1D05DAE5" w14:textId="77777777">
              <w:trPr>
                <w:trHeight w:val="255"/>
              </w:trPr>
              <w:tc>
                <w:tcPr>
                  <w:tcW w:w="978" w:type="pct"/>
                  <w:tcBorders>
                    <w:top w:val="nil"/>
                    <w:left w:val="single" w:color="auto" w:sz="4" w:space="0"/>
                    <w:bottom w:val="single" w:color="auto" w:sz="4" w:space="0"/>
                    <w:right w:val="single" w:color="auto" w:sz="4" w:space="0"/>
                  </w:tcBorders>
                  <w:noWrap/>
                  <w:vAlign w:val="bottom"/>
                  <w:hideMark/>
                </w:tcPr>
                <w:p w:rsidRPr="00DA7D04" w:rsidR="004317D4" w:rsidP="00DA7D04" w:rsidRDefault="004317D4" w14:paraId="4C4270EC" w14:textId="77777777">
                  <w:pPr>
                    <w:spacing w:after="0"/>
                    <w:rPr>
                      <w:color w:val="000000"/>
                      <w:sz w:val="16"/>
                      <w:szCs w:val="16"/>
                    </w:rPr>
                  </w:pPr>
                  <w:r w:rsidRPr="00DA7D04">
                    <w:rPr>
                      <w:color w:val="000000"/>
                      <w:sz w:val="16"/>
                      <w:szCs w:val="16"/>
                    </w:rPr>
                    <w:t> </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2BF2E960"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20EFC0F9" w14:textId="77777777">
                  <w:pPr>
                    <w:spacing w:after="0"/>
                    <w:rPr>
                      <w:color w:val="000000"/>
                      <w:sz w:val="16"/>
                      <w:szCs w:val="16"/>
                    </w:rPr>
                  </w:pPr>
                  <w:r w:rsidRPr="00DA7D04">
                    <w:rPr>
                      <w:color w:val="000000"/>
                      <w:sz w:val="16"/>
                      <w:szCs w:val="16"/>
                    </w:rPr>
                    <w:t> </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28CAD3AB"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08271E57"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5FC3B390" w14:textId="77777777">
                  <w:pPr>
                    <w:spacing w:after="0"/>
                    <w:rPr>
                      <w:color w:val="000000"/>
                      <w:sz w:val="16"/>
                      <w:szCs w:val="16"/>
                    </w:rPr>
                  </w:pPr>
                  <w:r w:rsidRPr="00DA7D04">
                    <w:rPr>
                      <w:color w:val="000000"/>
                      <w:sz w:val="16"/>
                      <w:szCs w:val="16"/>
                    </w:rPr>
                    <w:t> </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71CC91D9"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5004194F"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484BBFB2" w14:textId="77777777">
                  <w:pPr>
                    <w:spacing w:after="0"/>
                    <w:rPr>
                      <w:color w:val="000000"/>
                      <w:sz w:val="16"/>
                      <w:szCs w:val="16"/>
                    </w:rPr>
                  </w:pPr>
                  <w:r w:rsidRPr="00DA7D04">
                    <w:rPr>
                      <w:color w:val="000000"/>
                      <w:sz w:val="16"/>
                      <w:szCs w:val="16"/>
                    </w:rPr>
                    <w:t> </w:t>
                  </w:r>
                </w:p>
              </w:tc>
            </w:tr>
            <w:tr w:rsidRPr="00B26D58" w:rsidR="004317D4" w:rsidTr="00DA7D04" w14:paraId="6030B78C" w14:textId="77777777">
              <w:trPr>
                <w:trHeight w:val="255"/>
              </w:trPr>
              <w:tc>
                <w:tcPr>
                  <w:tcW w:w="978" w:type="pct"/>
                  <w:tcBorders>
                    <w:top w:val="nil"/>
                    <w:left w:val="single" w:color="auto" w:sz="4" w:space="0"/>
                    <w:bottom w:val="single" w:color="auto" w:sz="4" w:space="0"/>
                    <w:right w:val="single" w:color="auto" w:sz="4" w:space="0"/>
                  </w:tcBorders>
                  <w:noWrap/>
                  <w:vAlign w:val="center"/>
                  <w:hideMark/>
                </w:tcPr>
                <w:p w:rsidRPr="00DA7D04" w:rsidR="004317D4" w:rsidP="00DA7D04" w:rsidRDefault="004317D4" w14:paraId="04AB44C2" w14:textId="77777777">
                  <w:pPr>
                    <w:spacing w:after="0"/>
                    <w:rPr>
                      <w:color w:val="000000"/>
                      <w:sz w:val="16"/>
                      <w:szCs w:val="16"/>
                    </w:rPr>
                  </w:pPr>
                  <w:r w:rsidRPr="00DA7D04">
                    <w:rPr>
                      <w:color w:val="000000"/>
                      <w:sz w:val="16"/>
                      <w:szCs w:val="16"/>
                    </w:rPr>
                    <w:t>Waarvan BHO</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3979777B"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03E97B96" w14:textId="77777777">
                  <w:pPr>
                    <w:spacing w:after="0"/>
                    <w:rPr>
                      <w:color w:val="000000"/>
                      <w:sz w:val="16"/>
                      <w:szCs w:val="16"/>
                    </w:rPr>
                  </w:pPr>
                  <w:r w:rsidRPr="00DA7D04">
                    <w:rPr>
                      <w:color w:val="000000"/>
                      <w:sz w:val="16"/>
                      <w:szCs w:val="16"/>
                    </w:rPr>
                    <w:t> </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2F36CB10"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6418E6AC"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2A5647BA" w14:textId="77777777">
                  <w:pPr>
                    <w:spacing w:after="0"/>
                    <w:rPr>
                      <w:color w:val="000000"/>
                      <w:sz w:val="16"/>
                      <w:szCs w:val="16"/>
                    </w:rPr>
                  </w:pPr>
                  <w:r w:rsidRPr="00DA7D04">
                    <w:rPr>
                      <w:color w:val="000000"/>
                      <w:sz w:val="16"/>
                      <w:szCs w:val="16"/>
                    </w:rPr>
                    <w:t> </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4B0A6BFB"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69DD6BF9"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6E842FF5" w14:textId="77777777">
                  <w:pPr>
                    <w:spacing w:after="0"/>
                    <w:rPr>
                      <w:color w:val="000000"/>
                      <w:sz w:val="16"/>
                      <w:szCs w:val="16"/>
                    </w:rPr>
                  </w:pPr>
                  <w:r w:rsidRPr="00DA7D04">
                    <w:rPr>
                      <w:color w:val="000000"/>
                      <w:sz w:val="16"/>
                      <w:szCs w:val="16"/>
                    </w:rPr>
                    <w:t> </w:t>
                  </w:r>
                </w:p>
              </w:tc>
            </w:tr>
            <w:tr w:rsidRPr="00B26D58" w:rsidR="004317D4" w:rsidTr="00DA7D04" w14:paraId="39D48FFF" w14:textId="77777777">
              <w:trPr>
                <w:trHeight w:val="225"/>
              </w:trPr>
              <w:tc>
                <w:tcPr>
                  <w:tcW w:w="978" w:type="pct"/>
                  <w:tcBorders>
                    <w:top w:val="nil"/>
                    <w:left w:val="single" w:color="auto" w:sz="4" w:space="0"/>
                    <w:bottom w:val="single" w:color="auto" w:sz="4" w:space="0"/>
                    <w:right w:val="single" w:color="auto" w:sz="4" w:space="0"/>
                  </w:tcBorders>
                  <w:noWrap/>
                  <w:vAlign w:val="center"/>
                  <w:hideMark/>
                </w:tcPr>
                <w:p w:rsidRPr="00DA7D04" w:rsidR="004317D4" w:rsidP="00DA7D04" w:rsidRDefault="004317D4" w14:paraId="47FE6547" w14:textId="77777777">
                  <w:pPr>
                    <w:spacing w:after="0"/>
                    <w:rPr>
                      <w:color w:val="000000"/>
                      <w:sz w:val="16"/>
                      <w:szCs w:val="16"/>
                    </w:rPr>
                  </w:pPr>
                  <w:r w:rsidRPr="00DA7D04">
                    <w:rPr>
                      <w:color w:val="000000"/>
                      <w:sz w:val="16"/>
                      <w:szCs w:val="16"/>
                    </w:rPr>
                    <w:t>multilateraal H17</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05803275" w14:textId="77777777">
                  <w:pPr>
                    <w:spacing w:after="0"/>
                    <w:jc w:val="right"/>
                    <w:rPr>
                      <w:color w:val="000000"/>
                      <w:sz w:val="16"/>
                      <w:szCs w:val="16"/>
                    </w:rPr>
                  </w:pPr>
                  <w:r w:rsidRPr="00DA7D04">
                    <w:rPr>
                      <w:color w:val="000000"/>
                      <w:sz w:val="16"/>
                      <w:szCs w:val="16"/>
                    </w:rPr>
                    <w:t>2.592</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221C67EE" w14:textId="77777777">
                  <w:pPr>
                    <w:spacing w:after="0"/>
                    <w:jc w:val="right"/>
                    <w:rPr>
                      <w:color w:val="000000"/>
                      <w:sz w:val="16"/>
                      <w:szCs w:val="16"/>
                    </w:rPr>
                  </w:pPr>
                  <w:r w:rsidRPr="00DA7D04">
                    <w:rPr>
                      <w:color w:val="000000"/>
                      <w:sz w:val="16"/>
                      <w:szCs w:val="16"/>
                    </w:rPr>
                    <w:t>2.570</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6CBDC7E" w14:textId="77777777">
                  <w:pPr>
                    <w:spacing w:after="0"/>
                    <w:jc w:val="center"/>
                    <w:rPr>
                      <w:color w:val="000000"/>
                      <w:sz w:val="16"/>
                      <w:szCs w:val="16"/>
                    </w:rPr>
                  </w:pPr>
                  <w:r w:rsidRPr="00DA7D04">
                    <w:rPr>
                      <w:color w:val="000000"/>
                      <w:sz w:val="16"/>
                      <w:szCs w:val="16"/>
                    </w:rPr>
                    <w:t xml:space="preserve">2.692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45D6AF1B"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580876C6" w14:textId="77777777">
                  <w:pPr>
                    <w:spacing w:after="0"/>
                    <w:rPr>
                      <w:color w:val="000000"/>
                      <w:sz w:val="16"/>
                      <w:szCs w:val="16"/>
                    </w:rPr>
                  </w:pPr>
                  <w:r w:rsidRPr="00DA7D04">
                    <w:rPr>
                      <w:color w:val="000000"/>
                      <w:sz w:val="16"/>
                      <w:szCs w:val="16"/>
                    </w:rPr>
                    <w:t> </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57C16D35"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2877DF2"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12F771C7" w14:textId="77777777">
                  <w:pPr>
                    <w:spacing w:after="0"/>
                    <w:rPr>
                      <w:color w:val="000000"/>
                      <w:sz w:val="16"/>
                      <w:szCs w:val="16"/>
                    </w:rPr>
                  </w:pPr>
                  <w:r w:rsidRPr="00DA7D04">
                    <w:rPr>
                      <w:color w:val="000000"/>
                      <w:sz w:val="16"/>
                      <w:szCs w:val="16"/>
                    </w:rPr>
                    <w:t> </w:t>
                  </w:r>
                </w:p>
              </w:tc>
            </w:tr>
            <w:tr w:rsidRPr="00B26D58" w:rsidR="004317D4" w:rsidTr="00DA7D04" w14:paraId="17F7094E" w14:textId="77777777">
              <w:trPr>
                <w:trHeight w:val="255"/>
              </w:trPr>
              <w:tc>
                <w:tcPr>
                  <w:tcW w:w="978" w:type="pct"/>
                  <w:tcBorders>
                    <w:top w:val="nil"/>
                    <w:left w:val="single" w:color="auto" w:sz="4" w:space="0"/>
                    <w:bottom w:val="single" w:color="auto" w:sz="4" w:space="0"/>
                    <w:right w:val="single" w:color="auto" w:sz="4" w:space="0"/>
                  </w:tcBorders>
                  <w:noWrap/>
                  <w:vAlign w:val="center"/>
                  <w:hideMark/>
                </w:tcPr>
                <w:p w:rsidRPr="00DA7D04" w:rsidR="004317D4" w:rsidP="00DA7D04" w:rsidRDefault="004317D4" w14:paraId="2AA50606" w14:textId="77777777">
                  <w:pPr>
                    <w:spacing w:after="0"/>
                    <w:rPr>
                      <w:color w:val="000000"/>
                      <w:sz w:val="16"/>
                      <w:szCs w:val="16"/>
                    </w:rPr>
                  </w:pPr>
                  <w:r w:rsidRPr="00DA7D04">
                    <w:rPr>
                      <w:color w:val="000000"/>
                      <w:sz w:val="16"/>
                      <w:szCs w:val="16"/>
                    </w:rPr>
                    <w:t>bilateraal</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17E4EC99"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445569F2" w14:textId="77777777">
                  <w:pPr>
                    <w:spacing w:after="0"/>
                    <w:rPr>
                      <w:color w:val="000000"/>
                      <w:sz w:val="16"/>
                      <w:szCs w:val="16"/>
                    </w:rPr>
                  </w:pPr>
                  <w:r w:rsidRPr="00DA7D04">
                    <w:rPr>
                      <w:color w:val="000000"/>
                      <w:sz w:val="16"/>
                      <w:szCs w:val="16"/>
                    </w:rPr>
                    <w:t> </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1BCE43E1"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530ED5D8"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7B2EA7C4" w14:textId="77777777">
                  <w:pPr>
                    <w:spacing w:after="0"/>
                    <w:rPr>
                      <w:color w:val="000000"/>
                      <w:sz w:val="16"/>
                      <w:szCs w:val="16"/>
                    </w:rPr>
                  </w:pPr>
                  <w:r w:rsidRPr="00DA7D04">
                    <w:rPr>
                      <w:color w:val="000000"/>
                      <w:sz w:val="16"/>
                      <w:szCs w:val="16"/>
                    </w:rPr>
                    <w:t> </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47E70469"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04A113E1"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32844926" w14:textId="77777777">
                  <w:pPr>
                    <w:spacing w:after="0"/>
                    <w:rPr>
                      <w:color w:val="000000"/>
                      <w:sz w:val="16"/>
                      <w:szCs w:val="16"/>
                    </w:rPr>
                  </w:pPr>
                  <w:r w:rsidRPr="00DA7D04">
                    <w:rPr>
                      <w:color w:val="000000"/>
                      <w:sz w:val="16"/>
                      <w:szCs w:val="16"/>
                    </w:rPr>
                    <w:t> </w:t>
                  </w:r>
                </w:p>
              </w:tc>
            </w:tr>
            <w:tr w:rsidRPr="00B26D58" w:rsidR="004317D4" w:rsidTr="00DA7D04" w14:paraId="5C7BC6B9" w14:textId="77777777">
              <w:trPr>
                <w:trHeight w:val="225"/>
              </w:trPr>
              <w:tc>
                <w:tcPr>
                  <w:tcW w:w="978" w:type="pct"/>
                  <w:tcBorders>
                    <w:top w:val="nil"/>
                    <w:left w:val="single" w:color="auto" w:sz="4" w:space="0"/>
                    <w:bottom w:val="single" w:color="auto" w:sz="4" w:space="0"/>
                    <w:right w:val="single" w:color="auto" w:sz="4" w:space="0"/>
                  </w:tcBorders>
                  <w:noWrap/>
                  <w:vAlign w:val="center"/>
                  <w:hideMark/>
                </w:tcPr>
                <w:p w:rsidRPr="00DA7D04" w:rsidR="004317D4" w:rsidP="00DA7D04" w:rsidRDefault="004317D4" w14:paraId="7B2CA849" w14:textId="77777777">
                  <w:pPr>
                    <w:spacing w:after="0"/>
                    <w:rPr>
                      <w:i/>
                      <w:iCs/>
                      <w:color w:val="000000"/>
                      <w:sz w:val="16"/>
                      <w:szCs w:val="16"/>
                    </w:rPr>
                  </w:pPr>
                  <w:r w:rsidRPr="00DA7D04">
                    <w:rPr>
                      <w:i/>
                      <w:iCs/>
                      <w:color w:val="000000"/>
                      <w:sz w:val="16"/>
                      <w:szCs w:val="16"/>
                    </w:rPr>
                    <w:t xml:space="preserve">bilateraal: bedrijfsleven </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7B40E623" w14:textId="77777777">
                  <w:pPr>
                    <w:spacing w:after="0"/>
                    <w:jc w:val="right"/>
                    <w:rPr>
                      <w:color w:val="000000"/>
                      <w:sz w:val="16"/>
                      <w:szCs w:val="16"/>
                    </w:rPr>
                  </w:pPr>
                  <w:r w:rsidRPr="00DA7D04">
                    <w:rPr>
                      <w:color w:val="000000"/>
                      <w:sz w:val="16"/>
                      <w:szCs w:val="16"/>
                    </w:rPr>
                    <w:t>493</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03C9C308" w14:textId="77777777">
                  <w:pPr>
                    <w:spacing w:after="0"/>
                    <w:jc w:val="right"/>
                    <w:rPr>
                      <w:color w:val="000000"/>
                      <w:sz w:val="16"/>
                      <w:szCs w:val="16"/>
                    </w:rPr>
                  </w:pPr>
                  <w:r w:rsidRPr="00DA7D04">
                    <w:rPr>
                      <w:color w:val="000000"/>
                      <w:sz w:val="16"/>
                      <w:szCs w:val="16"/>
                    </w:rPr>
                    <w:t>423</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6E4BB630" w14:textId="77777777">
                  <w:pPr>
                    <w:spacing w:after="0"/>
                    <w:jc w:val="right"/>
                    <w:rPr>
                      <w:color w:val="000000"/>
                      <w:sz w:val="16"/>
                      <w:szCs w:val="16"/>
                    </w:rPr>
                  </w:pPr>
                  <w:r w:rsidRPr="00DA7D04">
                    <w:rPr>
                      <w:color w:val="000000"/>
                      <w:sz w:val="16"/>
                      <w:szCs w:val="16"/>
                    </w:rPr>
                    <w:t>394</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699936B0"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5D3E377" w14:textId="77777777">
                  <w:pPr>
                    <w:spacing w:after="0"/>
                    <w:rPr>
                      <w:color w:val="000000"/>
                      <w:sz w:val="16"/>
                      <w:szCs w:val="16"/>
                    </w:rPr>
                  </w:pPr>
                  <w:r w:rsidRPr="00DA7D04">
                    <w:rPr>
                      <w:color w:val="000000"/>
                      <w:sz w:val="16"/>
                      <w:szCs w:val="16"/>
                    </w:rPr>
                    <w:t> </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1CCA2ACB"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12D86A11"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1369CA1F" w14:textId="77777777">
                  <w:pPr>
                    <w:spacing w:after="0"/>
                    <w:rPr>
                      <w:color w:val="000000"/>
                      <w:sz w:val="16"/>
                      <w:szCs w:val="16"/>
                    </w:rPr>
                  </w:pPr>
                  <w:r w:rsidRPr="00DA7D04">
                    <w:rPr>
                      <w:color w:val="000000"/>
                      <w:sz w:val="16"/>
                      <w:szCs w:val="16"/>
                    </w:rPr>
                    <w:t> </w:t>
                  </w:r>
                </w:p>
              </w:tc>
            </w:tr>
            <w:tr w:rsidRPr="00B26D58" w:rsidR="004317D4" w:rsidTr="00DA7D04" w14:paraId="04A69584" w14:textId="77777777">
              <w:trPr>
                <w:trHeight w:val="225"/>
              </w:trPr>
              <w:tc>
                <w:tcPr>
                  <w:tcW w:w="978" w:type="pct"/>
                  <w:tcBorders>
                    <w:top w:val="nil"/>
                    <w:left w:val="single" w:color="auto" w:sz="4" w:space="0"/>
                    <w:bottom w:val="single" w:color="auto" w:sz="4" w:space="0"/>
                    <w:right w:val="single" w:color="auto" w:sz="4" w:space="0"/>
                  </w:tcBorders>
                  <w:noWrap/>
                  <w:vAlign w:val="center"/>
                  <w:hideMark/>
                </w:tcPr>
                <w:p w:rsidRPr="00DA7D04" w:rsidR="004317D4" w:rsidP="00DA7D04" w:rsidRDefault="004317D4" w14:paraId="1383A1A5" w14:textId="77777777">
                  <w:pPr>
                    <w:spacing w:after="0"/>
                    <w:rPr>
                      <w:i/>
                      <w:iCs/>
                      <w:color w:val="000000"/>
                      <w:sz w:val="16"/>
                      <w:szCs w:val="16"/>
                    </w:rPr>
                  </w:pPr>
                  <w:r w:rsidRPr="00DA7D04">
                    <w:rPr>
                      <w:i/>
                      <w:iCs/>
                      <w:color w:val="000000"/>
                      <w:sz w:val="16"/>
                      <w:szCs w:val="16"/>
                    </w:rPr>
                    <w:t xml:space="preserve">bilateraal: maatschappelijke organisaties </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BDCE2C6" w14:textId="77777777">
                  <w:pPr>
                    <w:spacing w:after="0"/>
                    <w:jc w:val="right"/>
                    <w:rPr>
                      <w:color w:val="000000"/>
                      <w:sz w:val="16"/>
                      <w:szCs w:val="16"/>
                    </w:rPr>
                  </w:pPr>
                  <w:r w:rsidRPr="00DA7D04">
                    <w:rPr>
                      <w:color w:val="000000"/>
                      <w:sz w:val="16"/>
                      <w:szCs w:val="16"/>
                    </w:rPr>
                    <w:t>1.014</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23F4A9BC" w14:textId="77777777">
                  <w:pPr>
                    <w:spacing w:after="0"/>
                    <w:jc w:val="right"/>
                    <w:rPr>
                      <w:color w:val="000000"/>
                      <w:sz w:val="16"/>
                      <w:szCs w:val="16"/>
                    </w:rPr>
                  </w:pPr>
                  <w:r w:rsidRPr="00DA7D04">
                    <w:rPr>
                      <w:color w:val="000000"/>
                      <w:sz w:val="16"/>
                      <w:szCs w:val="16"/>
                    </w:rPr>
                    <w:t>1.039</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7C206909" w14:textId="77777777">
                  <w:pPr>
                    <w:spacing w:after="0"/>
                    <w:jc w:val="right"/>
                    <w:rPr>
                      <w:color w:val="000000"/>
                      <w:sz w:val="16"/>
                      <w:szCs w:val="16"/>
                    </w:rPr>
                  </w:pPr>
                  <w:r w:rsidRPr="00DA7D04">
                    <w:rPr>
                      <w:color w:val="000000"/>
                      <w:sz w:val="16"/>
                      <w:szCs w:val="16"/>
                    </w:rPr>
                    <w:t>920</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026A7303" w14:textId="77777777">
                  <w:pPr>
                    <w:spacing w:after="0"/>
                    <w:jc w:val="right"/>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48CAED91" w14:textId="77777777">
                  <w:pPr>
                    <w:spacing w:after="0"/>
                    <w:jc w:val="right"/>
                    <w:rPr>
                      <w:color w:val="000000"/>
                      <w:sz w:val="16"/>
                      <w:szCs w:val="16"/>
                    </w:rPr>
                  </w:pPr>
                  <w:r w:rsidRPr="00DA7D04">
                    <w:rPr>
                      <w:color w:val="000000"/>
                      <w:sz w:val="16"/>
                      <w:szCs w:val="16"/>
                    </w:rPr>
                    <w:t> </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2C08A55A" w14:textId="77777777">
                  <w:pPr>
                    <w:spacing w:after="0"/>
                    <w:jc w:val="right"/>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62BC37B9" w14:textId="77777777">
                  <w:pPr>
                    <w:spacing w:after="0"/>
                    <w:jc w:val="right"/>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69B29FBA" w14:textId="77777777">
                  <w:pPr>
                    <w:spacing w:after="0"/>
                    <w:jc w:val="right"/>
                    <w:rPr>
                      <w:color w:val="000000"/>
                      <w:sz w:val="16"/>
                      <w:szCs w:val="16"/>
                    </w:rPr>
                  </w:pPr>
                  <w:r w:rsidRPr="00DA7D04">
                    <w:rPr>
                      <w:color w:val="000000"/>
                      <w:sz w:val="16"/>
                      <w:szCs w:val="16"/>
                    </w:rPr>
                    <w:t> </w:t>
                  </w:r>
                </w:p>
              </w:tc>
            </w:tr>
            <w:tr w:rsidRPr="00B26D58" w:rsidR="004317D4" w:rsidTr="00DA7D04" w14:paraId="068D75F7" w14:textId="77777777">
              <w:trPr>
                <w:trHeight w:val="255"/>
              </w:trPr>
              <w:tc>
                <w:tcPr>
                  <w:tcW w:w="978" w:type="pct"/>
                  <w:tcBorders>
                    <w:top w:val="nil"/>
                    <w:left w:val="single" w:color="auto" w:sz="4" w:space="0"/>
                    <w:bottom w:val="single" w:color="auto" w:sz="4" w:space="0"/>
                    <w:right w:val="single" w:color="auto" w:sz="4" w:space="0"/>
                  </w:tcBorders>
                  <w:noWrap/>
                  <w:vAlign w:val="center"/>
                  <w:hideMark/>
                </w:tcPr>
                <w:p w:rsidRPr="00DA7D04" w:rsidR="004317D4" w:rsidP="00DA7D04" w:rsidRDefault="004317D4" w14:paraId="05C28E7F" w14:textId="77777777">
                  <w:pPr>
                    <w:spacing w:after="0"/>
                    <w:rPr>
                      <w:i/>
                      <w:iCs/>
                      <w:color w:val="000000"/>
                      <w:sz w:val="16"/>
                      <w:szCs w:val="16"/>
                    </w:rPr>
                  </w:pPr>
                  <w:r w:rsidRPr="00DA7D04">
                    <w:rPr>
                      <w:i/>
                      <w:iCs/>
                      <w:color w:val="000000"/>
                      <w:sz w:val="16"/>
                      <w:szCs w:val="16"/>
                    </w:rPr>
                    <w:t xml:space="preserve">bilateraal: overig </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13E151B1" w14:textId="77777777">
                  <w:pPr>
                    <w:spacing w:after="0"/>
                    <w:jc w:val="right"/>
                    <w:rPr>
                      <w:color w:val="000000"/>
                      <w:sz w:val="16"/>
                      <w:szCs w:val="16"/>
                    </w:rPr>
                  </w:pPr>
                  <w:r w:rsidRPr="00DA7D04">
                    <w:rPr>
                      <w:color w:val="000000"/>
                      <w:sz w:val="16"/>
                      <w:szCs w:val="16"/>
                    </w:rPr>
                    <w:t>397</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4607A594" w14:textId="77777777">
                  <w:pPr>
                    <w:spacing w:after="0"/>
                    <w:jc w:val="right"/>
                    <w:rPr>
                      <w:color w:val="000000"/>
                      <w:sz w:val="16"/>
                      <w:szCs w:val="16"/>
                    </w:rPr>
                  </w:pPr>
                  <w:r w:rsidRPr="00DA7D04">
                    <w:rPr>
                      <w:color w:val="000000"/>
                      <w:sz w:val="16"/>
                      <w:szCs w:val="16"/>
                    </w:rPr>
                    <w:t>498</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2E67F409" w14:textId="77777777">
                  <w:pPr>
                    <w:spacing w:after="0"/>
                    <w:jc w:val="right"/>
                    <w:rPr>
                      <w:color w:val="000000"/>
                      <w:sz w:val="16"/>
                      <w:szCs w:val="16"/>
                    </w:rPr>
                  </w:pPr>
                  <w:r w:rsidRPr="00DA7D04">
                    <w:rPr>
                      <w:color w:val="000000"/>
                      <w:sz w:val="16"/>
                      <w:szCs w:val="16"/>
                    </w:rPr>
                    <w:t>621</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6509CBDE"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43DEF23E" w14:textId="77777777">
                  <w:pPr>
                    <w:spacing w:after="0"/>
                    <w:rPr>
                      <w:color w:val="000000"/>
                      <w:sz w:val="16"/>
                      <w:szCs w:val="16"/>
                    </w:rPr>
                  </w:pPr>
                  <w:r w:rsidRPr="00DA7D04">
                    <w:rPr>
                      <w:color w:val="000000"/>
                      <w:sz w:val="16"/>
                      <w:szCs w:val="16"/>
                    </w:rPr>
                    <w:t> </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5B001242"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2CC950BC" w14:textId="77777777">
                  <w:pPr>
                    <w:spacing w:after="0"/>
                    <w:rPr>
                      <w:color w:val="000000"/>
                      <w:sz w:val="16"/>
                      <w:szCs w:val="16"/>
                    </w:rPr>
                  </w:pPr>
                  <w:r w:rsidRPr="00DA7D04">
                    <w:rPr>
                      <w:color w:val="000000"/>
                      <w:sz w:val="16"/>
                      <w:szCs w:val="16"/>
                    </w:rPr>
                    <w:t>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422AFF35" w14:textId="77777777">
                  <w:pPr>
                    <w:spacing w:after="0"/>
                    <w:rPr>
                      <w:color w:val="000000"/>
                      <w:sz w:val="16"/>
                      <w:szCs w:val="16"/>
                    </w:rPr>
                  </w:pPr>
                  <w:r w:rsidRPr="00DA7D04">
                    <w:rPr>
                      <w:color w:val="000000"/>
                      <w:sz w:val="16"/>
                      <w:szCs w:val="16"/>
                    </w:rPr>
                    <w:t> </w:t>
                  </w:r>
                </w:p>
              </w:tc>
            </w:tr>
            <w:tr w:rsidRPr="00B26D58" w:rsidR="004317D4" w:rsidTr="00DA7D04" w14:paraId="7C95162B" w14:textId="77777777">
              <w:trPr>
                <w:trHeight w:val="225"/>
              </w:trPr>
              <w:tc>
                <w:tcPr>
                  <w:tcW w:w="978" w:type="pct"/>
                  <w:tcBorders>
                    <w:top w:val="nil"/>
                    <w:left w:val="single" w:color="auto" w:sz="4" w:space="0"/>
                    <w:bottom w:val="single" w:color="auto" w:sz="4" w:space="0"/>
                    <w:right w:val="single" w:color="auto" w:sz="4" w:space="0"/>
                  </w:tcBorders>
                  <w:noWrap/>
                  <w:vAlign w:val="center"/>
                  <w:hideMark/>
                </w:tcPr>
                <w:p w:rsidRPr="00DA7D04" w:rsidR="004317D4" w:rsidP="00DA7D04" w:rsidRDefault="004317D4" w14:paraId="7BF332CF" w14:textId="77777777">
                  <w:pPr>
                    <w:spacing w:after="0"/>
                    <w:rPr>
                      <w:color w:val="000000"/>
                      <w:sz w:val="16"/>
                      <w:szCs w:val="16"/>
                    </w:rPr>
                  </w:pPr>
                  <w:r w:rsidRPr="00DA7D04">
                    <w:rPr>
                      <w:color w:val="000000"/>
                      <w:sz w:val="16"/>
                      <w:szCs w:val="16"/>
                    </w:rPr>
                    <w:t xml:space="preserve">multilateraal via FIN </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BF1243D" w14:textId="77777777">
                  <w:pPr>
                    <w:spacing w:after="0"/>
                    <w:jc w:val="right"/>
                    <w:rPr>
                      <w:color w:val="000000"/>
                      <w:sz w:val="16"/>
                      <w:szCs w:val="16"/>
                    </w:rPr>
                  </w:pPr>
                  <w:r w:rsidRPr="00DA7D04">
                    <w:rPr>
                      <w:color w:val="000000"/>
                      <w:sz w:val="16"/>
                      <w:szCs w:val="16"/>
                    </w:rPr>
                    <w:t>333</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2D080783" w14:textId="77777777">
                  <w:pPr>
                    <w:spacing w:after="0"/>
                    <w:jc w:val="right"/>
                    <w:rPr>
                      <w:color w:val="000000"/>
                      <w:sz w:val="16"/>
                      <w:szCs w:val="16"/>
                    </w:rPr>
                  </w:pPr>
                  <w:r w:rsidRPr="00DA7D04">
                    <w:rPr>
                      <w:color w:val="000000"/>
                      <w:sz w:val="16"/>
                      <w:szCs w:val="16"/>
                    </w:rPr>
                    <w:t>304</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2814EDC7" w14:textId="77777777">
                  <w:pPr>
                    <w:spacing w:after="0"/>
                    <w:jc w:val="right"/>
                    <w:rPr>
                      <w:color w:val="000000"/>
                      <w:sz w:val="16"/>
                      <w:szCs w:val="16"/>
                    </w:rPr>
                  </w:pPr>
                  <w:r w:rsidRPr="00DA7D04">
                    <w:rPr>
                      <w:color w:val="000000"/>
                      <w:sz w:val="16"/>
                      <w:szCs w:val="16"/>
                    </w:rPr>
                    <w:t>717</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45F2C62E" w14:textId="77777777">
                  <w:pPr>
                    <w:spacing w:after="0"/>
                    <w:jc w:val="right"/>
                    <w:rPr>
                      <w:color w:val="000000"/>
                      <w:sz w:val="16"/>
                      <w:szCs w:val="16"/>
                    </w:rPr>
                  </w:pPr>
                  <w:r w:rsidRPr="00DA7D04">
                    <w:rPr>
                      <w:color w:val="000000"/>
                      <w:sz w:val="16"/>
                      <w:szCs w:val="16"/>
                    </w:rPr>
                    <w:t>106</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0DA9B937" w14:textId="77777777">
                  <w:pPr>
                    <w:spacing w:after="0"/>
                    <w:jc w:val="right"/>
                    <w:rPr>
                      <w:color w:val="000000"/>
                      <w:sz w:val="16"/>
                      <w:szCs w:val="16"/>
                    </w:rPr>
                  </w:pPr>
                  <w:r w:rsidRPr="00DA7D04">
                    <w:rPr>
                      <w:color w:val="000000"/>
                      <w:sz w:val="16"/>
                      <w:szCs w:val="16"/>
                    </w:rPr>
                    <w:t>474</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4333390A" w14:textId="77777777">
                  <w:pPr>
                    <w:spacing w:after="0"/>
                    <w:jc w:val="right"/>
                    <w:rPr>
                      <w:color w:val="000000"/>
                      <w:sz w:val="16"/>
                      <w:szCs w:val="16"/>
                    </w:rPr>
                  </w:pPr>
                  <w:r w:rsidRPr="00DA7D04">
                    <w:rPr>
                      <w:color w:val="000000"/>
                      <w:sz w:val="16"/>
                      <w:szCs w:val="16"/>
                    </w:rPr>
                    <w:t>210</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1F20081B" w14:textId="77777777">
                  <w:pPr>
                    <w:spacing w:after="0"/>
                    <w:jc w:val="right"/>
                    <w:rPr>
                      <w:color w:val="000000"/>
                      <w:sz w:val="16"/>
                      <w:szCs w:val="16"/>
                    </w:rPr>
                  </w:pPr>
                  <w:r w:rsidRPr="00DA7D04">
                    <w:rPr>
                      <w:color w:val="000000"/>
                      <w:sz w:val="16"/>
                      <w:szCs w:val="16"/>
                    </w:rPr>
                    <w:t>369</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2AE3B4A0" w14:textId="77777777">
                  <w:pPr>
                    <w:spacing w:after="0"/>
                    <w:jc w:val="right"/>
                    <w:rPr>
                      <w:color w:val="000000"/>
                      <w:sz w:val="16"/>
                      <w:szCs w:val="16"/>
                    </w:rPr>
                  </w:pPr>
                  <w:r w:rsidRPr="00DA7D04">
                    <w:rPr>
                      <w:color w:val="000000"/>
                      <w:sz w:val="16"/>
                      <w:szCs w:val="16"/>
                    </w:rPr>
                    <w:t>459</w:t>
                  </w:r>
                </w:p>
              </w:tc>
            </w:tr>
            <w:tr w:rsidRPr="00B26D58" w:rsidR="004317D4" w:rsidTr="00DA7D04" w14:paraId="39957919" w14:textId="77777777">
              <w:trPr>
                <w:trHeight w:val="225"/>
              </w:trPr>
              <w:tc>
                <w:tcPr>
                  <w:tcW w:w="978" w:type="pct"/>
                  <w:tcBorders>
                    <w:top w:val="nil"/>
                    <w:left w:val="single" w:color="auto" w:sz="4" w:space="0"/>
                    <w:bottom w:val="single" w:color="auto" w:sz="4" w:space="0"/>
                    <w:right w:val="single" w:color="auto" w:sz="4" w:space="0"/>
                  </w:tcBorders>
                  <w:noWrap/>
                  <w:vAlign w:val="center"/>
                  <w:hideMark/>
                </w:tcPr>
                <w:p w:rsidRPr="00DA7D04" w:rsidR="004317D4" w:rsidP="00DA7D04" w:rsidRDefault="004317D4" w14:paraId="7E806ABA" w14:textId="2A8766FC">
                  <w:pPr>
                    <w:spacing w:after="0"/>
                    <w:rPr>
                      <w:color w:val="000000"/>
                      <w:sz w:val="16"/>
                      <w:szCs w:val="16"/>
                    </w:rPr>
                  </w:pPr>
                  <w:r w:rsidRPr="00DA7D04">
                    <w:rPr>
                      <w:color w:val="000000"/>
                      <w:sz w:val="16"/>
                      <w:szCs w:val="16"/>
                    </w:rPr>
                    <w:t xml:space="preserve">multilateraal H5 artikel 3 Europese samenwerking </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1F8B4C32" w14:textId="77777777">
                  <w:pPr>
                    <w:spacing w:after="0"/>
                    <w:jc w:val="right"/>
                    <w:rPr>
                      <w:color w:val="000000"/>
                      <w:sz w:val="16"/>
                      <w:szCs w:val="16"/>
                    </w:rPr>
                  </w:pPr>
                  <w:r w:rsidRPr="00DA7D04">
                    <w:rPr>
                      <w:color w:val="000000"/>
                      <w:sz w:val="16"/>
                      <w:szCs w:val="16"/>
                    </w:rPr>
                    <w:t>966</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DF6DFEC" w14:textId="77777777">
                  <w:pPr>
                    <w:spacing w:after="0"/>
                    <w:jc w:val="right"/>
                    <w:rPr>
                      <w:color w:val="000000"/>
                      <w:sz w:val="16"/>
                      <w:szCs w:val="16"/>
                    </w:rPr>
                  </w:pPr>
                  <w:r w:rsidRPr="00DA7D04">
                    <w:rPr>
                      <w:color w:val="000000"/>
                      <w:sz w:val="16"/>
                      <w:szCs w:val="16"/>
                    </w:rPr>
                    <w:t>941</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42F93EB2" w14:textId="77777777">
                  <w:pPr>
                    <w:spacing w:after="0"/>
                    <w:jc w:val="right"/>
                    <w:rPr>
                      <w:color w:val="000000"/>
                      <w:sz w:val="16"/>
                      <w:szCs w:val="16"/>
                    </w:rPr>
                  </w:pPr>
                  <w:r w:rsidRPr="00DA7D04">
                    <w:rPr>
                      <w:color w:val="000000"/>
                      <w:sz w:val="16"/>
                      <w:szCs w:val="16"/>
                    </w:rPr>
                    <w:t>970</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6EE703F5" w14:textId="77777777">
                  <w:pPr>
                    <w:spacing w:after="0"/>
                    <w:jc w:val="right"/>
                    <w:rPr>
                      <w:color w:val="000000"/>
                      <w:sz w:val="16"/>
                      <w:szCs w:val="16"/>
                    </w:rPr>
                  </w:pPr>
                  <w:r w:rsidRPr="00DA7D04">
                    <w:rPr>
                      <w:color w:val="000000"/>
                      <w:sz w:val="16"/>
                      <w:szCs w:val="16"/>
                    </w:rPr>
                    <w:t>965</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2F8FD148" w14:textId="77777777">
                  <w:pPr>
                    <w:spacing w:after="0"/>
                    <w:jc w:val="right"/>
                    <w:rPr>
                      <w:color w:val="000000"/>
                      <w:sz w:val="16"/>
                      <w:szCs w:val="16"/>
                    </w:rPr>
                  </w:pPr>
                  <w:r w:rsidRPr="00DA7D04">
                    <w:rPr>
                      <w:color w:val="000000"/>
                      <w:sz w:val="16"/>
                      <w:szCs w:val="16"/>
                    </w:rPr>
                    <w:t>953</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B5C73A0" w14:textId="77777777">
                  <w:pPr>
                    <w:spacing w:after="0"/>
                    <w:jc w:val="right"/>
                    <w:rPr>
                      <w:color w:val="000000"/>
                      <w:sz w:val="16"/>
                      <w:szCs w:val="16"/>
                    </w:rPr>
                  </w:pPr>
                  <w:r w:rsidRPr="00DA7D04">
                    <w:rPr>
                      <w:color w:val="000000"/>
                      <w:sz w:val="16"/>
                      <w:szCs w:val="16"/>
                    </w:rPr>
                    <w:t>972</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64CC8B01" w14:textId="77777777">
                  <w:pPr>
                    <w:spacing w:after="0"/>
                    <w:jc w:val="right"/>
                    <w:rPr>
                      <w:color w:val="000000"/>
                      <w:sz w:val="16"/>
                      <w:szCs w:val="16"/>
                    </w:rPr>
                  </w:pPr>
                  <w:r w:rsidRPr="00DA7D04">
                    <w:rPr>
                      <w:color w:val="000000"/>
                      <w:sz w:val="16"/>
                      <w:szCs w:val="16"/>
                    </w:rPr>
                    <w:t>972</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15FD82F4" w14:textId="77777777">
                  <w:pPr>
                    <w:spacing w:after="0"/>
                    <w:jc w:val="right"/>
                    <w:rPr>
                      <w:color w:val="000000"/>
                      <w:sz w:val="16"/>
                      <w:szCs w:val="16"/>
                    </w:rPr>
                  </w:pPr>
                  <w:r w:rsidRPr="00DA7D04">
                    <w:rPr>
                      <w:color w:val="000000"/>
                      <w:sz w:val="16"/>
                      <w:szCs w:val="16"/>
                    </w:rPr>
                    <w:t>972</w:t>
                  </w:r>
                </w:p>
              </w:tc>
            </w:tr>
            <w:tr w:rsidRPr="00B26D58" w:rsidR="004317D4" w:rsidTr="00DA7D04" w14:paraId="61537D7D" w14:textId="77777777">
              <w:trPr>
                <w:trHeight w:val="225"/>
              </w:trPr>
              <w:tc>
                <w:tcPr>
                  <w:tcW w:w="978" w:type="pct"/>
                  <w:tcBorders>
                    <w:top w:val="nil"/>
                    <w:left w:val="single" w:color="auto" w:sz="4" w:space="0"/>
                    <w:bottom w:val="single" w:color="auto" w:sz="4" w:space="0"/>
                    <w:right w:val="single" w:color="auto" w:sz="4" w:space="0"/>
                  </w:tcBorders>
                  <w:noWrap/>
                  <w:vAlign w:val="center"/>
                  <w:hideMark/>
                </w:tcPr>
                <w:p w:rsidRPr="00DA7D04" w:rsidR="004317D4" w:rsidP="00DA7D04" w:rsidRDefault="004317D4" w14:paraId="36537F3C" w14:textId="77777777">
                  <w:pPr>
                    <w:spacing w:after="0"/>
                    <w:rPr>
                      <w:color w:val="000000"/>
                      <w:sz w:val="16"/>
                      <w:szCs w:val="16"/>
                    </w:rPr>
                  </w:pPr>
                  <w:r w:rsidRPr="00DA7D04">
                    <w:rPr>
                      <w:color w:val="000000"/>
                      <w:sz w:val="16"/>
                      <w:szCs w:val="16"/>
                    </w:rPr>
                    <w:t xml:space="preserve">ambtelijk apparaat </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C4501C1" w14:textId="77777777">
                  <w:pPr>
                    <w:spacing w:after="0"/>
                    <w:jc w:val="right"/>
                    <w:rPr>
                      <w:color w:val="000000"/>
                      <w:sz w:val="16"/>
                      <w:szCs w:val="16"/>
                    </w:rPr>
                  </w:pPr>
                  <w:r w:rsidRPr="00DA7D04">
                    <w:rPr>
                      <w:color w:val="000000"/>
                      <w:sz w:val="16"/>
                      <w:szCs w:val="16"/>
                    </w:rPr>
                    <w:t>332</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3E61249A" w14:textId="77777777">
                  <w:pPr>
                    <w:spacing w:after="0"/>
                    <w:jc w:val="right"/>
                    <w:rPr>
                      <w:color w:val="000000"/>
                      <w:sz w:val="16"/>
                      <w:szCs w:val="16"/>
                    </w:rPr>
                  </w:pPr>
                  <w:r w:rsidRPr="00DA7D04">
                    <w:rPr>
                      <w:color w:val="000000"/>
                      <w:sz w:val="16"/>
                      <w:szCs w:val="16"/>
                    </w:rPr>
                    <w:t>350</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2FC5F978" w14:textId="77777777">
                  <w:pPr>
                    <w:spacing w:after="0"/>
                    <w:jc w:val="right"/>
                    <w:rPr>
                      <w:color w:val="000000"/>
                      <w:sz w:val="16"/>
                      <w:szCs w:val="16"/>
                    </w:rPr>
                  </w:pPr>
                  <w:r w:rsidRPr="00DA7D04">
                    <w:rPr>
                      <w:color w:val="000000"/>
                      <w:sz w:val="16"/>
                      <w:szCs w:val="16"/>
                    </w:rPr>
                    <w:t>366</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59003C0C" w14:textId="77777777">
                  <w:pPr>
                    <w:spacing w:after="0"/>
                    <w:jc w:val="right"/>
                    <w:rPr>
                      <w:color w:val="000000"/>
                      <w:sz w:val="16"/>
                      <w:szCs w:val="16"/>
                    </w:rPr>
                  </w:pPr>
                  <w:r w:rsidRPr="00DA7D04">
                    <w:rPr>
                      <w:color w:val="000000"/>
                      <w:sz w:val="16"/>
                      <w:szCs w:val="16"/>
                    </w:rPr>
                    <w:t>389</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790C6ED3" w14:textId="77777777">
                  <w:pPr>
                    <w:spacing w:after="0"/>
                    <w:jc w:val="right"/>
                    <w:rPr>
                      <w:color w:val="000000"/>
                      <w:sz w:val="16"/>
                      <w:szCs w:val="16"/>
                    </w:rPr>
                  </w:pPr>
                  <w:r w:rsidRPr="00DA7D04">
                    <w:rPr>
                      <w:color w:val="000000"/>
                      <w:sz w:val="16"/>
                      <w:szCs w:val="16"/>
                    </w:rPr>
                    <w:t>356</w:t>
                  </w:r>
                </w:p>
              </w:tc>
              <w:tc>
                <w:tcPr>
                  <w:tcW w:w="502"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6D048604" w14:textId="77777777">
                  <w:pPr>
                    <w:spacing w:after="0"/>
                    <w:jc w:val="right"/>
                    <w:rPr>
                      <w:color w:val="000000"/>
                      <w:sz w:val="16"/>
                      <w:szCs w:val="16"/>
                    </w:rPr>
                  </w:pPr>
                  <w:r w:rsidRPr="00DA7D04">
                    <w:rPr>
                      <w:color w:val="000000"/>
                      <w:sz w:val="16"/>
                      <w:szCs w:val="16"/>
                    </w:rPr>
                    <w:t>347</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619640E9" w14:textId="77777777">
                  <w:pPr>
                    <w:spacing w:after="0"/>
                    <w:jc w:val="right"/>
                    <w:rPr>
                      <w:color w:val="000000"/>
                      <w:sz w:val="16"/>
                      <w:szCs w:val="16"/>
                    </w:rPr>
                  </w:pPr>
                  <w:r w:rsidRPr="00DA7D04">
                    <w:rPr>
                      <w:color w:val="000000"/>
                      <w:sz w:val="16"/>
                      <w:szCs w:val="16"/>
                    </w:rPr>
                    <w:t>338</w:t>
                  </w:r>
                </w:p>
              </w:tc>
              <w:tc>
                <w:tcPr>
                  <w:tcW w:w="503" w:type="pct"/>
                  <w:tcBorders>
                    <w:top w:val="nil"/>
                    <w:left w:val="nil"/>
                    <w:bottom w:val="single" w:color="auto" w:sz="4" w:space="0"/>
                    <w:right w:val="single" w:color="auto" w:sz="4" w:space="0"/>
                  </w:tcBorders>
                  <w:shd w:val="clear" w:color="auto" w:fill="FFFFFF" w:themeFill="background1"/>
                  <w:noWrap/>
                  <w:vAlign w:val="center"/>
                  <w:hideMark/>
                </w:tcPr>
                <w:p w:rsidRPr="00DA7D04" w:rsidR="004317D4" w:rsidP="00DA7D04" w:rsidRDefault="004317D4" w14:paraId="5C45156A" w14:textId="77777777">
                  <w:pPr>
                    <w:spacing w:after="0"/>
                    <w:jc w:val="right"/>
                    <w:rPr>
                      <w:color w:val="000000"/>
                      <w:sz w:val="16"/>
                      <w:szCs w:val="16"/>
                    </w:rPr>
                  </w:pPr>
                  <w:r w:rsidRPr="00DA7D04">
                    <w:rPr>
                      <w:color w:val="000000"/>
                      <w:sz w:val="16"/>
                      <w:szCs w:val="16"/>
                    </w:rPr>
                    <w:t>335</w:t>
                  </w:r>
                </w:p>
              </w:tc>
            </w:tr>
            <w:tr w:rsidRPr="00B26D58" w:rsidR="004317D4" w:rsidTr="00DA7D04" w14:paraId="1E2A85F5" w14:textId="77777777">
              <w:trPr>
                <w:trHeight w:val="255"/>
              </w:trPr>
              <w:tc>
                <w:tcPr>
                  <w:tcW w:w="978" w:type="pct"/>
                  <w:tcBorders>
                    <w:top w:val="nil"/>
                    <w:left w:val="single" w:color="auto" w:sz="4" w:space="0"/>
                    <w:bottom w:val="single" w:color="auto" w:sz="4" w:space="0"/>
                    <w:right w:val="single" w:color="auto" w:sz="4" w:space="0"/>
                  </w:tcBorders>
                  <w:noWrap/>
                  <w:vAlign w:val="center"/>
                  <w:hideMark/>
                </w:tcPr>
                <w:p w:rsidRPr="00DA7D04" w:rsidR="004317D4" w:rsidP="00DA7D04" w:rsidRDefault="004317D4" w14:paraId="5B021986" w14:textId="77777777">
                  <w:pPr>
                    <w:spacing w:after="0"/>
                    <w:rPr>
                      <w:color w:val="000000"/>
                      <w:sz w:val="16"/>
                      <w:szCs w:val="16"/>
                    </w:rPr>
                  </w:pPr>
                  <w:r w:rsidRPr="00DA7D04">
                    <w:rPr>
                      <w:color w:val="000000"/>
                      <w:sz w:val="16"/>
                      <w:szCs w:val="16"/>
                    </w:rPr>
                    <w:t xml:space="preserve">asiel </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7A99FFD8" w14:textId="77777777">
                  <w:pPr>
                    <w:spacing w:after="0"/>
                    <w:rPr>
                      <w:color w:val="000000"/>
                      <w:sz w:val="16"/>
                      <w:szCs w:val="16"/>
                    </w:rPr>
                  </w:pPr>
                  <w:r w:rsidRPr="00DA7D04">
                    <w:rPr>
                      <w:color w:val="000000"/>
                      <w:sz w:val="16"/>
                      <w:szCs w:val="16"/>
                    </w:rPr>
                    <w:t xml:space="preserve">     1.160 </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00F8FD54" w14:textId="77777777">
                  <w:pPr>
                    <w:spacing w:after="0"/>
                    <w:rPr>
                      <w:color w:val="000000"/>
                      <w:sz w:val="16"/>
                      <w:szCs w:val="16"/>
                    </w:rPr>
                  </w:pPr>
                  <w:r w:rsidRPr="00DA7D04">
                    <w:rPr>
                      <w:color w:val="000000"/>
                      <w:sz w:val="16"/>
                      <w:szCs w:val="16"/>
                    </w:rPr>
                    <w:t xml:space="preserve">       1.238 </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6B1B3CBB" w14:textId="77777777">
                  <w:pPr>
                    <w:spacing w:after="0"/>
                    <w:jc w:val="right"/>
                    <w:rPr>
                      <w:color w:val="000000"/>
                      <w:sz w:val="16"/>
                      <w:szCs w:val="16"/>
                    </w:rPr>
                  </w:pPr>
                  <w:r w:rsidRPr="00DA7D04">
                    <w:rPr>
                      <w:color w:val="000000"/>
                      <w:sz w:val="16"/>
                      <w:szCs w:val="16"/>
                    </w:rPr>
                    <w:t>896</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0EF5BB23" w14:textId="77777777">
                  <w:pPr>
                    <w:spacing w:after="0"/>
                    <w:jc w:val="right"/>
                    <w:rPr>
                      <w:color w:val="000000"/>
                      <w:sz w:val="16"/>
                      <w:szCs w:val="16"/>
                    </w:rPr>
                  </w:pPr>
                  <w:r w:rsidRPr="00DA7D04">
                    <w:rPr>
                      <w:color w:val="000000"/>
                      <w:sz w:val="16"/>
                      <w:szCs w:val="16"/>
                    </w:rPr>
                    <w:t>968</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0418EDA2" w14:textId="77777777">
                  <w:pPr>
                    <w:spacing w:after="0"/>
                    <w:jc w:val="right"/>
                    <w:rPr>
                      <w:color w:val="000000"/>
                      <w:sz w:val="16"/>
                      <w:szCs w:val="16"/>
                    </w:rPr>
                  </w:pPr>
                  <w:r w:rsidRPr="00DA7D04">
                    <w:rPr>
                      <w:color w:val="000000"/>
                      <w:sz w:val="16"/>
                      <w:szCs w:val="16"/>
                    </w:rPr>
                    <w:t>577</w:t>
                  </w:r>
                </w:p>
              </w:tc>
              <w:tc>
                <w:tcPr>
                  <w:tcW w:w="502"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4B611101" w14:textId="77777777">
                  <w:pPr>
                    <w:spacing w:after="0"/>
                    <w:jc w:val="right"/>
                    <w:rPr>
                      <w:color w:val="000000"/>
                      <w:sz w:val="16"/>
                      <w:szCs w:val="16"/>
                    </w:rPr>
                  </w:pPr>
                  <w:r w:rsidRPr="00DA7D04">
                    <w:rPr>
                      <w:color w:val="000000"/>
                      <w:sz w:val="16"/>
                      <w:szCs w:val="16"/>
                    </w:rPr>
                    <w:t>604</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65D63332" w14:textId="77777777">
                  <w:pPr>
                    <w:spacing w:after="0"/>
                    <w:jc w:val="right"/>
                    <w:rPr>
                      <w:color w:val="000000"/>
                      <w:sz w:val="16"/>
                      <w:szCs w:val="16"/>
                    </w:rPr>
                  </w:pPr>
                  <w:r w:rsidRPr="00DA7D04">
                    <w:rPr>
                      <w:color w:val="000000"/>
                      <w:sz w:val="16"/>
                      <w:szCs w:val="16"/>
                    </w:rPr>
                    <w:t>648</w:t>
                  </w:r>
                </w:p>
              </w:tc>
              <w:tc>
                <w:tcPr>
                  <w:tcW w:w="503" w:type="pct"/>
                  <w:tcBorders>
                    <w:top w:val="nil"/>
                    <w:left w:val="nil"/>
                    <w:bottom w:val="single" w:color="auto" w:sz="4" w:space="0"/>
                    <w:right w:val="single" w:color="auto" w:sz="4" w:space="0"/>
                  </w:tcBorders>
                  <w:shd w:val="clear" w:color="auto" w:fill="FFFFFF" w:themeFill="background1"/>
                  <w:noWrap/>
                  <w:vAlign w:val="bottom"/>
                  <w:hideMark/>
                </w:tcPr>
                <w:p w:rsidRPr="00DA7D04" w:rsidR="004317D4" w:rsidP="00DA7D04" w:rsidRDefault="004317D4" w14:paraId="6576EB37" w14:textId="77777777">
                  <w:pPr>
                    <w:spacing w:after="0"/>
                    <w:jc w:val="right"/>
                    <w:rPr>
                      <w:color w:val="000000"/>
                      <w:sz w:val="16"/>
                      <w:szCs w:val="16"/>
                    </w:rPr>
                  </w:pPr>
                  <w:r w:rsidRPr="00DA7D04">
                    <w:rPr>
                      <w:color w:val="000000"/>
                      <w:sz w:val="16"/>
                      <w:szCs w:val="16"/>
                    </w:rPr>
                    <w:t>625</w:t>
                  </w:r>
                </w:p>
              </w:tc>
            </w:tr>
          </w:tbl>
          <w:p w:rsidR="004317D4" w:rsidP="00A722F4" w:rsidRDefault="004317D4" w14:paraId="1A4DE06E" w14:textId="77777777">
            <w:pPr>
              <w:rPr>
                <w:b/>
              </w:rPr>
            </w:pPr>
          </w:p>
          <w:p w:rsidRPr="004317D4" w:rsidR="004317D4" w:rsidP="00A722F4" w:rsidRDefault="004317D4" w14:paraId="22343094" w14:textId="12714258">
            <w:pPr>
              <w:rPr>
                <w:b/>
              </w:rPr>
            </w:pPr>
            <w:r>
              <w:rPr>
                <w:b/>
              </w:rPr>
              <w:t xml:space="preserve">Met multilaterale uitgaven worden in dit overzicht alle uitgaven die direct naar multilaterale organisaties gaan. Alle overige uitgaven op de BHO </w:t>
            </w:r>
            <w:r>
              <w:rPr>
                <w:b/>
              </w:rPr>
              <w:lastRenderedPageBreak/>
              <w:t>begroting zijn bilateraal. Vanaf 2026</w:t>
            </w:r>
            <w:r w:rsidRPr="00E521DB">
              <w:rPr>
                <w:b/>
              </w:rPr>
              <w:t xml:space="preserve"> en verder kunnen we nog geen betrouwbare schatting van de BHO uitgaven per kanaal maken, omdat het kabinet niet stuurt op kanaal. </w:t>
            </w:r>
            <w:r>
              <w:rPr>
                <w:b/>
              </w:rPr>
              <w:t>De overige cijfers vanaf 2026 betreffen een raming.</w:t>
            </w:r>
            <w:r w:rsidRPr="00E521DB">
              <w:rPr>
                <w:b/>
              </w:rPr>
              <w:t xml:space="preserve"> </w:t>
            </w:r>
          </w:p>
          <w:p w:rsidRPr="00CD69AF" w:rsidR="004317D4" w:rsidRDefault="004317D4" w14:paraId="0E8AEF3F" w14:textId="5F3DCA7F"/>
        </w:tc>
        <w:tc>
          <w:tcPr>
            <w:tcW w:w="850" w:type="dxa"/>
          </w:tcPr>
          <w:p w:rsidRPr="00CD69AF" w:rsidR="004317D4" w:rsidRDefault="004317D4" w14:paraId="03090FCB" w14:textId="0902F76B">
            <w:pPr>
              <w:jc w:val="right"/>
            </w:pPr>
          </w:p>
        </w:tc>
        <w:tc>
          <w:tcPr>
            <w:tcW w:w="992" w:type="dxa"/>
          </w:tcPr>
          <w:p w:rsidRPr="00CD69AF" w:rsidR="004317D4" w:rsidRDefault="004317D4" w14:paraId="0DAF924D" w14:textId="77777777">
            <w:pPr>
              <w:jc w:val="right"/>
            </w:pPr>
          </w:p>
        </w:tc>
        <w:tc>
          <w:tcPr>
            <w:tcW w:w="567" w:type="dxa"/>
            <w:tcBorders>
              <w:left w:val="nil"/>
            </w:tcBorders>
          </w:tcPr>
          <w:p w:rsidRPr="00CD69AF" w:rsidR="004317D4" w:rsidRDefault="004317D4" w14:paraId="238C4641" w14:textId="77777777">
            <w:pPr>
              <w:jc w:val="right"/>
            </w:pPr>
            <w:r w:rsidRPr="00CD69AF">
              <w:t xml:space="preserve"> </w:t>
            </w:r>
          </w:p>
        </w:tc>
      </w:tr>
      <w:tr w:rsidRPr="00A92C65" w:rsidR="004317D4" w:rsidTr="004317D4" w14:paraId="0D78E1BC" w14:textId="77777777">
        <w:tc>
          <w:tcPr>
            <w:tcW w:w="567" w:type="dxa"/>
          </w:tcPr>
          <w:p w:rsidRPr="00CD69AF" w:rsidR="004317D4" w:rsidRDefault="004317D4" w14:paraId="7C916736" w14:textId="77777777">
            <w:r w:rsidRPr="00CD69AF">
              <w:t>4</w:t>
            </w:r>
          </w:p>
        </w:tc>
        <w:tc>
          <w:tcPr>
            <w:tcW w:w="6521" w:type="dxa"/>
          </w:tcPr>
          <w:p w:rsidR="004317D4" w:rsidRDefault="004317D4" w14:paraId="618A5F5F" w14:textId="0E9B9E01">
            <w:r w:rsidRPr="00CD69AF">
              <w:t xml:space="preserve">Kunt u een overzicht geven van de gemaakte kosten en begrote kosten voor niet-militaire steun specifiek aan Oekraïne uit ODA-middelen voor de jaren 2022 – 2026 en de jaren 2027 – 2030 (zowel bedragen in euro’s en als percentage van ODA)? Kunt u eventueel deze als bijlage bij de HGIS meesturen met de antwoorden op feitelijke vragen? </w:t>
            </w:r>
          </w:p>
          <w:p w:rsidRPr="00CD69AF" w:rsidR="004317D4" w:rsidRDefault="004317D4" w14:paraId="2328C137" w14:textId="77777777"/>
          <w:p w:rsidRPr="004317D4" w:rsidR="004317D4" w:rsidP="00A722F4" w:rsidRDefault="004317D4" w14:paraId="325D455D" w14:textId="77777777">
            <w:pPr>
              <w:rPr>
                <w:b/>
                <w:bCs/>
              </w:rPr>
            </w:pPr>
            <w:r w:rsidRPr="004317D4">
              <w:rPr>
                <w:b/>
                <w:bCs/>
              </w:rPr>
              <w:t>Antwoord:</w:t>
            </w:r>
          </w:p>
          <w:p w:rsidRPr="004317D4" w:rsidR="004317D4" w:rsidP="00A722F4" w:rsidRDefault="004317D4" w14:paraId="4E91ACED" w14:textId="7C3FAD47">
            <w:pPr>
              <w:rPr>
                <w:b/>
              </w:rPr>
            </w:pPr>
            <w:r w:rsidRPr="00E521DB">
              <w:rPr>
                <w:b/>
              </w:rPr>
              <w:t xml:space="preserve">Zie het antwoord op vraag 2. </w:t>
            </w:r>
          </w:p>
          <w:p w:rsidRPr="00CD69AF" w:rsidR="004317D4" w:rsidRDefault="004317D4" w14:paraId="71317208" w14:textId="6EF1C68E"/>
        </w:tc>
        <w:tc>
          <w:tcPr>
            <w:tcW w:w="850" w:type="dxa"/>
          </w:tcPr>
          <w:p w:rsidRPr="00CD69AF" w:rsidR="004317D4" w:rsidRDefault="004317D4" w14:paraId="10F0A102" w14:textId="0EB3771B">
            <w:pPr>
              <w:jc w:val="right"/>
              <w:rPr>
                <w:lang w:val="pt-PT"/>
              </w:rPr>
            </w:pPr>
          </w:p>
        </w:tc>
        <w:tc>
          <w:tcPr>
            <w:tcW w:w="992" w:type="dxa"/>
          </w:tcPr>
          <w:p w:rsidRPr="00CD69AF" w:rsidR="004317D4" w:rsidRDefault="004317D4" w14:paraId="7A5D8631" w14:textId="77777777">
            <w:pPr>
              <w:jc w:val="right"/>
              <w:rPr>
                <w:lang w:val="pt-PT"/>
              </w:rPr>
            </w:pPr>
          </w:p>
        </w:tc>
        <w:tc>
          <w:tcPr>
            <w:tcW w:w="567" w:type="dxa"/>
            <w:tcBorders>
              <w:left w:val="nil"/>
            </w:tcBorders>
          </w:tcPr>
          <w:p w:rsidRPr="00CD69AF" w:rsidR="004317D4" w:rsidRDefault="004317D4" w14:paraId="70F1F60A" w14:textId="77777777">
            <w:pPr>
              <w:jc w:val="right"/>
              <w:rPr>
                <w:lang w:val="pt-PT"/>
              </w:rPr>
            </w:pPr>
            <w:r w:rsidRPr="00CD69AF">
              <w:rPr>
                <w:lang w:val="pt-PT"/>
              </w:rPr>
              <w:t xml:space="preserve"> </w:t>
            </w:r>
          </w:p>
        </w:tc>
      </w:tr>
      <w:tr w:rsidRPr="00A92C65" w:rsidR="004317D4" w:rsidTr="004317D4" w14:paraId="48428B59" w14:textId="77777777">
        <w:tc>
          <w:tcPr>
            <w:tcW w:w="567" w:type="dxa"/>
          </w:tcPr>
          <w:p w:rsidRPr="00CD69AF" w:rsidR="004317D4" w:rsidRDefault="004317D4" w14:paraId="7178A5C3" w14:textId="77777777">
            <w:r w:rsidRPr="00CD69AF">
              <w:t>5</w:t>
            </w:r>
          </w:p>
        </w:tc>
        <w:tc>
          <w:tcPr>
            <w:tcW w:w="6521" w:type="dxa"/>
          </w:tcPr>
          <w:p w:rsidR="004317D4" w:rsidRDefault="004317D4" w14:paraId="3EAD4BBD" w14:textId="030957AC">
            <w:r w:rsidRPr="00CD69AF">
              <w:t xml:space="preserve">Waar en hoe is in de HGIS-nota de € 419 miljoen ter dekking van steun aan Oekraïne verwerkt? </w:t>
            </w:r>
          </w:p>
          <w:p w:rsidRPr="00CD69AF" w:rsidR="004317D4" w:rsidRDefault="004317D4" w14:paraId="40B64B3D" w14:textId="77777777"/>
          <w:p w:rsidRPr="004317D4" w:rsidR="004317D4" w:rsidP="00A722F4" w:rsidRDefault="004317D4" w14:paraId="4A642F01" w14:textId="77777777">
            <w:pPr>
              <w:rPr>
                <w:b/>
                <w:bCs/>
              </w:rPr>
            </w:pPr>
            <w:r w:rsidRPr="004317D4">
              <w:rPr>
                <w:b/>
                <w:bCs/>
              </w:rPr>
              <w:t>Antwoord:</w:t>
            </w:r>
          </w:p>
          <w:p w:rsidRPr="004317D4" w:rsidR="004317D4" w:rsidP="00A722F4" w:rsidRDefault="004317D4" w14:paraId="4C4F0D64" w14:textId="585816D2">
            <w:pPr>
              <w:rPr>
                <w:b/>
              </w:rPr>
            </w:pPr>
            <w:r w:rsidRPr="00E521DB">
              <w:rPr>
                <w:b/>
              </w:rPr>
              <w:t>Conform het coalitieakkoord is er EUR 419 miljoen in 2027 gedekt bij de eerste suppletoire BHO-begroting ten behoeve van het continueren van de niet-militaire steun aan Oekraïne. Dit is verwerkt op het verdeelartikel 5.4. Dat is ook nader toegelicht in de feitelijke vragen bij de 1</w:t>
            </w:r>
            <w:r w:rsidRPr="00E521DB">
              <w:rPr>
                <w:b/>
                <w:vertAlign w:val="superscript"/>
              </w:rPr>
              <w:t>e</w:t>
            </w:r>
            <w:r w:rsidRPr="00E521DB">
              <w:rPr>
                <w:b/>
              </w:rPr>
              <w:t xml:space="preserve"> suppletoire begroting BHO 2026 ( Kamerstuk 36 915, XVII, nr. 3). </w:t>
            </w:r>
          </w:p>
          <w:p w:rsidRPr="00CD69AF" w:rsidR="004317D4" w:rsidRDefault="004317D4" w14:paraId="3C7C1A15" w14:textId="0D2CC80D"/>
        </w:tc>
        <w:tc>
          <w:tcPr>
            <w:tcW w:w="850" w:type="dxa"/>
          </w:tcPr>
          <w:p w:rsidRPr="00CD69AF" w:rsidR="004317D4" w:rsidRDefault="004317D4" w14:paraId="0001755E" w14:textId="7CFC043D">
            <w:pPr>
              <w:jc w:val="right"/>
              <w:rPr>
                <w:lang w:val="pt-PT"/>
              </w:rPr>
            </w:pPr>
          </w:p>
        </w:tc>
        <w:tc>
          <w:tcPr>
            <w:tcW w:w="992" w:type="dxa"/>
          </w:tcPr>
          <w:p w:rsidRPr="00CD69AF" w:rsidR="004317D4" w:rsidRDefault="004317D4" w14:paraId="5300538A" w14:textId="77777777">
            <w:pPr>
              <w:jc w:val="right"/>
              <w:rPr>
                <w:lang w:val="pt-PT"/>
              </w:rPr>
            </w:pPr>
          </w:p>
        </w:tc>
        <w:tc>
          <w:tcPr>
            <w:tcW w:w="567" w:type="dxa"/>
            <w:tcBorders>
              <w:left w:val="nil"/>
            </w:tcBorders>
          </w:tcPr>
          <w:p w:rsidRPr="00CD69AF" w:rsidR="004317D4" w:rsidRDefault="004317D4" w14:paraId="4E91BE68" w14:textId="77777777">
            <w:pPr>
              <w:jc w:val="right"/>
              <w:rPr>
                <w:lang w:val="pt-PT"/>
              </w:rPr>
            </w:pPr>
            <w:r w:rsidRPr="00CD69AF">
              <w:rPr>
                <w:lang w:val="pt-PT"/>
              </w:rPr>
              <w:t xml:space="preserve"> </w:t>
            </w:r>
          </w:p>
        </w:tc>
      </w:tr>
      <w:tr w:rsidRPr="00CD69AF" w:rsidR="004317D4" w:rsidTr="004317D4" w14:paraId="538B3559" w14:textId="77777777">
        <w:tc>
          <w:tcPr>
            <w:tcW w:w="567" w:type="dxa"/>
          </w:tcPr>
          <w:p w:rsidRPr="00A56A21" w:rsidR="004317D4" w:rsidRDefault="004317D4" w14:paraId="3BE8C0EE" w14:textId="77777777">
            <w:r w:rsidRPr="00A56A21">
              <w:t>6</w:t>
            </w:r>
          </w:p>
        </w:tc>
        <w:tc>
          <w:tcPr>
            <w:tcW w:w="6521" w:type="dxa"/>
          </w:tcPr>
          <w:p w:rsidRPr="00A56A21" w:rsidR="004317D4" w:rsidRDefault="004317D4" w14:paraId="409FFBBD" w14:textId="187503A8">
            <w:r w:rsidRPr="00A56A21">
              <w:t xml:space="preserve">Kunt u uitleggen waar de bedragen -70 en -79 in 2028 en 2029 in regel F in tabel 18 vandaan komen? </w:t>
            </w:r>
          </w:p>
          <w:p w:rsidRPr="00A56A21" w:rsidR="004317D4" w:rsidRDefault="004317D4" w14:paraId="190F103F" w14:textId="77777777"/>
          <w:p w:rsidRPr="00A56A21" w:rsidR="004317D4" w:rsidP="00A722F4" w:rsidRDefault="004317D4" w14:paraId="477ED9F2" w14:textId="77777777">
            <w:pPr>
              <w:rPr>
                <w:b/>
                <w:bCs/>
              </w:rPr>
            </w:pPr>
            <w:r w:rsidRPr="00A56A21">
              <w:rPr>
                <w:b/>
                <w:bCs/>
              </w:rPr>
              <w:t>Antwoord:</w:t>
            </w:r>
          </w:p>
          <w:p w:rsidRPr="00A56A21" w:rsidR="004317D4" w:rsidP="0066455E" w:rsidRDefault="004317D4" w14:paraId="49791AB3" w14:textId="77777777">
            <w:r w:rsidRPr="00A56A21">
              <w:rPr>
                <w:b/>
              </w:rPr>
              <w:t>In regel F van tabel 18 zijn de budgettaire effecten van de nota van wijziging op de Eerste Suppletoire Begroting 2026 van BHO weergegeven. Zoals opgenomen in de nota van wijziging (Kamerstuk 36 915, XVII, nr. 8) wordt EUR 178 miljoen versneld beschikbaar gemaakt uit de gereserveerde middelen op de Aanvullende Post voor niet-militaire steun aan Oekraïne in 2028 en 2029</w:t>
            </w:r>
            <w:r w:rsidRPr="00A56A21">
              <w:t xml:space="preserve">. </w:t>
            </w:r>
            <w:r w:rsidRPr="00A56A21">
              <w:rPr>
                <w:b/>
              </w:rPr>
              <w:t>Daarnaast worden er ook andere ODA- middelen op de BHOS-begroting uit 2026 naar achteren geschoven. Het per saldo effect van de mutaties als gevolg van de nota van wijziging is een neerwaartse bijstelling van het ODA-budget van respectievelijk EUR 70 miljoen in 2028 en EUR 79 miljoen in 2029.</w:t>
            </w:r>
            <w:r w:rsidRPr="00A56A21">
              <w:t xml:space="preserve"> </w:t>
            </w:r>
          </w:p>
          <w:p w:rsidRPr="00A56A21" w:rsidR="004317D4" w:rsidP="0066455E" w:rsidRDefault="004317D4" w14:paraId="46021B7F" w14:textId="77777777">
            <w:r w:rsidRPr="00A56A21">
              <w:rPr>
                <w:b/>
                <w:bCs/>
              </w:rPr>
              <w:t>In de miljoenennota 2027 heeft het kabinet aanvullend EUR 1,1 miljard voor ODA beschikbaar gesteld.</w:t>
            </w:r>
            <w:r w:rsidRPr="00A56A21">
              <w:t xml:space="preserve"> </w:t>
            </w:r>
            <w:r w:rsidRPr="00A56A21">
              <w:rPr>
                <w:b/>
                <w:bCs/>
              </w:rPr>
              <w:t>Hiervan wordt in 2028 en 2029 ook EUR 89 miljoen per jaar beschikbaar gesteld voor ODA-steun aan Oekraïne. Daarmee wordt de kasschuif op het budget voor de niet-militaire steun aan Oekraïne van 2028 en 2029 naar 2026 opgelost. Er is in 2028 en 2029 op deze manier even veel budget beschikbaar als voordat de eerdergenoemde schuif werd doorgevoerd. Conform het coalitieakkoord blijft Nederland Oekraïne onverminderd steunen.</w:t>
            </w:r>
          </w:p>
          <w:p w:rsidRPr="00A56A21" w:rsidR="004317D4" w:rsidP="004317D4" w:rsidRDefault="004317D4" w14:paraId="6B3E3E01" w14:textId="48F5A88E"/>
        </w:tc>
        <w:tc>
          <w:tcPr>
            <w:tcW w:w="850" w:type="dxa"/>
          </w:tcPr>
          <w:p w:rsidRPr="00CD69AF" w:rsidR="004317D4" w:rsidRDefault="004317D4" w14:paraId="4DDD9A82" w14:textId="5C5491E6">
            <w:pPr>
              <w:jc w:val="right"/>
            </w:pPr>
          </w:p>
        </w:tc>
        <w:tc>
          <w:tcPr>
            <w:tcW w:w="992" w:type="dxa"/>
          </w:tcPr>
          <w:p w:rsidRPr="00CD69AF" w:rsidR="004317D4" w:rsidRDefault="004317D4" w14:paraId="497D47AA" w14:textId="77777777">
            <w:pPr>
              <w:jc w:val="right"/>
            </w:pPr>
          </w:p>
        </w:tc>
        <w:tc>
          <w:tcPr>
            <w:tcW w:w="567" w:type="dxa"/>
            <w:tcBorders>
              <w:left w:val="nil"/>
            </w:tcBorders>
          </w:tcPr>
          <w:p w:rsidRPr="00CD69AF" w:rsidR="004317D4" w:rsidRDefault="004317D4" w14:paraId="663327D0" w14:textId="77777777">
            <w:pPr>
              <w:jc w:val="right"/>
            </w:pPr>
            <w:r w:rsidRPr="00CD69AF">
              <w:t xml:space="preserve"> </w:t>
            </w:r>
          </w:p>
        </w:tc>
      </w:tr>
      <w:tr w:rsidRPr="00CD69AF" w:rsidR="004317D4" w:rsidTr="004317D4" w14:paraId="609AFC7F" w14:textId="77777777">
        <w:tc>
          <w:tcPr>
            <w:tcW w:w="567" w:type="dxa"/>
          </w:tcPr>
          <w:p w:rsidRPr="00CD69AF" w:rsidR="004317D4" w:rsidRDefault="004317D4" w14:paraId="1E8A688F" w14:textId="77777777">
            <w:r w:rsidRPr="00CD69AF">
              <w:t>7</w:t>
            </w:r>
          </w:p>
        </w:tc>
        <w:tc>
          <w:tcPr>
            <w:tcW w:w="6521" w:type="dxa"/>
          </w:tcPr>
          <w:p w:rsidR="004317D4" w:rsidRDefault="004317D4" w14:paraId="2765ACFD" w14:textId="5C19F0EA">
            <w:r w:rsidRPr="00CD69AF">
              <w:t xml:space="preserve">Klopt het dat er normaliter in de HGIS-nota in de bijlage over publieke klimaatfinanciering ook een verdeling staat tussen mitigatie en adaptatie? En dat deze ontbreekt in deze HGIS-nota? Kunt u alsnog een verdeling geven tussen mitigatie en adaptatie? Hoe verhoudt zich dat tot internationale afspraak om hier balans tussen te vinden? </w:t>
            </w:r>
          </w:p>
          <w:p w:rsidR="004317D4" w:rsidRDefault="004317D4" w14:paraId="0749690E" w14:textId="77777777"/>
          <w:p w:rsidRPr="00CD69AF" w:rsidR="004317D4" w:rsidRDefault="004317D4" w14:paraId="6593C03B" w14:textId="77777777"/>
          <w:p w:rsidRPr="004317D4" w:rsidR="004317D4" w:rsidP="00A722F4" w:rsidRDefault="004317D4" w14:paraId="69F5F0F2" w14:textId="4CE371D7">
            <w:pPr>
              <w:rPr>
                <w:b/>
                <w:bCs/>
              </w:rPr>
            </w:pPr>
            <w:r w:rsidRPr="004317D4">
              <w:rPr>
                <w:b/>
                <w:bCs/>
              </w:rPr>
              <w:lastRenderedPageBreak/>
              <w:t>Antwoord:</w:t>
            </w:r>
          </w:p>
          <w:p w:rsidRPr="00E521DB" w:rsidR="004317D4" w:rsidP="00BE7C98" w:rsidRDefault="004317D4" w14:paraId="45D18E99" w14:textId="67B111D7">
            <w:pPr>
              <w:rPr>
                <w:b/>
              </w:rPr>
            </w:pPr>
            <w:r w:rsidRPr="00E521DB">
              <w:rPr>
                <w:b/>
              </w:rPr>
              <w:t>In de HGIS-nota 2026 was inderdaad een verwachte verdeling tussen adaptatie en mitigatie opgenomen. Over de daadwerkelijke realisatie en verdeling wordt uw Kamer altijd achteraf geïnformeerd via de bijlage over klimaatfinanciering bij het HGIS-verslag. Voor 2027 geldt, net als voor 2026, de verwachting dat ruim zestig procent van de publieke klimaatfinanciering ten goede zal komen aan klimaatadaptatie. Dit is in lijn met de internationale afspraak om in de internationale klimaatfinanciering een balans te vinden tussen adaptatie en mitigatie.</w:t>
            </w:r>
          </w:p>
          <w:p w:rsidRPr="00CD69AF" w:rsidR="004317D4" w:rsidP="004317D4" w:rsidRDefault="004317D4" w14:paraId="3ED9E587" w14:textId="6E6377E2"/>
        </w:tc>
        <w:tc>
          <w:tcPr>
            <w:tcW w:w="850" w:type="dxa"/>
          </w:tcPr>
          <w:p w:rsidRPr="00CD69AF" w:rsidR="004317D4" w:rsidRDefault="004317D4" w14:paraId="484752FF" w14:textId="31FD33DE">
            <w:pPr>
              <w:jc w:val="right"/>
            </w:pPr>
          </w:p>
        </w:tc>
        <w:tc>
          <w:tcPr>
            <w:tcW w:w="992" w:type="dxa"/>
          </w:tcPr>
          <w:p w:rsidRPr="00CD69AF" w:rsidR="004317D4" w:rsidRDefault="004317D4" w14:paraId="7347CA23" w14:textId="77777777">
            <w:pPr>
              <w:jc w:val="right"/>
            </w:pPr>
          </w:p>
        </w:tc>
        <w:tc>
          <w:tcPr>
            <w:tcW w:w="567" w:type="dxa"/>
            <w:tcBorders>
              <w:left w:val="nil"/>
            </w:tcBorders>
          </w:tcPr>
          <w:p w:rsidRPr="00CD69AF" w:rsidR="004317D4" w:rsidRDefault="004317D4" w14:paraId="2422A830" w14:textId="77777777">
            <w:pPr>
              <w:jc w:val="right"/>
            </w:pPr>
            <w:r w:rsidRPr="00CD69AF">
              <w:t xml:space="preserve"> </w:t>
            </w:r>
          </w:p>
        </w:tc>
      </w:tr>
      <w:tr w:rsidRPr="00CD69AF" w:rsidR="004317D4" w:rsidTr="004317D4" w14:paraId="09E06B3A" w14:textId="77777777">
        <w:tc>
          <w:tcPr>
            <w:tcW w:w="567" w:type="dxa"/>
          </w:tcPr>
          <w:p w:rsidRPr="00CD69AF" w:rsidR="004317D4" w:rsidRDefault="004317D4" w14:paraId="34D583C8" w14:textId="77777777">
            <w:r w:rsidRPr="00CD69AF">
              <w:t>8</w:t>
            </w:r>
          </w:p>
        </w:tc>
        <w:tc>
          <w:tcPr>
            <w:tcW w:w="6521" w:type="dxa"/>
          </w:tcPr>
          <w:p w:rsidR="004317D4" w:rsidRDefault="004317D4" w14:paraId="481B9C7D" w14:textId="6A3C2A48">
            <w:r w:rsidRPr="00CD69AF">
              <w:t xml:space="preserve">Wat verstaat u onder het inclusief maken van het multilaterale stelsel? Zet het inclusief maken van het multilaterale stelsel de deur juist niet verder open voor ondemocratische krachten/landen? </w:t>
            </w:r>
          </w:p>
          <w:p w:rsidRPr="00CD69AF" w:rsidR="004317D4" w:rsidRDefault="004317D4" w14:paraId="5F0E47E5" w14:textId="77777777"/>
          <w:p w:rsidRPr="004317D4" w:rsidR="004317D4" w:rsidDel="008C3967" w:rsidP="00A722F4" w:rsidRDefault="004317D4" w14:paraId="41385DBF" w14:textId="77777777">
            <w:pPr>
              <w:rPr>
                <w:b/>
                <w:bCs/>
              </w:rPr>
            </w:pPr>
            <w:r w:rsidRPr="004317D4">
              <w:rPr>
                <w:b/>
                <w:bCs/>
              </w:rPr>
              <w:t xml:space="preserve">Antwoord: </w:t>
            </w:r>
          </w:p>
          <w:p w:rsidRPr="004317D4" w:rsidR="004317D4" w:rsidP="00A722F4" w:rsidRDefault="004317D4" w14:paraId="013D8BAC" w14:textId="1227D5D2">
            <w:pPr>
              <w:rPr>
                <w:b/>
              </w:rPr>
            </w:pPr>
            <w:r w:rsidRPr="00E521DB">
              <w:rPr>
                <w:b/>
              </w:rPr>
              <w:t xml:space="preserve">Nederland zet zich in voor het effectiever en representatiever maken van internationale instellingen die internationale samenwerking borgen, zoals de VN. Het uitsluiten van spelers die niet al onze waarden delen is vaak contraproductief voor het oplossen van mondiale vraagstukken en voor de legitimiteit van het stelsel. Daarom combineert Nederland de inzet op een inclusief multilateraal stelsel met coalitievorming met gelijkgezinde landen, transparantie en het ondersteunen van maatschappelijke </w:t>
            </w:r>
            <w:r w:rsidRPr="00E521DB">
              <w:rPr>
                <w:b/>
                <w:bCs/>
              </w:rPr>
              <w:t>organisaties</w:t>
            </w:r>
            <w:r w:rsidRPr="00E521DB">
              <w:rPr>
                <w:b/>
              </w:rPr>
              <w:t xml:space="preserve"> en landen die zich inzetten voor een op regels en rechten gebaseerde internationale orde.</w:t>
            </w:r>
          </w:p>
          <w:p w:rsidRPr="00CD69AF" w:rsidR="004317D4" w:rsidRDefault="004317D4" w14:paraId="7E2D5BDB" w14:textId="73C25149"/>
        </w:tc>
        <w:tc>
          <w:tcPr>
            <w:tcW w:w="850" w:type="dxa"/>
          </w:tcPr>
          <w:p w:rsidRPr="00CD69AF" w:rsidR="004317D4" w:rsidRDefault="004317D4" w14:paraId="2D29D659" w14:textId="3EA38B9D">
            <w:pPr>
              <w:jc w:val="right"/>
            </w:pPr>
          </w:p>
        </w:tc>
        <w:tc>
          <w:tcPr>
            <w:tcW w:w="992" w:type="dxa"/>
          </w:tcPr>
          <w:p w:rsidRPr="00CD69AF" w:rsidR="004317D4" w:rsidRDefault="004317D4" w14:paraId="3910DC7D" w14:textId="77777777">
            <w:pPr>
              <w:jc w:val="right"/>
            </w:pPr>
            <w:r w:rsidRPr="00CD69AF">
              <w:t>7</w:t>
            </w:r>
          </w:p>
        </w:tc>
        <w:tc>
          <w:tcPr>
            <w:tcW w:w="567" w:type="dxa"/>
            <w:tcBorders>
              <w:left w:val="nil"/>
            </w:tcBorders>
          </w:tcPr>
          <w:p w:rsidRPr="00CD69AF" w:rsidR="004317D4" w:rsidRDefault="004317D4" w14:paraId="56E77E2D" w14:textId="77777777">
            <w:pPr>
              <w:jc w:val="right"/>
            </w:pPr>
            <w:r w:rsidRPr="00CD69AF">
              <w:t xml:space="preserve"> </w:t>
            </w:r>
          </w:p>
        </w:tc>
      </w:tr>
      <w:tr w:rsidRPr="00CD69AF" w:rsidR="004317D4" w:rsidTr="004317D4" w14:paraId="2E68DED3" w14:textId="77777777">
        <w:tc>
          <w:tcPr>
            <w:tcW w:w="567" w:type="dxa"/>
          </w:tcPr>
          <w:p w:rsidRPr="00CD69AF" w:rsidR="004317D4" w:rsidRDefault="004317D4" w14:paraId="017E529C" w14:textId="77777777">
            <w:r w:rsidRPr="00CD69AF">
              <w:t>9</w:t>
            </w:r>
          </w:p>
        </w:tc>
        <w:tc>
          <w:tcPr>
            <w:tcW w:w="6521" w:type="dxa"/>
          </w:tcPr>
          <w:p w:rsidR="004317D4" w:rsidRDefault="004317D4" w14:paraId="4B2128F3" w14:textId="212EEDDD">
            <w:r w:rsidRPr="00CD69AF">
              <w:t xml:space="preserve">Hoe kunt u nog zeggen dat de Wereldhandelsorganisatie (WTO) de kern vormt van het open en op regels gebaseerde multilaterale handelssysteem, terwijl de WTO nauwelijks functioneert en China er zo dominant in is geworden? </w:t>
            </w:r>
          </w:p>
          <w:p w:rsidRPr="00CD69AF" w:rsidR="004317D4" w:rsidRDefault="004317D4" w14:paraId="1C1698C7" w14:textId="77777777"/>
          <w:p w:rsidRPr="004317D4" w:rsidR="004317D4" w:rsidP="00357624" w:rsidRDefault="004317D4" w14:paraId="34F3E594" w14:textId="77777777">
            <w:pPr>
              <w:rPr>
                <w:b/>
                <w:bCs/>
              </w:rPr>
            </w:pPr>
            <w:r w:rsidRPr="004317D4">
              <w:rPr>
                <w:b/>
                <w:bCs/>
              </w:rPr>
              <w:t xml:space="preserve">Antwoord: </w:t>
            </w:r>
          </w:p>
          <w:p w:rsidRPr="004317D4" w:rsidR="004317D4" w:rsidP="00A722F4" w:rsidRDefault="004317D4" w14:paraId="0D25168A" w14:textId="482AAE40">
            <w:pPr>
              <w:rPr>
                <w:b/>
              </w:rPr>
            </w:pPr>
            <w:r w:rsidRPr="00E521DB">
              <w:rPr>
                <w:b/>
              </w:rPr>
              <w:t>De Wereldhandelsorganisatie (WTO) geldt nog steeds als de kern van het multilateraal handelssysteem, zo vindt ongeveer driekwart van de wereldhandel nog altijd plaats op basis van de regels van de WTO. Ook EU-handelsakkoorden worden op basis van de WTO-regels gesloten.  Als een open economie en handelsland is Nederland gebaat bij voorspelbare internationale handel en duidelijke regels. Wel steunt Nederland de inzet van de EU om de WTO te moderniseren.</w:t>
            </w:r>
          </w:p>
          <w:p w:rsidRPr="00CD69AF" w:rsidR="004317D4" w:rsidRDefault="004317D4" w14:paraId="6633E989" w14:textId="78778BAD"/>
        </w:tc>
        <w:tc>
          <w:tcPr>
            <w:tcW w:w="850" w:type="dxa"/>
          </w:tcPr>
          <w:p w:rsidRPr="00CD69AF" w:rsidR="004317D4" w:rsidRDefault="004317D4" w14:paraId="709315D1" w14:textId="164AD560">
            <w:pPr>
              <w:jc w:val="right"/>
            </w:pPr>
          </w:p>
        </w:tc>
        <w:tc>
          <w:tcPr>
            <w:tcW w:w="992" w:type="dxa"/>
          </w:tcPr>
          <w:p w:rsidRPr="00CD69AF" w:rsidR="004317D4" w:rsidRDefault="004317D4" w14:paraId="55B8F18E" w14:textId="77777777">
            <w:pPr>
              <w:jc w:val="right"/>
            </w:pPr>
            <w:r w:rsidRPr="00CD69AF">
              <w:t>9</w:t>
            </w:r>
          </w:p>
        </w:tc>
        <w:tc>
          <w:tcPr>
            <w:tcW w:w="567" w:type="dxa"/>
            <w:tcBorders>
              <w:left w:val="nil"/>
            </w:tcBorders>
          </w:tcPr>
          <w:p w:rsidRPr="00CD69AF" w:rsidR="004317D4" w:rsidRDefault="004317D4" w14:paraId="3317AD87" w14:textId="77777777">
            <w:pPr>
              <w:jc w:val="right"/>
            </w:pPr>
            <w:r w:rsidRPr="00CD69AF">
              <w:t xml:space="preserve"> </w:t>
            </w:r>
          </w:p>
        </w:tc>
      </w:tr>
      <w:tr w:rsidRPr="00CD69AF" w:rsidR="004317D4" w:rsidTr="004317D4" w14:paraId="00790446" w14:textId="77777777">
        <w:tc>
          <w:tcPr>
            <w:tcW w:w="567" w:type="dxa"/>
          </w:tcPr>
          <w:p w:rsidRPr="00CD69AF" w:rsidR="004317D4" w:rsidRDefault="004317D4" w14:paraId="083902C6" w14:textId="77777777">
            <w:r w:rsidRPr="00CD69AF">
              <w:t>10</w:t>
            </w:r>
          </w:p>
        </w:tc>
        <w:tc>
          <w:tcPr>
            <w:tcW w:w="6521" w:type="dxa"/>
          </w:tcPr>
          <w:p w:rsidR="004317D4" w:rsidRDefault="004317D4" w14:paraId="0731F4F2" w14:textId="20680BBB">
            <w:r w:rsidRPr="00CD69AF">
              <w:t xml:space="preserve">Welke initiatieven en organisaties krijgen subsidie gericht op draagvlakversterking voor het Internationaal Strafhof en welke bedragen ontvangen zij? </w:t>
            </w:r>
          </w:p>
          <w:p w:rsidRPr="00CD69AF" w:rsidR="004317D4" w:rsidRDefault="004317D4" w14:paraId="43917F10" w14:textId="77777777"/>
          <w:p w:rsidRPr="004317D4" w:rsidR="004317D4" w:rsidP="00A722F4" w:rsidRDefault="004317D4" w14:paraId="5B48D894" w14:textId="77777777">
            <w:pPr>
              <w:rPr>
                <w:b/>
                <w:bCs/>
              </w:rPr>
            </w:pPr>
            <w:r w:rsidRPr="004317D4">
              <w:rPr>
                <w:b/>
                <w:bCs/>
              </w:rPr>
              <w:t xml:space="preserve">Antwoord: </w:t>
            </w:r>
          </w:p>
          <w:p w:rsidRPr="004317D4" w:rsidR="004317D4" w:rsidP="00A722F4" w:rsidRDefault="004317D4" w14:paraId="428A9F5E" w14:textId="5EBCE239">
            <w:pPr>
              <w:rPr>
                <w:b/>
              </w:rPr>
            </w:pPr>
            <w:r w:rsidRPr="00E521DB">
              <w:rPr>
                <w:b/>
              </w:rPr>
              <w:t xml:space="preserve">Nederland steunt de </w:t>
            </w:r>
            <w:proofErr w:type="spellStart"/>
            <w:r w:rsidRPr="00E521DB">
              <w:rPr>
                <w:b/>
              </w:rPr>
              <w:t>Parliamentarians</w:t>
            </w:r>
            <w:proofErr w:type="spellEnd"/>
            <w:r w:rsidRPr="00E521DB">
              <w:rPr>
                <w:b/>
              </w:rPr>
              <w:t xml:space="preserve"> </w:t>
            </w:r>
            <w:proofErr w:type="spellStart"/>
            <w:r w:rsidRPr="00E521DB">
              <w:rPr>
                <w:b/>
              </w:rPr>
              <w:t>for</w:t>
            </w:r>
            <w:proofErr w:type="spellEnd"/>
            <w:r w:rsidRPr="00E521DB">
              <w:rPr>
                <w:b/>
              </w:rPr>
              <w:t xml:space="preserve"> Global Action (PGA) in de periode 2024-2027 met een totaalbedrag van EUR 300.000 ten behoeve van hun parlementaire campagne voor de effectiviteit en universaliteit van het Statuut van Rome (inzake het Internationaal Strafhof). </w:t>
            </w:r>
          </w:p>
          <w:p w:rsidRPr="00CD69AF" w:rsidR="004317D4" w:rsidRDefault="004317D4" w14:paraId="0E2C094D" w14:textId="5F4F8312"/>
        </w:tc>
        <w:tc>
          <w:tcPr>
            <w:tcW w:w="850" w:type="dxa"/>
          </w:tcPr>
          <w:p w:rsidRPr="00CD69AF" w:rsidR="004317D4" w:rsidRDefault="004317D4" w14:paraId="4A6D7842" w14:textId="23DD984E">
            <w:pPr>
              <w:jc w:val="right"/>
            </w:pPr>
          </w:p>
        </w:tc>
        <w:tc>
          <w:tcPr>
            <w:tcW w:w="992" w:type="dxa"/>
          </w:tcPr>
          <w:p w:rsidRPr="00CD69AF" w:rsidR="004317D4" w:rsidRDefault="004317D4" w14:paraId="64AB5909" w14:textId="77777777">
            <w:pPr>
              <w:jc w:val="right"/>
            </w:pPr>
            <w:r w:rsidRPr="00CD69AF">
              <w:t>14</w:t>
            </w:r>
          </w:p>
        </w:tc>
        <w:tc>
          <w:tcPr>
            <w:tcW w:w="567" w:type="dxa"/>
            <w:tcBorders>
              <w:left w:val="nil"/>
            </w:tcBorders>
          </w:tcPr>
          <w:p w:rsidRPr="00CD69AF" w:rsidR="004317D4" w:rsidRDefault="004317D4" w14:paraId="1C839F0A" w14:textId="77777777">
            <w:pPr>
              <w:jc w:val="right"/>
            </w:pPr>
            <w:r w:rsidRPr="00CD69AF">
              <w:t xml:space="preserve"> </w:t>
            </w:r>
          </w:p>
        </w:tc>
      </w:tr>
      <w:tr w:rsidRPr="00CD69AF" w:rsidR="004317D4" w:rsidTr="004317D4" w14:paraId="03167D12" w14:textId="77777777">
        <w:tc>
          <w:tcPr>
            <w:tcW w:w="567" w:type="dxa"/>
          </w:tcPr>
          <w:p w:rsidRPr="00CD69AF" w:rsidR="004317D4" w:rsidRDefault="004317D4" w14:paraId="3DA5A967" w14:textId="77777777">
            <w:r w:rsidRPr="00CD69AF">
              <w:t>11</w:t>
            </w:r>
          </w:p>
        </w:tc>
        <w:tc>
          <w:tcPr>
            <w:tcW w:w="6521" w:type="dxa"/>
          </w:tcPr>
          <w:p w:rsidR="004317D4" w:rsidRDefault="004317D4" w14:paraId="3FDED286" w14:textId="7F40D6DE">
            <w:r w:rsidRPr="00CD69AF">
              <w:t xml:space="preserve">Voor welk bedrag draagt Nederland in 2027 bij aan </w:t>
            </w:r>
            <w:proofErr w:type="spellStart"/>
            <w:r w:rsidRPr="00CD69AF">
              <w:t>drugsbestrĳding</w:t>
            </w:r>
            <w:proofErr w:type="spellEnd"/>
            <w:r w:rsidRPr="00CD69AF">
              <w:t xml:space="preserve"> in Suriname, naar welke Surinaamse instellingen en organisaties gaat dit geld, en hoe ziet Nederland toe op de besteding ervan? </w:t>
            </w:r>
          </w:p>
          <w:p w:rsidR="004317D4" w:rsidRDefault="004317D4" w14:paraId="6D69AFFC" w14:textId="77777777"/>
          <w:p w:rsidRPr="00CD69AF" w:rsidR="004317D4" w:rsidRDefault="004317D4" w14:paraId="7FC90E66" w14:textId="77777777"/>
          <w:p w:rsidRPr="004317D4" w:rsidR="004317D4" w:rsidP="00A722F4" w:rsidRDefault="004317D4" w14:paraId="16F9D814" w14:textId="11C34709">
            <w:pPr>
              <w:rPr>
                <w:b/>
                <w:bCs/>
              </w:rPr>
            </w:pPr>
            <w:r w:rsidRPr="004317D4">
              <w:rPr>
                <w:b/>
                <w:bCs/>
              </w:rPr>
              <w:lastRenderedPageBreak/>
              <w:t>Antwoord:</w:t>
            </w:r>
          </w:p>
          <w:p w:rsidRPr="00E521DB" w:rsidR="004317D4" w:rsidP="00EF1107" w:rsidRDefault="004317D4" w14:paraId="04F35554" w14:textId="7E727B7F">
            <w:pPr>
              <w:rPr>
                <w:b/>
              </w:rPr>
            </w:pPr>
            <w:r w:rsidRPr="00E521DB">
              <w:rPr>
                <w:b/>
              </w:rPr>
              <w:t>Vanuit de HGIS-middelen wordt EUR</w:t>
            </w:r>
            <w:r w:rsidRPr="00690CC8">
              <w:rPr>
                <w:b/>
              </w:rPr>
              <w:t xml:space="preserve"> </w:t>
            </w:r>
            <w:r w:rsidRPr="00E521DB">
              <w:rPr>
                <w:b/>
              </w:rPr>
              <w:t>200.000 gereserveerd voor opsporing en vervolging drugsbestrijding Suriname. Deze middelen worden niet overgemaakt naar Surinaamse organisaties en instellingen. Deze middelen worden besteed aan:</w:t>
            </w:r>
          </w:p>
          <w:p w:rsidRPr="00E521DB" w:rsidR="004317D4" w:rsidP="00E521DB" w:rsidRDefault="004317D4" w14:paraId="061D3C9A" w14:textId="7AC1FC0F">
            <w:pPr>
              <w:pStyle w:val="ListParagraph"/>
              <w:numPr>
                <w:ilvl w:val="0"/>
                <w:numId w:val="6"/>
              </w:numPr>
              <w:rPr>
                <w:b/>
              </w:rPr>
            </w:pPr>
            <w:r w:rsidRPr="00E521DB">
              <w:rPr>
                <w:b/>
              </w:rPr>
              <w:t xml:space="preserve">trainingen van het Bestrijding Internationale Drugshandel-team (BID) op de Internationale luchthaven Suriname van de Surinaamse politie (tweemaal per jaar, door Nederlandse douane); </w:t>
            </w:r>
          </w:p>
          <w:p w:rsidRPr="00E521DB" w:rsidR="004317D4" w:rsidP="00E521DB" w:rsidRDefault="004317D4" w14:paraId="2AAAA58E" w14:textId="21981281">
            <w:pPr>
              <w:pStyle w:val="ListParagraph"/>
              <w:numPr>
                <w:ilvl w:val="0"/>
                <w:numId w:val="6"/>
              </w:numPr>
              <w:rPr>
                <w:b/>
              </w:rPr>
            </w:pPr>
            <w:r w:rsidRPr="00E521DB">
              <w:rPr>
                <w:b/>
              </w:rPr>
              <w:t xml:space="preserve">toerusting en training voor analyseproject van het Korps Politie Suriname om organisaties achter de drugskoeriers in beeld te krijgen en op te sporen (door Koninklijke Marechaussee); </w:t>
            </w:r>
          </w:p>
          <w:p w:rsidRPr="00E521DB" w:rsidR="004317D4" w:rsidP="00E521DB" w:rsidRDefault="004317D4" w14:paraId="6F9E089B" w14:textId="0CFB1A0B">
            <w:pPr>
              <w:pStyle w:val="ListParagraph"/>
              <w:numPr>
                <w:ilvl w:val="0"/>
                <w:numId w:val="6"/>
              </w:numPr>
              <w:rPr>
                <w:b/>
              </w:rPr>
            </w:pPr>
            <w:r w:rsidRPr="00E521DB">
              <w:rPr>
                <w:b/>
              </w:rPr>
              <w:t>het leveren, opleiden en certificeren van drugsspeurhonden voor zowel Korps Politie als Douane Suriname; - het opleiden van hun geleiders (door Nationale Politie);</w:t>
            </w:r>
          </w:p>
          <w:p w:rsidRPr="00E521DB" w:rsidR="004317D4" w:rsidP="00E521DB" w:rsidRDefault="004317D4" w14:paraId="1CBD2237" w14:textId="5C23375D">
            <w:pPr>
              <w:pStyle w:val="ListParagraph"/>
              <w:numPr>
                <w:ilvl w:val="0"/>
                <w:numId w:val="6"/>
              </w:numPr>
              <w:rPr>
                <w:b/>
              </w:rPr>
            </w:pPr>
            <w:r w:rsidRPr="00E521DB">
              <w:rPr>
                <w:b/>
              </w:rPr>
              <w:t xml:space="preserve">de aanschaf van voertuigen en kennels van drugsspeurhonden door Nederland voor Suriname; </w:t>
            </w:r>
          </w:p>
          <w:p w:rsidRPr="00E521DB" w:rsidR="004317D4" w:rsidP="00E521DB" w:rsidRDefault="004317D4" w14:paraId="1ED64DDB" w14:textId="7FF62F46">
            <w:pPr>
              <w:pStyle w:val="ListParagraph"/>
              <w:numPr>
                <w:ilvl w:val="0"/>
                <w:numId w:val="6"/>
              </w:numPr>
              <w:rPr>
                <w:b/>
              </w:rPr>
            </w:pPr>
            <w:r w:rsidRPr="00E521DB">
              <w:rPr>
                <w:b/>
              </w:rPr>
              <w:t xml:space="preserve">het trainen van Surinaamse douanebeambten in het interpreteren van scanbeelden van containerscans in de zeehaven en luchthaven door Nederlandse douane; </w:t>
            </w:r>
          </w:p>
          <w:p w:rsidRPr="00E521DB" w:rsidR="004317D4" w:rsidP="00E521DB" w:rsidRDefault="004317D4" w14:paraId="1E75950A" w14:textId="5AF45598">
            <w:pPr>
              <w:pStyle w:val="ListParagraph"/>
              <w:numPr>
                <w:ilvl w:val="0"/>
                <w:numId w:val="6"/>
              </w:numPr>
              <w:rPr>
                <w:b/>
              </w:rPr>
            </w:pPr>
            <w:r w:rsidRPr="00E521DB">
              <w:rPr>
                <w:b/>
              </w:rPr>
              <w:t xml:space="preserve">en het leveren van materialen voor deze activiteiten door Nederland aan Suriname. </w:t>
            </w:r>
          </w:p>
          <w:p w:rsidRPr="00E521DB" w:rsidR="004317D4" w:rsidP="00EF1107" w:rsidRDefault="004317D4" w14:paraId="1FE3693E" w14:textId="77777777">
            <w:pPr>
              <w:rPr>
                <w:b/>
              </w:rPr>
            </w:pPr>
            <w:r w:rsidRPr="00E521DB">
              <w:rPr>
                <w:b/>
              </w:rPr>
              <w:t>Het resultaat hiervan is dat de Surinaamse autoriteiten regelmatig drugskoeriers en drugszendingen naar Nederland tegenhouden, dankzij een goed functionerende drugsspeurhondenbrigade bij zowel Surinaamse Politie als Douane. Ook de training aan deze diensten is ondersteunend hieraan. Daarnaast is er een goede relatie met de Nederlandse collega’s, zodat relevante informatie wordt uitgewisseld. Trainingen vinden plaats in Suriname zodat eventuele obstakels daar kunnen worden aangepakt. De opleidingen vinden plaats in Nederland. In dat geval worden alleen reis- en verblijfkosten uit het budget vergoed. De ongebruikte middelen vloeien terug in de staatskas.</w:t>
            </w:r>
          </w:p>
          <w:p w:rsidRPr="004317D4" w:rsidR="004317D4" w:rsidP="00A722F4" w:rsidRDefault="004317D4" w14:paraId="4856809F" w14:textId="60C19940">
            <w:pPr>
              <w:rPr>
                <w:b/>
              </w:rPr>
            </w:pPr>
            <w:r w:rsidRPr="00E521DB">
              <w:rPr>
                <w:b/>
              </w:rPr>
              <w:t>De besteding van HGIS</w:t>
            </w:r>
            <w:r w:rsidRPr="00E521DB">
              <w:rPr>
                <w:b/>
              </w:rPr>
              <w:noBreakHyphen/>
              <w:t xml:space="preserve">middelen wordt geborgd via vooraf vastgelegde doelen en resultaatsindicatoren die in de jaarlijkse hoog ambtelijke drugsdialoog tussen Suriname en Nederland worden besproken. Daarnaast wordt er regelmatig ter plaatse gecheckt of de ter beschikking gestelde honden en voertuigen goed worden gebruikt (door douane en politie liaison ter plaatse). Uitbetaling gebeurt door het overleggen van nota’s en verslagen/rapportages. </w:t>
            </w:r>
          </w:p>
          <w:p w:rsidRPr="00CD69AF" w:rsidR="004317D4" w:rsidRDefault="004317D4" w14:paraId="1760A233" w14:textId="727992C1"/>
        </w:tc>
        <w:tc>
          <w:tcPr>
            <w:tcW w:w="850" w:type="dxa"/>
          </w:tcPr>
          <w:p w:rsidRPr="00CD69AF" w:rsidR="004317D4" w:rsidRDefault="004317D4" w14:paraId="713B2BEE" w14:textId="7EE6CFA3">
            <w:pPr>
              <w:jc w:val="right"/>
            </w:pPr>
          </w:p>
        </w:tc>
        <w:tc>
          <w:tcPr>
            <w:tcW w:w="992" w:type="dxa"/>
          </w:tcPr>
          <w:p w:rsidRPr="00CD69AF" w:rsidR="004317D4" w:rsidRDefault="004317D4" w14:paraId="06114C84" w14:textId="77777777">
            <w:pPr>
              <w:jc w:val="right"/>
            </w:pPr>
            <w:r w:rsidRPr="00CD69AF">
              <w:t>15</w:t>
            </w:r>
          </w:p>
        </w:tc>
        <w:tc>
          <w:tcPr>
            <w:tcW w:w="567" w:type="dxa"/>
            <w:tcBorders>
              <w:left w:val="nil"/>
            </w:tcBorders>
          </w:tcPr>
          <w:p w:rsidRPr="00CD69AF" w:rsidR="004317D4" w:rsidRDefault="004317D4" w14:paraId="60B10B97" w14:textId="77777777">
            <w:pPr>
              <w:jc w:val="right"/>
            </w:pPr>
            <w:r w:rsidRPr="00CD69AF">
              <w:t xml:space="preserve"> </w:t>
            </w:r>
          </w:p>
        </w:tc>
      </w:tr>
      <w:tr w:rsidRPr="00CD69AF" w:rsidR="004317D4" w:rsidTr="004317D4" w14:paraId="67FBF820" w14:textId="77777777">
        <w:tc>
          <w:tcPr>
            <w:tcW w:w="567" w:type="dxa"/>
          </w:tcPr>
          <w:p w:rsidRPr="00CD69AF" w:rsidR="004317D4" w:rsidRDefault="004317D4" w14:paraId="10C8CD85" w14:textId="77777777">
            <w:r w:rsidRPr="00CD69AF">
              <w:t>12</w:t>
            </w:r>
          </w:p>
        </w:tc>
        <w:tc>
          <w:tcPr>
            <w:tcW w:w="6521" w:type="dxa"/>
          </w:tcPr>
          <w:p w:rsidR="004317D4" w:rsidRDefault="004317D4" w14:paraId="4985EC6D" w14:textId="7580029F">
            <w:r w:rsidRPr="00CD69AF">
              <w:t xml:space="preserve">Waarom wordt er gekozen voor een ongeoormerkte bijdrage aan de United </w:t>
            </w:r>
            <w:proofErr w:type="spellStart"/>
            <w:r w:rsidRPr="00CD69AF">
              <w:t>Nation</w:t>
            </w:r>
            <w:proofErr w:type="spellEnd"/>
            <w:r w:rsidRPr="00CD69AF">
              <w:t xml:space="preserve"> </w:t>
            </w:r>
            <w:proofErr w:type="spellStart"/>
            <w:r w:rsidRPr="00CD69AF">
              <w:t>Relief</w:t>
            </w:r>
            <w:proofErr w:type="spellEnd"/>
            <w:r w:rsidRPr="00CD69AF">
              <w:t xml:space="preserve"> </w:t>
            </w:r>
            <w:proofErr w:type="spellStart"/>
            <w:r w:rsidRPr="00CD69AF">
              <w:t>and</w:t>
            </w:r>
            <w:proofErr w:type="spellEnd"/>
            <w:r w:rsidRPr="00CD69AF">
              <w:t xml:space="preserve"> Works Agency </w:t>
            </w:r>
            <w:proofErr w:type="spellStart"/>
            <w:r w:rsidRPr="00CD69AF">
              <w:t>for</w:t>
            </w:r>
            <w:proofErr w:type="spellEnd"/>
            <w:r w:rsidRPr="00CD69AF">
              <w:t xml:space="preserve"> </w:t>
            </w:r>
            <w:proofErr w:type="spellStart"/>
            <w:r w:rsidRPr="00CD69AF">
              <w:t>Palestine</w:t>
            </w:r>
            <w:proofErr w:type="spellEnd"/>
            <w:r w:rsidRPr="00CD69AF">
              <w:t xml:space="preserve"> </w:t>
            </w:r>
            <w:proofErr w:type="spellStart"/>
            <w:r w:rsidRPr="00CD69AF">
              <w:t>Refugees</w:t>
            </w:r>
            <w:proofErr w:type="spellEnd"/>
            <w:r w:rsidRPr="00CD69AF">
              <w:t xml:space="preserve"> in </w:t>
            </w:r>
            <w:proofErr w:type="spellStart"/>
            <w:r w:rsidRPr="00CD69AF">
              <w:t>the</w:t>
            </w:r>
            <w:proofErr w:type="spellEnd"/>
            <w:r w:rsidRPr="00CD69AF">
              <w:t xml:space="preserve"> Near East (UNRWA)? </w:t>
            </w:r>
          </w:p>
          <w:p w:rsidRPr="00CD69AF" w:rsidR="004317D4" w:rsidRDefault="004317D4" w14:paraId="57436BE0" w14:textId="77777777"/>
          <w:p w:rsidRPr="004317D4" w:rsidR="004317D4" w:rsidP="00A722F4" w:rsidRDefault="004317D4" w14:paraId="1D3E716C" w14:textId="77777777">
            <w:pPr>
              <w:rPr>
                <w:b/>
                <w:bCs/>
              </w:rPr>
            </w:pPr>
            <w:r w:rsidRPr="004317D4">
              <w:rPr>
                <w:b/>
                <w:bCs/>
              </w:rPr>
              <w:t>Antwoord:</w:t>
            </w:r>
          </w:p>
          <w:p w:rsidRPr="004317D4" w:rsidR="004317D4" w:rsidP="00A722F4" w:rsidRDefault="004317D4" w14:paraId="1ECDD1F6" w14:textId="3912E802">
            <w:pPr>
              <w:rPr>
                <w:b/>
              </w:rPr>
            </w:pPr>
            <w:r w:rsidRPr="00E521DB">
              <w:rPr>
                <w:b/>
              </w:rPr>
              <w:t xml:space="preserve">Het kabinet geeft meerjarige, ongeoormerkte financiering aan UNRWA om de organisatie in staat te stellen zo effectief en efficiënt mogelijk invulling te geven aan haar mandaat. </w:t>
            </w:r>
          </w:p>
          <w:p w:rsidRPr="00CD69AF" w:rsidR="004317D4" w:rsidRDefault="004317D4" w14:paraId="028120B8" w14:textId="21AF8FFE"/>
        </w:tc>
        <w:tc>
          <w:tcPr>
            <w:tcW w:w="850" w:type="dxa"/>
          </w:tcPr>
          <w:p w:rsidRPr="00CD69AF" w:rsidR="004317D4" w:rsidRDefault="004317D4" w14:paraId="2ED0DC35" w14:textId="1491D4BC">
            <w:pPr>
              <w:jc w:val="right"/>
            </w:pPr>
          </w:p>
        </w:tc>
        <w:tc>
          <w:tcPr>
            <w:tcW w:w="992" w:type="dxa"/>
          </w:tcPr>
          <w:p w:rsidRPr="00CD69AF" w:rsidR="004317D4" w:rsidRDefault="004317D4" w14:paraId="1D9C9AED" w14:textId="77777777">
            <w:pPr>
              <w:jc w:val="right"/>
            </w:pPr>
            <w:r w:rsidRPr="00CD69AF">
              <w:t>18</w:t>
            </w:r>
          </w:p>
        </w:tc>
        <w:tc>
          <w:tcPr>
            <w:tcW w:w="567" w:type="dxa"/>
            <w:tcBorders>
              <w:left w:val="nil"/>
            </w:tcBorders>
          </w:tcPr>
          <w:p w:rsidRPr="00CD69AF" w:rsidR="004317D4" w:rsidRDefault="004317D4" w14:paraId="1BF02D06" w14:textId="77777777">
            <w:pPr>
              <w:jc w:val="right"/>
            </w:pPr>
            <w:r w:rsidRPr="00CD69AF">
              <w:t xml:space="preserve"> </w:t>
            </w:r>
          </w:p>
        </w:tc>
      </w:tr>
      <w:tr w:rsidRPr="00CD69AF" w:rsidR="004317D4" w:rsidTr="004317D4" w14:paraId="12C905EE" w14:textId="77777777">
        <w:tc>
          <w:tcPr>
            <w:tcW w:w="567" w:type="dxa"/>
          </w:tcPr>
          <w:p w:rsidRPr="00CD69AF" w:rsidR="004317D4" w:rsidRDefault="004317D4" w14:paraId="486ABF43" w14:textId="77777777">
            <w:r w:rsidRPr="00CD69AF">
              <w:t>13</w:t>
            </w:r>
          </w:p>
        </w:tc>
        <w:tc>
          <w:tcPr>
            <w:tcW w:w="6521" w:type="dxa"/>
          </w:tcPr>
          <w:p w:rsidR="004317D4" w:rsidRDefault="004317D4" w14:paraId="1B603D17" w14:textId="4AF19741">
            <w:r w:rsidRPr="00CD69AF">
              <w:t xml:space="preserve">Is de ongeoormerkte bijdrage aan UNRWA ook bedoeld voor de hulp aan Palestijnen die in landen rondom Israël verblijven zoals Libanon, Jordanië en Syrië?  Zo nee waar wordt die bijdrage dan uit betaald? </w:t>
            </w:r>
          </w:p>
          <w:p w:rsidR="004317D4" w:rsidRDefault="004317D4" w14:paraId="3C1B6B79" w14:textId="77777777"/>
          <w:p w:rsidR="004317D4" w:rsidRDefault="004317D4" w14:paraId="540F0BF4" w14:textId="77777777"/>
          <w:p w:rsidRPr="00CD69AF" w:rsidR="004317D4" w:rsidRDefault="004317D4" w14:paraId="20BAC800" w14:textId="77777777"/>
          <w:p w:rsidRPr="004317D4" w:rsidR="004317D4" w:rsidP="00A722F4" w:rsidRDefault="004317D4" w14:paraId="73B76528" w14:textId="77777777">
            <w:pPr>
              <w:rPr>
                <w:b/>
                <w:bCs/>
              </w:rPr>
            </w:pPr>
            <w:r w:rsidRPr="004317D4">
              <w:rPr>
                <w:b/>
                <w:bCs/>
              </w:rPr>
              <w:lastRenderedPageBreak/>
              <w:t>Antwoord:</w:t>
            </w:r>
          </w:p>
          <w:p w:rsidRPr="004317D4" w:rsidR="004317D4" w:rsidP="00A722F4" w:rsidRDefault="004317D4" w14:paraId="5A813D03" w14:textId="7FAD2975">
            <w:pPr>
              <w:rPr>
                <w:b/>
              </w:rPr>
            </w:pPr>
            <w:r w:rsidRPr="00E521DB">
              <w:rPr>
                <w:b/>
              </w:rPr>
              <w:t>Ja. Volgens het door de Algemene Vergadering van de VN verleende mandaat levert UNRWA essentiële basisdiensten aan Palestijnse vluchtelingen in Gaza, de Westelijke Jordaanoever, Jordanië, Libanon en Syrië.</w:t>
            </w:r>
          </w:p>
          <w:p w:rsidRPr="00CD69AF" w:rsidR="004317D4" w:rsidRDefault="004317D4" w14:paraId="42384CCC" w14:textId="42D74606"/>
        </w:tc>
        <w:tc>
          <w:tcPr>
            <w:tcW w:w="850" w:type="dxa"/>
          </w:tcPr>
          <w:p w:rsidRPr="00CD69AF" w:rsidR="004317D4" w:rsidRDefault="004317D4" w14:paraId="04E717B0" w14:textId="4F4132C8">
            <w:pPr>
              <w:jc w:val="right"/>
            </w:pPr>
          </w:p>
        </w:tc>
        <w:tc>
          <w:tcPr>
            <w:tcW w:w="992" w:type="dxa"/>
          </w:tcPr>
          <w:p w:rsidRPr="00CD69AF" w:rsidR="004317D4" w:rsidRDefault="004317D4" w14:paraId="30846BCB" w14:textId="77777777">
            <w:pPr>
              <w:jc w:val="right"/>
            </w:pPr>
            <w:r w:rsidRPr="00CD69AF">
              <w:t>21</w:t>
            </w:r>
          </w:p>
        </w:tc>
        <w:tc>
          <w:tcPr>
            <w:tcW w:w="567" w:type="dxa"/>
            <w:tcBorders>
              <w:left w:val="nil"/>
            </w:tcBorders>
          </w:tcPr>
          <w:p w:rsidRPr="00CD69AF" w:rsidR="004317D4" w:rsidRDefault="004317D4" w14:paraId="63280EB4" w14:textId="77777777">
            <w:pPr>
              <w:jc w:val="right"/>
            </w:pPr>
            <w:r w:rsidRPr="00CD69AF">
              <w:t xml:space="preserve"> </w:t>
            </w:r>
          </w:p>
        </w:tc>
      </w:tr>
      <w:tr w:rsidRPr="00CD69AF" w:rsidR="004317D4" w:rsidTr="004317D4" w14:paraId="12A43A2B" w14:textId="77777777">
        <w:tc>
          <w:tcPr>
            <w:tcW w:w="567" w:type="dxa"/>
          </w:tcPr>
          <w:p w:rsidRPr="00CD69AF" w:rsidR="004317D4" w:rsidRDefault="004317D4" w14:paraId="44F53C93" w14:textId="77777777">
            <w:r w:rsidRPr="00CD69AF">
              <w:t>14</w:t>
            </w:r>
          </w:p>
        </w:tc>
        <w:tc>
          <w:tcPr>
            <w:tcW w:w="6521" w:type="dxa"/>
          </w:tcPr>
          <w:p w:rsidR="004317D4" w:rsidRDefault="004317D4" w14:paraId="42B20004" w14:textId="31447E71">
            <w:r w:rsidRPr="00CD69AF">
              <w:t xml:space="preserve">Hoe rijmt u de opmerking dat het kabinet opnieuw het belang erkent van cultuur binnen het domein van internationale samenwerking met de afname in het budget (in de tabel op pagina 26 onder 4.3)? </w:t>
            </w:r>
          </w:p>
          <w:p w:rsidRPr="00CD69AF" w:rsidR="004317D4" w:rsidRDefault="004317D4" w14:paraId="28568533" w14:textId="77777777"/>
          <w:p w:rsidRPr="004317D4" w:rsidR="004317D4" w:rsidP="00DC3DD3" w:rsidRDefault="004317D4" w14:paraId="28DAD985" w14:textId="77777777">
            <w:pPr>
              <w:rPr>
                <w:b/>
                <w:bCs/>
              </w:rPr>
            </w:pPr>
            <w:r w:rsidRPr="004317D4">
              <w:rPr>
                <w:b/>
                <w:bCs/>
              </w:rPr>
              <w:t xml:space="preserve">Antwoord: </w:t>
            </w:r>
          </w:p>
          <w:p w:rsidRPr="00E521DB" w:rsidR="004317D4" w:rsidP="00DC3DD3" w:rsidRDefault="004317D4" w14:paraId="10F63C09" w14:textId="210DC8BE">
            <w:pPr>
              <w:rPr>
                <w:b/>
              </w:rPr>
            </w:pPr>
            <w:r w:rsidRPr="00E521DB">
              <w:rPr>
                <w:b/>
              </w:rPr>
              <w:t xml:space="preserve">Onder Kabinet Schoof besloot de toenmalige minister voor Buitenlandse Handel en Ontwikkelingshulp </w:t>
            </w:r>
            <w:r w:rsidRPr="00E521DB">
              <w:rPr>
                <w:b/>
                <w:bCs/>
              </w:rPr>
              <w:t>het</w:t>
            </w:r>
            <w:r w:rsidRPr="00E521DB">
              <w:rPr>
                <w:b/>
              </w:rPr>
              <w:t xml:space="preserve"> budget te beëindigen </w:t>
            </w:r>
            <w:r w:rsidRPr="00E521DB">
              <w:rPr>
                <w:b/>
                <w:bCs/>
              </w:rPr>
              <w:t>voor</w:t>
            </w:r>
            <w:r w:rsidRPr="00E521DB">
              <w:rPr>
                <w:b/>
              </w:rPr>
              <w:t xml:space="preserve"> ‘initiatieven om met sport, kunst en cultuur ontwikkeling en samenwerking</w:t>
            </w:r>
          </w:p>
          <w:p w:rsidRPr="004317D4" w:rsidR="004317D4" w:rsidP="00A722F4" w:rsidRDefault="004317D4" w14:paraId="6B14323C" w14:textId="516220CE">
            <w:pPr>
              <w:rPr>
                <w:b/>
              </w:rPr>
            </w:pPr>
            <w:r w:rsidRPr="00E521DB">
              <w:rPr>
                <w:b/>
              </w:rPr>
              <w:t xml:space="preserve">te bevorderen’, zie Kamerbrief 20 februari 2025 (Nummer:36180-133). </w:t>
            </w:r>
            <w:r w:rsidRPr="00E521DB">
              <w:rPr>
                <w:b/>
                <w:bCs/>
              </w:rPr>
              <w:t>Het  kabinet</w:t>
            </w:r>
            <w:r w:rsidRPr="00E521DB">
              <w:rPr>
                <w:b/>
              </w:rPr>
              <w:t xml:space="preserve"> Jetten draait dit besluit terug en maakt opnieuw middelen vrij binnen de BHOS-begroting, het gaat om gemiddeld </w:t>
            </w:r>
            <w:r>
              <w:rPr>
                <w:b/>
              </w:rPr>
              <w:t>EUR 3 miljoen</w:t>
            </w:r>
            <w:r w:rsidRPr="00E521DB">
              <w:rPr>
                <w:b/>
              </w:rPr>
              <w:t xml:space="preserve"> per jaar. Deze middelen voor de inzet van cultuur binnen het domein van internationale samenwerking vallen onder ‘overig armoedebeleid’ in tabel 10 op pagina 41. Tabel 6 ‘Consulaire belangenbehartiging en het internationaal uitdragen van Nederlandse waarden en belangen’ op pagina 26 betreft de inzet van cultuur voor de versterking van bilaterale banden met andere landen en de ondersteuning van de internationalisering van het Nederlandse culturele veld. </w:t>
            </w:r>
          </w:p>
          <w:p w:rsidRPr="00CD69AF" w:rsidR="004317D4" w:rsidRDefault="004317D4" w14:paraId="0F21A753" w14:textId="18DBBBFD"/>
        </w:tc>
        <w:tc>
          <w:tcPr>
            <w:tcW w:w="850" w:type="dxa"/>
          </w:tcPr>
          <w:p w:rsidRPr="00CD69AF" w:rsidR="004317D4" w:rsidRDefault="004317D4" w14:paraId="191CDF6A" w14:textId="1EBB3CE3">
            <w:pPr>
              <w:jc w:val="right"/>
            </w:pPr>
          </w:p>
        </w:tc>
        <w:tc>
          <w:tcPr>
            <w:tcW w:w="992" w:type="dxa"/>
          </w:tcPr>
          <w:p w:rsidRPr="00CD69AF" w:rsidR="004317D4" w:rsidRDefault="004317D4" w14:paraId="03B3AB32" w14:textId="77777777">
            <w:pPr>
              <w:jc w:val="right"/>
            </w:pPr>
            <w:r w:rsidRPr="00CD69AF">
              <w:t>25</w:t>
            </w:r>
          </w:p>
        </w:tc>
        <w:tc>
          <w:tcPr>
            <w:tcW w:w="567" w:type="dxa"/>
            <w:tcBorders>
              <w:left w:val="nil"/>
            </w:tcBorders>
          </w:tcPr>
          <w:p w:rsidRPr="00CD69AF" w:rsidR="004317D4" w:rsidRDefault="004317D4" w14:paraId="1EBB4DCB" w14:textId="77777777">
            <w:pPr>
              <w:jc w:val="right"/>
            </w:pPr>
            <w:r w:rsidRPr="00CD69AF">
              <w:t xml:space="preserve">26 </w:t>
            </w:r>
          </w:p>
        </w:tc>
      </w:tr>
      <w:tr w:rsidRPr="00CD69AF" w:rsidR="004317D4" w:rsidTr="004317D4" w14:paraId="0D2325AD" w14:textId="77777777">
        <w:tc>
          <w:tcPr>
            <w:tcW w:w="567" w:type="dxa"/>
          </w:tcPr>
          <w:p w:rsidRPr="00CD69AF" w:rsidR="004317D4" w:rsidRDefault="004317D4" w14:paraId="415839CB" w14:textId="77777777">
            <w:r w:rsidRPr="00CD69AF">
              <w:t>15</w:t>
            </w:r>
          </w:p>
        </w:tc>
        <w:tc>
          <w:tcPr>
            <w:tcW w:w="6521" w:type="dxa"/>
          </w:tcPr>
          <w:p w:rsidRPr="00CD69AF" w:rsidR="004317D4" w:rsidRDefault="004317D4" w14:paraId="70AE0718" w14:textId="119F40A4">
            <w:r w:rsidRPr="00CD69AF">
              <w:t xml:space="preserve">Waar is de streefwaarde voor de toename van het aantal banen als gevolg van programma's voor private sectorontwikkeling op gebaseerd? </w:t>
            </w:r>
          </w:p>
        </w:tc>
        <w:tc>
          <w:tcPr>
            <w:tcW w:w="850" w:type="dxa"/>
          </w:tcPr>
          <w:p w:rsidRPr="00CD69AF" w:rsidR="004317D4" w:rsidRDefault="004317D4" w14:paraId="5F532891" w14:textId="05225C32">
            <w:pPr>
              <w:jc w:val="right"/>
            </w:pPr>
          </w:p>
        </w:tc>
        <w:tc>
          <w:tcPr>
            <w:tcW w:w="992" w:type="dxa"/>
          </w:tcPr>
          <w:p w:rsidRPr="00CD69AF" w:rsidR="004317D4" w:rsidRDefault="004317D4" w14:paraId="14481E77" w14:textId="77777777">
            <w:pPr>
              <w:jc w:val="right"/>
            </w:pPr>
            <w:r w:rsidRPr="00CD69AF">
              <w:t>28</w:t>
            </w:r>
          </w:p>
        </w:tc>
        <w:tc>
          <w:tcPr>
            <w:tcW w:w="567" w:type="dxa"/>
            <w:tcBorders>
              <w:left w:val="nil"/>
            </w:tcBorders>
          </w:tcPr>
          <w:p w:rsidRPr="00CD69AF" w:rsidR="004317D4" w:rsidRDefault="004317D4" w14:paraId="2DC58244" w14:textId="77777777">
            <w:pPr>
              <w:jc w:val="right"/>
            </w:pPr>
            <w:r w:rsidRPr="00CD69AF">
              <w:t xml:space="preserve"> </w:t>
            </w:r>
          </w:p>
        </w:tc>
      </w:tr>
      <w:tr w:rsidRPr="00CD69AF" w:rsidR="004317D4" w:rsidTr="004317D4" w14:paraId="66C76A2E" w14:textId="77777777">
        <w:tc>
          <w:tcPr>
            <w:tcW w:w="567" w:type="dxa"/>
          </w:tcPr>
          <w:p w:rsidRPr="00CD69AF" w:rsidR="004317D4" w:rsidRDefault="004317D4" w14:paraId="18690F74" w14:textId="77777777">
            <w:r w:rsidRPr="00CD69AF">
              <w:t>16</w:t>
            </w:r>
          </w:p>
        </w:tc>
        <w:tc>
          <w:tcPr>
            <w:tcW w:w="6521" w:type="dxa"/>
          </w:tcPr>
          <w:p w:rsidR="004317D4" w:rsidRDefault="004317D4" w14:paraId="072692F3" w14:textId="21A03C76">
            <w:r w:rsidRPr="00CD69AF">
              <w:t xml:space="preserve">Waar is het aantal bedrijven met een ondersteund plan voor investering, handel of dienstverlening op gebaseerd? </w:t>
            </w:r>
          </w:p>
          <w:p w:rsidRPr="00CD69AF" w:rsidR="004317D4" w:rsidRDefault="004317D4" w14:paraId="2D3D8AF4" w14:textId="77777777"/>
          <w:p w:rsidRPr="004317D4" w:rsidR="004317D4" w:rsidP="00A722F4" w:rsidRDefault="004317D4" w14:paraId="2C695A1C" w14:textId="4A9D8422">
            <w:pPr>
              <w:rPr>
                <w:b/>
                <w:bCs/>
              </w:rPr>
            </w:pPr>
            <w:r w:rsidRPr="004317D4">
              <w:rPr>
                <w:b/>
                <w:bCs/>
              </w:rPr>
              <w:t>Antwoord vraag 15 en 16:</w:t>
            </w:r>
          </w:p>
          <w:p w:rsidRPr="004317D4" w:rsidR="004317D4" w:rsidP="00A722F4" w:rsidRDefault="004317D4" w14:paraId="346E2E2F" w14:textId="3A10FB3A">
            <w:pPr>
              <w:rPr>
                <w:b/>
              </w:rPr>
            </w:pPr>
            <w:r w:rsidRPr="00E521DB">
              <w:rPr>
                <w:b/>
              </w:rPr>
              <w:t xml:space="preserve">De streefwaarden voor het aantal banen ondersteund door programma’s op het gebied van </w:t>
            </w:r>
            <w:proofErr w:type="spellStart"/>
            <w:r w:rsidRPr="00E521DB">
              <w:rPr>
                <w:b/>
              </w:rPr>
              <w:t>privatesectorontwikkeling</w:t>
            </w:r>
            <w:proofErr w:type="spellEnd"/>
            <w:r w:rsidRPr="00E521DB">
              <w:rPr>
                <w:b/>
              </w:rPr>
              <w:t xml:space="preserve"> en het aantal bedrijven met een ondersteund plan voor investering, handel of dienstverlening zijn gebaseerd op een inschatting van de resultaten van de gehele portfolio op dit beleidsthema, mede op basis van de in afgelopen jaren behaalde resultaten.</w:t>
            </w:r>
          </w:p>
          <w:p w:rsidRPr="00CD69AF" w:rsidR="004317D4" w:rsidRDefault="004317D4" w14:paraId="1182920F" w14:textId="5B693C2A"/>
        </w:tc>
        <w:tc>
          <w:tcPr>
            <w:tcW w:w="850" w:type="dxa"/>
          </w:tcPr>
          <w:p w:rsidRPr="00CD69AF" w:rsidR="004317D4" w:rsidRDefault="004317D4" w14:paraId="592A16C6" w14:textId="6EB7F241">
            <w:pPr>
              <w:jc w:val="right"/>
            </w:pPr>
          </w:p>
        </w:tc>
        <w:tc>
          <w:tcPr>
            <w:tcW w:w="992" w:type="dxa"/>
          </w:tcPr>
          <w:p w:rsidRPr="00CD69AF" w:rsidR="004317D4" w:rsidRDefault="004317D4" w14:paraId="3EB89527" w14:textId="77777777">
            <w:pPr>
              <w:jc w:val="right"/>
            </w:pPr>
            <w:r w:rsidRPr="00CD69AF">
              <w:t>28</w:t>
            </w:r>
          </w:p>
        </w:tc>
        <w:tc>
          <w:tcPr>
            <w:tcW w:w="567" w:type="dxa"/>
            <w:tcBorders>
              <w:left w:val="nil"/>
            </w:tcBorders>
          </w:tcPr>
          <w:p w:rsidRPr="00CD69AF" w:rsidR="004317D4" w:rsidRDefault="004317D4" w14:paraId="4A3ED03C" w14:textId="77777777">
            <w:pPr>
              <w:jc w:val="right"/>
            </w:pPr>
            <w:r w:rsidRPr="00CD69AF">
              <w:t xml:space="preserve"> </w:t>
            </w:r>
          </w:p>
        </w:tc>
      </w:tr>
      <w:tr w:rsidRPr="00CD69AF" w:rsidR="004317D4" w:rsidTr="004317D4" w14:paraId="4DF11C6A" w14:textId="77777777">
        <w:tc>
          <w:tcPr>
            <w:tcW w:w="567" w:type="dxa"/>
          </w:tcPr>
          <w:p w:rsidRPr="00CD69AF" w:rsidR="004317D4" w:rsidRDefault="004317D4" w14:paraId="0B41657E" w14:textId="77777777">
            <w:r w:rsidRPr="00CD69AF">
              <w:t>17</w:t>
            </w:r>
          </w:p>
        </w:tc>
        <w:tc>
          <w:tcPr>
            <w:tcW w:w="6521" w:type="dxa"/>
          </w:tcPr>
          <w:p w:rsidRPr="00CD69AF" w:rsidR="004317D4" w:rsidRDefault="004317D4" w14:paraId="19A6971B" w14:textId="1DCC4007">
            <w:r w:rsidRPr="00CD69AF">
              <w:t xml:space="preserve">Kunt u toelichten aan welke programma's voor de verduurzaming van grondstoffenketens Nederland een bijdrage levert en om hoeveel geld het per programma gaat? </w:t>
            </w:r>
            <w:r w:rsidR="00A56A21">
              <w:br/>
            </w:r>
          </w:p>
          <w:p w:rsidRPr="00A56A21" w:rsidR="004317D4" w:rsidP="00A722F4" w:rsidRDefault="004317D4" w14:paraId="484BD652" w14:textId="77777777">
            <w:pPr>
              <w:rPr>
                <w:b/>
                <w:bCs/>
              </w:rPr>
            </w:pPr>
            <w:r w:rsidRPr="00A56A21">
              <w:rPr>
                <w:b/>
                <w:bCs/>
              </w:rPr>
              <w:t>Antwoord:</w:t>
            </w:r>
          </w:p>
          <w:p w:rsidRPr="00A56A21" w:rsidR="004317D4" w:rsidP="00A722F4" w:rsidRDefault="004317D4" w14:paraId="1B8C82AF" w14:textId="6FD9D34E">
            <w:pPr>
              <w:rPr>
                <w:b/>
                <w:bCs/>
              </w:rPr>
            </w:pPr>
            <w:r w:rsidRPr="00A56A21">
              <w:rPr>
                <w:b/>
                <w:bCs/>
              </w:rPr>
              <w:t xml:space="preserve">In lijn met voorgaande jaren is er ongeveer EUR 5 miljoen per jaar begroot voor programma’s specifiek gericht op het verduurzamen van grondstoffenketens. Het Kabinet is voornemens om het huidige programmaportfolio hierop te continueren. Dit betreft een boardlidmaatschap en financiële bijdrage aan het </w:t>
            </w:r>
            <w:proofErr w:type="spellStart"/>
            <w:r w:rsidRPr="00A56A21">
              <w:rPr>
                <w:b/>
                <w:bCs/>
              </w:rPr>
              <w:t>Extractives</w:t>
            </w:r>
            <w:proofErr w:type="spellEnd"/>
            <w:r w:rsidRPr="00A56A21">
              <w:rPr>
                <w:b/>
                <w:bCs/>
              </w:rPr>
              <w:t xml:space="preserve"> Industries </w:t>
            </w:r>
            <w:proofErr w:type="spellStart"/>
            <w:r w:rsidRPr="00A56A21">
              <w:rPr>
                <w:b/>
                <w:bCs/>
              </w:rPr>
              <w:t>Transparancy</w:t>
            </w:r>
            <w:proofErr w:type="spellEnd"/>
            <w:r w:rsidRPr="00A56A21">
              <w:rPr>
                <w:b/>
                <w:bCs/>
              </w:rPr>
              <w:t xml:space="preserve"> </w:t>
            </w:r>
            <w:proofErr w:type="spellStart"/>
            <w:r w:rsidRPr="00A56A21">
              <w:rPr>
                <w:b/>
                <w:bCs/>
              </w:rPr>
              <w:t>Initiative</w:t>
            </w:r>
            <w:proofErr w:type="spellEnd"/>
            <w:r w:rsidRPr="00A56A21">
              <w:rPr>
                <w:b/>
                <w:bCs/>
              </w:rPr>
              <w:t xml:space="preserve">, een boardvoorzitterschap en financiële bijdrage aan het European Partnership </w:t>
            </w:r>
            <w:proofErr w:type="spellStart"/>
            <w:r w:rsidRPr="00A56A21">
              <w:rPr>
                <w:b/>
                <w:bCs/>
              </w:rPr>
              <w:t>for</w:t>
            </w:r>
            <w:proofErr w:type="spellEnd"/>
            <w:r w:rsidRPr="00A56A21">
              <w:rPr>
                <w:b/>
                <w:bCs/>
              </w:rPr>
              <w:t xml:space="preserve"> </w:t>
            </w:r>
            <w:proofErr w:type="spellStart"/>
            <w:r w:rsidRPr="00A56A21">
              <w:rPr>
                <w:b/>
                <w:bCs/>
              </w:rPr>
              <w:t>Responsible</w:t>
            </w:r>
            <w:proofErr w:type="spellEnd"/>
            <w:r w:rsidRPr="00A56A21">
              <w:rPr>
                <w:b/>
                <w:bCs/>
              </w:rPr>
              <w:t xml:space="preserve"> </w:t>
            </w:r>
            <w:proofErr w:type="spellStart"/>
            <w:r w:rsidRPr="00A56A21">
              <w:rPr>
                <w:b/>
                <w:bCs/>
              </w:rPr>
              <w:t>Minerals</w:t>
            </w:r>
            <w:proofErr w:type="spellEnd"/>
            <w:r w:rsidRPr="00A56A21">
              <w:rPr>
                <w:b/>
                <w:bCs/>
              </w:rPr>
              <w:t xml:space="preserve">, financiële bijdragen aan het </w:t>
            </w:r>
            <w:proofErr w:type="spellStart"/>
            <w:r w:rsidRPr="00A56A21">
              <w:rPr>
                <w:b/>
                <w:bCs/>
              </w:rPr>
              <w:t>Intergovernmental</w:t>
            </w:r>
            <w:proofErr w:type="spellEnd"/>
            <w:r w:rsidRPr="00A56A21">
              <w:rPr>
                <w:b/>
                <w:bCs/>
              </w:rPr>
              <w:t xml:space="preserve"> Forum on Mining, </w:t>
            </w:r>
            <w:proofErr w:type="spellStart"/>
            <w:r w:rsidRPr="00A56A21">
              <w:rPr>
                <w:b/>
                <w:bCs/>
              </w:rPr>
              <w:t>Minerals</w:t>
            </w:r>
            <w:proofErr w:type="spellEnd"/>
            <w:r w:rsidRPr="00A56A21">
              <w:rPr>
                <w:b/>
                <w:bCs/>
              </w:rPr>
              <w:t xml:space="preserve">, </w:t>
            </w:r>
            <w:proofErr w:type="spellStart"/>
            <w:r w:rsidRPr="00A56A21">
              <w:rPr>
                <w:b/>
                <w:bCs/>
              </w:rPr>
              <w:t>Metals</w:t>
            </w:r>
            <w:proofErr w:type="spellEnd"/>
            <w:r w:rsidRPr="00A56A21">
              <w:rPr>
                <w:b/>
                <w:bCs/>
              </w:rPr>
              <w:t xml:space="preserve"> </w:t>
            </w:r>
            <w:proofErr w:type="spellStart"/>
            <w:r w:rsidRPr="00A56A21">
              <w:rPr>
                <w:b/>
                <w:bCs/>
              </w:rPr>
              <w:t>and</w:t>
            </w:r>
            <w:proofErr w:type="spellEnd"/>
            <w:r w:rsidRPr="00A56A21">
              <w:rPr>
                <w:b/>
                <w:bCs/>
              </w:rPr>
              <w:t xml:space="preserve"> </w:t>
            </w:r>
            <w:proofErr w:type="spellStart"/>
            <w:r w:rsidRPr="00A56A21">
              <w:rPr>
                <w:b/>
                <w:bCs/>
              </w:rPr>
              <w:t>Sustainable</w:t>
            </w:r>
            <w:proofErr w:type="spellEnd"/>
            <w:r w:rsidRPr="00A56A21">
              <w:rPr>
                <w:b/>
                <w:bCs/>
              </w:rPr>
              <w:t xml:space="preserve"> Development en het </w:t>
            </w:r>
            <w:proofErr w:type="spellStart"/>
            <w:r w:rsidRPr="00A56A21">
              <w:rPr>
                <w:b/>
                <w:bCs/>
              </w:rPr>
              <w:t>Extractives</w:t>
            </w:r>
            <w:proofErr w:type="spellEnd"/>
            <w:r w:rsidRPr="00A56A21">
              <w:rPr>
                <w:b/>
                <w:bCs/>
              </w:rPr>
              <w:t xml:space="preserve"> Global </w:t>
            </w:r>
            <w:proofErr w:type="spellStart"/>
            <w:r w:rsidRPr="00A56A21">
              <w:rPr>
                <w:b/>
                <w:bCs/>
              </w:rPr>
              <w:t>Programmatic</w:t>
            </w:r>
            <w:proofErr w:type="spellEnd"/>
            <w:r w:rsidRPr="00A56A21">
              <w:rPr>
                <w:b/>
                <w:bCs/>
              </w:rPr>
              <w:t xml:space="preserve"> Support programma van de Wereldbank. Naast deze specifieke programmering vormt het verduurzamen van grondstoffenketens onderdeel van bredere programma’s en subsidiekaders gericht op private sector ontwikkeling en maatschappelijk verantwoord ondernemen, zoals het </w:t>
            </w:r>
            <w:r w:rsidRPr="00A56A21">
              <w:rPr>
                <w:b/>
                <w:bCs/>
              </w:rPr>
              <w:lastRenderedPageBreak/>
              <w:t xml:space="preserve">Vakbondsmedefinancieringsprogramma, PSD toolkit, Fair Focus on Trade en Dutch Diamond Partnerships, en wordt er een combi-track gericht op kritieke grondstoffen in Zuid-Afrika geïmplementeerd. Vanuit sectorale samenwerking worden bedrijven ondersteund in het uitvoeren van </w:t>
            </w:r>
            <w:proofErr w:type="spellStart"/>
            <w:r w:rsidRPr="00A56A21">
              <w:rPr>
                <w:b/>
                <w:bCs/>
              </w:rPr>
              <w:t>due</w:t>
            </w:r>
            <w:proofErr w:type="spellEnd"/>
            <w:r w:rsidRPr="00A56A21">
              <w:rPr>
                <w:b/>
                <w:bCs/>
              </w:rPr>
              <w:t xml:space="preserve"> diligence in grondstoffenketens via de IMVO-sectorovereenkomst Metaal en de </w:t>
            </w:r>
            <w:proofErr w:type="spellStart"/>
            <w:r w:rsidRPr="00A56A21">
              <w:rPr>
                <w:b/>
                <w:bCs/>
              </w:rPr>
              <w:t>Renewable</w:t>
            </w:r>
            <w:proofErr w:type="spellEnd"/>
            <w:r w:rsidRPr="00A56A21">
              <w:rPr>
                <w:b/>
                <w:bCs/>
              </w:rPr>
              <w:t xml:space="preserve"> Energy Agreement (REA). Onder REA loopt een project in de koperketen in Peru en een startend project rond lithium in Argentinië.</w:t>
            </w:r>
          </w:p>
          <w:p w:rsidRPr="00CD69AF" w:rsidR="004317D4" w:rsidP="004317D4" w:rsidRDefault="004317D4" w14:paraId="66DF5323" w14:textId="7C30CC0E"/>
        </w:tc>
        <w:tc>
          <w:tcPr>
            <w:tcW w:w="850" w:type="dxa"/>
          </w:tcPr>
          <w:p w:rsidRPr="00CD69AF" w:rsidR="004317D4" w:rsidRDefault="004317D4" w14:paraId="208540AE" w14:textId="234503A5">
            <w:pPr>
              <w:jc w:val="right"/>
            </w:pPr>
          </w:p>
        </w:tc>
        <w:tc>
          <w:tcPr>
            <w:tcW w:w="992" w:type="dxa"/>
          </w:tcPr>
          <w:p w:rsidRPr="00CD69AF" w:rsidR="004317D4" w:rsidRDefault="004317D4" w14:paraId="330F1A52" w14:textId="77777777">
            <w:pPr>
              <w:jc w:val="right"/>
            </w:pPr>
            <w:r w:rsidRPr="00CD69AF">
              <w:t>31</w:t>
            </w:r>
          </w:p>
        </w:tc>
        <w:tc>
          <w:tcPr>
            <w:tcW w:w="567" w:type="dxa"/>
            <w:tcBorders>
              <w:left w:val="nil"/>
            </w:tcBorders>
          </w:tcPr>
          <w:p w:rsidRPr="00CD69AF" w:rsidR="004317D4" w:rsidRDefault="004317D4" w14:paraId="65717DB9" w14:textId="77777777">
            <w:pPr>
              <w:jc w:val="right"/>
            </w:pPr>
            <w:r w:rsidRPr="00CD69AF">
              <w:t xml:space="preserve"> </w:t>
            </w:r>
          </w:p>
        </w:tc>
      </w:tr>
      <w:tr w:rsidRPr="00CD69AF" w:rsidR="004317D4" w:rsidTr="004317D4" w14:paraId="4A688803" w14:textId="77777777">
        <w:tc>
          <w:tcPr>
            <w:tcW w:w="567" w:type="dxa"/>
          </w:tcPr>
          <w:p w:rsidRPr="00690CC8" w:rsidR="004317D4" w:rsidRDefault="004317D4" w14:paraId="35DBF22A" w14:textId="77777777">
            <w:pPr>
              <w:rPr>
                <w:b/>
                <w:bCs/>
              </w:rPr>
            </w:pPr>
            <w:r w:rsidRPr="00690CC8">
              <w:rPr>
                <w:b/>
                <w:bCs/>
              </w:rPr>
              <w:t>18</w:t>
            </w:r>
          </w:p>
        </w:tc>
        <w:tc>
          <w:tcPr>
            <w:tcW w:w="6521" w:type="dxa"/>
          </w:tcPr>
          <w:p w:rsidR="004317D4" w:rsidRDefault="004317D4" w14:paraId="680019A0" w14:textId="70490670">
            <w:r w:rsidRPr="00690CC8">
              <w:t xml:space="preserve">Op welke manier bent u van plan het Nederlandse bedrijfsleven actiever te betrekken bij de EU Global Gateway? </w:t>
            </w:r>
          </w:p>
          <w:p w:rsidRPr="00690CC8" w:rsidR="004317D4" w:rsidRDefault="004317D4" w14:paraId="6036B446" w14:textId="77777777"/>
          <w:p w:rsidRPr="00690CC8" w:rsidR="004317D4" w:rsidP="00A722F4" w:rsidRDefault="004317D4" w14:paraId="72625709" w14:textId="77777777">
            <w:pPr>
              <w:rPr>
                <w:b/>
                <w:bCs/>
              </w:rPr>
            </w:pPr>
            <w:r w:rsidRPr="00690CC8">
              <w:rPr>
                <w:b/>
                <w:bCs/>
              </w:rPr>
              <w:t>Antwoord:</w:t>
            </w:r>
          </w:p>
          <w:p w:rsidRPr="00690CC8" w:rsidR="004317D4" w:rsidP="00815E19" w:rsidRDefault="004317D4" w14:paraId="707E6F77" w14:textId="787D318A">
            <w:pPr>
              <w:rPr>
                <w:b/>
                <w:bCs/>
              </w:rPr>
            </w:pPr>
            <w:r w:rsidRPr="00690CC8">
              <w:rPr>
                <w:b/>
                <w:bCs/>
              </w:rPr>
              <w:t xml:space="preserve">In de Global Gateway-strategie komen ontwikkelingssamenwerking, handel, investeringen en diplomatie samen. Om de private sector te betrekken bij Global Gateway (GG) heeft de Europese Commissie een kanaal opgezet, de EU Investment Hub. </w:t>
            </w:r>
          </w:p>
          <w:p w:rsidRPr="00690CC8" w:rsidR="004317D4" w:rsidP="00815E19" w:rsidRDefault="004317D4" w14:paraId="3D870C2F" w14:textId="38BE4B7D">
            <w:pPr>
              <w:rPr>
                <w:b/>
                <w:bCs/>
              </w:rPr>
            </w:pPr>
            <w:r w:rsidRPr="00690CC8">
              <w:rPr>
                <w:b/>
                <w:bCs/>
              </w:rPr>
              <w:t xml:space="preserve">Begin 2026 heeft Nederland Team National opgericht, dat dient als nationaal coördinatiepunt voor GG projectvoorstellen. Het Nederlandse Team National bestaat uit het Ministerie van Buitenlandse Zaken, de Rijksdienst voor Ondernemend Nederland, </w:t>
            </w:r>
            <w:proofErr w:type="spellStart"/>
            <w:r w:rsidRPr="00690CC8">
              <w:rPr>
                <w:b/>
                <w:bCs/>
              </w:rPr>
              <w:t>Invest</w:t>
            </w:r>
            <w:proofErr w:type="spellEnd"/>
            <w:r w:rsidRPr="00690CC8">
              <w:rPr>
                <w:b/>
                <w:bCs/>
              </w:rPr>
              <w:t xml:space="preserve"> International, FMO, </w:t>
            </w:r>
            <w:proofErr w:type="spellStart"/>
            <w:r w:rsidRPr="00690CC8">
              <w:rPr>
                <w:b/>
                <w:bCs/>
              </w:rPr>
              <w:t>Atradius</w:t>
            </w:r>
            <w:proofErr w:type="spellEnd"/>
            <w:r w:rsidRPr="00690CC8">
              <w:rPr>
                <w:b/>
                <w:bCs/>
              </w:rPr>
              <w:t xml:space="preserve"> DSB en VNO</w:t>
            </w:r>
            <w:r w:rsidRPr="00690CC8">
              <w:rPr>
                <w:b/>
                <w:bCs/>
              </w:rPr>
              <w:noBreakHyphen/>
              <w:t>NCW. Dit samenwerkingsverband kan projectvoorstellen van Nederlandse bedrijven indienen bij de EU Global Gateway Investment Hub. Inmiddels is een eerste voorstel ingediend en door naar de volgende fase. Dat houdt in dat op dit moment binnen de beschikbare middelen op EU</w:t>
            </w:r>
            <w:r w:rsidRPr="00690CC8">
              <w:rPr>
                <w:b/>
                <w:bCs/>
              </w:rPr>
              <w:noBreakHyphen/>
              <w:t xml:space="preserve">niveau wordt gezocht naar de meest passende financieringsmodaliteit. Vooral ook via </w:t>
            </w:r>
            <w:proofErr w:type="spellStart"/>
            <w:r w:rsidRPr="00690CC8">
              <w:rPr>
                <w:b/>
                <w:bCs/>
              </w:rPr>
              <w:t>Invest</w:t>
            </w:r>
            <w:proofErr w:type="spellEnd"/>
            <w:r w:rsidRPr="00690CC8">
              <w:rPr>
                <w:b/>
                <w:bCs/>
              </w:rPr>
              <w:t xml:space="preserve"> International is Team National met verschillende bedrijven in gesprek over nieuwe projectvoorstellen, waarbij in sommige gevallen ook wordt samengewerkt met andere EU</w:t>
            </w:r>
            <w:r w:rsidRPr="00690CC8">
              <w:rPr>
                <w:b/>
                <w:bCs/>
              </w:rPr>
              <w:noBreakHyphen/>
              <w:t>lidstaten.</w:t>
            </w:r>
          </w:p>
          <w:p w:rsidRPr="00690CC8" w:rsidR="004317D4" w:rsidP="00A56A21" w:rsidRDefault="004317D4" w14:paraId="51E5FF10" w14:textId="02665FDE">
            <w:pPr>
              <w:spacing w:after="160" w:line="278" w:lineRule="auto"/>
              <w:rPr>
                <w:b/>
                <w:bCs/>
              </w:rPr>
            </w:pPr>
            <w:r w:rsidRPr="00690CC8">
              <w:rPr>
                <w:b/>
                <w:bCs/>
              </w:rPr>
              <w:t>Nederland borgt de betrokkenheid van het Nederlandse bedrijfsleven ook door hen op strategische momenten aan te haken bij Global Gateway</w:t>
            </w:r>
            <w:r w:rsidRPr="00690CC8">
              <w:rPr>
                <w:b/>
                <w:bCs/>
              </w:rPr>
              <w:noBreakHyphen/>
              <w:t xml:space="preserve">initiatieven. Voor het Global Gateway Forum, dat gepland staat voor juni 2027, heeft Nederland voorstellen gedaan voor uit te nodigen Nederlandse bedrijven. Daarnaast benadert Nederland actief bedrijven met de oproep zich aan te melden als lid van de Global Gateway Business </w:t>
            </w:r>
            <w:proofErr w:type="spellStart"/>
            <w:r w:rsidRPr="00690CC8">
              <w:rPr>
                <w:b/>
                <w:bCs/>
              </w:rPr>
              <w:t>Advisory</w:t>
            </w:r>
            <w:proofErr w:type="spellEnd"/>
            <w:r w:rsidRPr="00690CC8">
              <w:rPr>
                <w:b/>
                <w:bCs/>
              </w:rPr>
              <w:t xml:space="preserve"> Group – die nu open staat. Hiermee wordt gewaarborgd dat het Nederlandse bedrijfsleven structureel kan meedenken en meebeslissen over de verdere uitrol van Global Gateway.</w:t>
            </w:r>
          </w:p>
        </w:tc>
        <w:tc>
          <w:tcPr>
            <w:tcW w:w="850" w:type="dxa"/>
          </w:tcPr>
          <w:p w:rsidRPr="00CD69AF" w:rsidR="004317D4" w:rsidRDefault="004317D4" w14:paraId="7F76DF6D" w14:textId="389E0070">
            <w:pPr>
              <w:jc w:val="right"/>
            </w:pPr>
          </w:p>
        </w:tc>
        <w:tc>
          <w:tcPr>
            <w:tcW w:w="992" w:type="dxa"/>
          </w:tcPr>
          <w:p w:rsidRPr="00CD69AF" w:rsidR="004317D4" w:rsidRDefault="004317D4" w14:paraId="0E6657E7" w14:textId="77777777">
            <w:pPr>
              <w:jc w:val="right"/>
            </w:pPr>
            <w:r w:rsidRPr="00CD69AF">
              <w:t>32</w:t>
            </w:r>
          </w:p>
        </w:tc>
        <w:tc>
          <w:tcPr>
            <w:tcW w:w="567" w:type="dxa"/>
            <w:tcBorders>
              <w:left w:val="nil"/>
            </w:tcBorders>
          </w:tcPr>
          <w:p w:rsidRPr="00CD69AF" w:rsidR="004317D4" w:rsidRDefault="004317D4" w14:paraId="074703C6" w14:textId="77777777">
            <w:pPr>
              <w:jc w:val="right"/>
            </w:pPr>
            <w:r w:rsidRPr="00CD69AF">
              <w:t xml:space="preserve"> </w:t>
            </w:r>
          </w:p>
        </w:tc>
      </w:tr>
      <w:tr w:rsidRPr="00CD69AF" w:rsidR="004317D4" w:rsidTr="004317D4" w14:paraId="1E95E698" w14:textId="77777777">
        <w:tc>
          <w:tcPr>
            <w:tcW w:w="567" w:type="dxa"/>
          </w:tcPr>
          <w:p w:rsidRPr="00CD69AF" w:rsidR="004317D4" w:rsidRDefault="004317D4" w14:paraId="2736C710" w14:textId="77777777">
            <w:r w:rsidRPr="00CD69AF">
              <w:t>19</w:t>
            </w:r>
          </w:p>
        </w:tc>
        <w:tc>
          <w:tcPr>
            <w:tcW w:w="6521" w:type="dxa"/>
          </w:tcPr>
          <w:p w:rsidR="004317D4" w:rsidRDefault="004317D4" w14:paraId="7D49B832" w14:textId="3C88EB6D">
            <w:r w:rsidRPr="00CD69AF">
              <w:t xml:space="preserve">Voor welke bedragen heeft Nederland tot op heden in de </w:t>
            </w:r>
            <w:proofErr w:type="spellStart"/>
            <w:r w:rsidRPr="00CD69AF">
              <w:t>blended</w:t>
            </w:r>
            <w:proofErr w:type="spellEnd"/>
            <w:r w:rsidRPr="00CD69AF">
              <w:t xml:space="preserve"> </w:t>
            </w:r>
            <w:proofErr w:type="spellStart"/>
            <w:r w:rsidRPr="00CD69AF">
              <w:t>finance</w:t>
            </w:r>
            <w:proofErr w:type="spellEnd"/>
            <w:r w:rsidRPr="00CD69AF">
              <w:t xml:space="preserve"> instrumenten van FMO (de Nederlandse </w:t>
            </w:r>
            <w:proofErr w:type="spellStart"/>
            <w:r w:rsidRPr="00CD69AF">
              <w:t>Financierings-Maatschappij</w:t>
            </w:r>
            <w:proofErr w:type="spellEnd"/>
            <w:r w:rsidRPr="00CD69AF">
              <w:t xml:space="preserve"> voor Ontwikkelingslanden) geïnvesteerd en wat heeft dat de Nederlandse Staat financieel opgeleverd? </w:t>
            </w:r>
          </w:p>
          <w:p w:rsidRPr="00CD69AF" w:rsidR="004317D4" w:rsidRDefault="004317D4" w14:paraId="1795B0C0" w14:textId="77777777"/>
          <w:p w:rsidRPr="004317D4" w:rsidR="004317D4" w:rsidP="00A722F4" w:rsidRDefault="004317D4" w14:paraId="04B5F962" w14:textId="77777777">
            <w:pPr>
              <w:rPr>
                <w:b/>
                <w:bCs/>
              </w:rPr>
            </w:pPr>
            <w:r w:rsidRPr="004317D4">
              <w:rPr>
                <w:b/>
                <w:bCs/>
              </w:rPr>
              <w:t>Antwoord:</w:t>
            </w:r>
          </w:p>
          <w:p w:rsidRPr="00E521DB" w:rsidR="004317D4" w:rsidP="00897FAA" w:rsidRDefault="004317D4" w14:paraId="547F8D49" w14:textId="2B375E69">
            <w:pPr>
              <w:rPr>
                <w:b/>
              </w:rPr>
            </w:pPr>
            <w:r w:rsidRPr="00E521DB">
              <w:rPr>
                <w:b/>
              </w:rPr>
              <w:t xml:space="preserve">De </w:t>
            </w:r>
            <w:proofErr w:type="spellStart"/>
            <w:r w:rsidRPr="00E521DB">
              <w:rPr>
                <w:b/>
              </w:rPr>
              <w:t>blended</w:t>
            </w:r>
            <w:proofErr w:type="spellEnd"/>
            <w:r w:rsidRPr="00E521DB">
              <w:rPr>
                <w:b/>
              </w:rPr>
              <w:t xml:space="preserve"> </w:t>
            </w:r>
            <w:proofErr w:type="spellStart"/>
            <w:r w:rsidRPr="00E521DB">
              <w:rPr>
                <w:b/>
              </w:rPr>
              <w:t>finance</w:t>
            </w:r>
            <w:proofErr w:type="spellEnd"/>
            <w:r w:rsidRPr="00E521DB">
              <w:rPr>
                <w:b/>
              </w:rPr>
              <w:t xml:space="preserve"> instrumenten van FMO betreffen </w:t>
            </w:r>
            <w:proofErr w:type="spellStart"/>
            <w:r w:rsidRPr="00E521DB">
              <w:rPr>
                <w:b/>
              </w:rPr>
              <w:t>revolverende</w:t>
            </w:r>
            <w:proofErr w:type="spellEnd"/>
            <w:r w:rsidRPr="00E521DB">
              <w:rPr>
                <w:b/>
              </w:rPr>
              <w:t xml:space="preserve"> fondsen. De bijdragen t/m 31 december 2025 zijn als volgt: Access to Energy Fund: EUR 151,6 miljoen, Building </w:t>
            </w:r>
            <w:proofErr w:type="spellStart"/>
            <w:r w:rsidRPr="00E521DB">
              <w:rPr>
                <w:b/>
              </w:rPr>
              <w:t>Prospects</w:t>
            </w:r>
            <w:proofErr w:type="spellEnd"/>
            <w:r w:rsidRPr="00E521DB">
              <w:rPr>
                <w:b/>
              </w:rPr>
              <w:t xml:space="preserve">: EUR 424,5 miljoen, Dutch Fund for Climate and Development: EUR 183,7 miljoen, MASSIF: EUR 365 miljoen en </w:t>
            </w:r>
            <w:proofErr w:type="spellStart"/>
            <w:r w:rsidRPr="00E521DB">
              <w:rPr>
                <w:b/>
              </w:rPr>
              <w:t>Mobilising</w:t>
            </w:r>
            <w:proofErr w:type="spellEnd"/>
            <w:r w:rsidRPr="00E521DB">
              <w:rPr>
                <w:b/>
              </w:rPr>
              <w:t xml:space="preserve"> Finance </w:t>
            </w:r>
            <w:proofErr w:type="spellStart"/>
            <w:r w:rsidRPr="00E521DB">
              <w:rPr>
                <w:b/>
              </w:rPr>
              <w:t>for</w:t>
            </w:r>
            <w:proofErr w:type="spellEnd"/>
            <w:r w:rsidRPr="00E521DB">
              <w:rPr>
                <w:b/>
              </w:rPr>
              <w:t xml:space="preserve"> </w:t>
            </w:r>
            <w:proofErr w:type="spellStart"/>
            <w:r w:rsidRPr="00E521DB">
              <w:rPr>
                <w:b/>
              </w:rPr>
              <w:t>Forests</w:t>
            </w:r>
            <w:proofErr w:type="spellEnd"/>
            <w:r w:rsidRPr="00E521DB">
              <w:rPr>
                <w:b/>
              </w:rPr>
              <w:t xml:space="preserve">: EUR 16,9 miljoen. Deze Nederlandse bijdragen worden vermeld in bijlage 5 </w:t>
            </w:r>
            <w:proofErr w:type="spellStart"/>
            <w:r w:rsidRPr="00E521DB">
              <w:rPr>
                <w:b/>
              </w:rPr>
              <w:t>revolverende</w:t>
            </w:r>
            <w:proofErr w:type="spellEnd"/>
            <w:r w:rsidRPr="00E521DB">
              <w:rPr>
                <w:b/>
              </w:rPr>
              <w:t xml:space="preserve"> fondsen van de Memorie van Toelichting bij de begrotingsstaat Buitenlandse Handel en Ontwikkelingssamenwerking 2027 (Hoofdstuk XVII).</w:t>
            </w:r>
          </w:p>
          <w:p w:rsidRPr="004317D4" w:rsidR="004317D4" w:rsidP="00A722F4" w:rsidRDefault="004317D4" w14:paraId="59027692" w14:textId="26230E17">
            <w:pPr>
              <w:rPr>
                <w:b/>
              </w:rPr>
            </w:pPr>
            <w:r w:rsidRPr="00E521DB">
              <w:rPr>
                <w:b/>
              </w:rPr>
              <w:t xml:space="preserve">Deze fondsen zijn niet geïnitieerd met een winstoogmerk, maar om bij te dragen aan BHOS beleidsdoelen waar de private sector een bijdrage aan kan leveren. De fondsen hebben de Nederlandse Staat dus niets opgeleverd. </w:t>
            </w:r>
            <w:r w:rsidRPr="00E521DB">
              <w:rPr>
                <w:b/>
              </w:rPr>
              <w:lastRenderedPageBreak/>
              <w:t xml:space="preserve">Eventuele winsten binnen deze fondsen worden geherinvesteerd tijdens de looptijd van het fonds. Wanneer er besloten wordt een </w:t>
            </w:r>
            <w:proofErr w:type="spellStart"/>
            <w:r w:rsidRPr="00E521DB">
              <w:rPr>
                <w:b/>
              </w:rPr>
              <w:t>revolverend</w:t>
            </w:r>
            <w:proofErr w:type="spellEnd"/>
            <w:r w:rsidRPr="00E521DB">
              <w:rPr>
                <w:b/>
              </w:rPr>
              <w:t xml:space="preserve"> fonds te beëindigen, zullen de resterende middelen uit het fonds terugvloeien naar de BHOS-begroting, afhankelijk van de afspraken met eventuele andere financiers in het fonds. </w:t>
            </w:r>
          </w:p>
          <w:p w:rsidRPr="00CD69AF" w:rsidR="004317D4" w:rsidRDefault="004317D4" w14:paraId="7B7F80D5" w14:textId="01EB3D2C"/>
        </w:tc>
        <w:tc>
          <w:tcPr>
            <w:tcW w:w="850" w:type="dxa"/>
          </w:tcPr>
          <w:p w:rsidRPr="00CD69AF" w:rsidR="004317D4" w:rsidRDefault="004317D4" w14:paraId="657E6B48" w14:textId="17BD7080">
            <w:pPr>
              <w:jc w:val="right"/>
            </w:pPr>
          </w:p>
        </w:tc>
        <w:tc>
          <w:tcPr>
            <w:tcW w:w="992" w:type="dxa"/>
          </w:tcPr>
          <w:p w:rsidRPr="00CD69AF" w:rsidR="004317D4" w:rsidRDefault="004317D4" w14:paraId="3DE68565" w14:textId="77777777">
            <w:pPr>
              <w:jc w:val="right"/>
            </w:pPr>
            <w:r w:rsidRPr="00CD69AF">
              <w:t>32</w:t>
            </w:r>
          </w:p>
        </w:tc>
        <w:tc>
          <w:tcPr>
            <w:tcW w:w="567" w:type="dxa"/>
            <w:tcBorders>
              <w:left w:val="nil"/>
            </w:tcBorders>
          </w:tcPr>
          <w:p w:rsidRPr="00CD69AF" w:rsidR="004317D4" w:rsidRDefault="004317D4" w14:paraId="4F983E2B" w14:textId="77777777">
            <w:pPr>
              <w:jc w:val="right"/>
            </w:pPr>
            <w:r w:rsidRPr="00CD69AF">
              <w:t xml:space="preserve"> </w:t>
            </w:r>
          </w:p>
        </w:tc>
      </w:tr>
      <w:tr w:rsidRPr="00CD69AF" w:rsidR="004317D4" w:rsidTr="004317D4" w14:paraId="551A5887" w14:textId="77777777">
        <w:tc>
          <w:tcPr>
            <w:tcW w:w="567" w:type="dxa"/>
          </w:tcPr>
          <w:p w:rsidRPr="00CD69AF" w:rsidR="004317D4" w:rsidRDefault="004317D4" w14:paraId="77BC0911" w14:textId="77777777">
            <w:r w:rsidRPr="00CD69AF">
              <w:t>20</w:t>
            </w:r>
          </w:p>
        </w:tc>
        <w:tc>
          <w:tcPr>
            <w:tcW w:w="6521" w:type="dxa"/>
          </w:tcPr>
          <w:p w:rsidR="004317D4" w:rsidRDefault="004317D4" w14:paraId="637D8E5C" w14:textId="3BB1305C">
            <w:r w:rsidRPr="00CD69AF">
              <w:t xml:space="preserve">Hoe verhoudt internationaal cultuurbeleid onder beleidsthema 4 zich tot cultuurbeleid onder beleidsthema 8? </w:t>
            </w:r>
          </w:p>
          <w:p w:rsidRPr="00CD69AF" w:rsidR="004317D4" w:rsidRDefault="004317D4" w14:paraId="2A015139" w14:textId="77777777"/>
          <w:p w:rsidRPr="004317D4" w:rsidR="004317D4" w:rsidP="00260819" w:rsidRDefault="004317D4" w14:paraId="7AF7572C" w14:textId="77777777">
            <w:pPr>
              <w:rPr>
                <w:b/>
                <w:bCs/>
              </w:rPr>
            </w:pPr>
            <w:r w:rsidRPr="004317D4">
              <w:rPr>
                <w:b/>
                <w:bCs/>
              </w:rPr>
              <w:t xml:space="preserve">Antwoord: </w:t>
            </w:r>
          </w:p>
          <w:p w:rsidRPr="00E521DB" w:rsidR="004317D4" w:rsidP="00260819" w:rsidRDefault="004317D4" w14:paraId="2EF0F0EC" w14:textId="42A97B98">
            <w:pPr>
              <w:rPr>
                <w:b/>
              </w:rPr>
            </w:pPr>
            <w:r w:rsidRPr="00E521DB">
              <w:rPr>
                <w:b/>
              </w:rPr>
              <w:t xml:space="preserve">Het Internationaal Cultuurbeleid (ICB) in de HGIS wordt zowel uit non-ODA als ODA middelen gefinancierd. De middelen zijn daarom gealloceerd onder twee verschillende beleidsthema’s die aansluiten bij de beleidsartikelen op de BZ en BHOS-begroting. </w:t>
            </w:r>
          </w:p>
          <w:p w:rsidRPr="00E521DB" w:rsidR="004317D4" w:rsidP="00260819" w:rsidRDefault="004317D4" w14:paraId="6C574C13" w14:textId="77777777">
            <w:pPr>
              <w:rPr>
                <w:b/>
              </w:rPr>
            </w:pPr>
            <w:r w:rsidRPr="00E521DB">
              <w:rPr>
                <w:b/>
              </w:rPr>
              <w:t> </w:t>
            </w:r>
          </w:p>
          <w:p w:rsidRPr="00E521DB" w:rsidR="004317D4" w:rsidP="00260819" w:rsidRDefault="004317D4" w14:paraId="6C0E5389" w14:textId="77777777">
            <w:pPr>
              <w:rPr>
                <w:b/>
              </w:rPr>
            </w:pPr>
            <w:r w:rsidRPr="00E521DB">
              <w:rPr>
                <w:b/>
              </w:rPr>
              <w:t xml:space="preserve">Via beleidsthema 4 wordt cultuur primair ingezet als instrument van het geïntegreerde buitenlandbeleid. Het gaat daarbij onder andere om het verdiepen van bilaterale relaties, het vergroten van buitenlandse bekendheid van Nederlandse culturele sector en creatieve industrie en het versterken van de internationale beeldvorming over Nederland. </w:t>
            </w:r>
          </w:p>
          <w:p w:rsidRPr="00E521DB" w:rsidR="004317D4" w:rsidP="00260819" w:rsidRDefault="004317D4" w14:paraId="7CA7987D" w14:textId="77777777">
            <w:pPr>
              <w:rPr>
                <w:b/>
              </w:rPr>
            </w:pPr>
            <w:r w:rsidRPr="00E521DB">
              <w:rPr>
                <w:b/>
              </w:rPr>
              <w:t> </w:t>
            </w:r>
          </w:p>
          <w:p w:rsidRPr="00E521DB" w:rsidR="004317D4" w:rsidP="00260819" w:rsidRDefault="004317D4" w14:paraId="4491FF00" w14:textId="77777777">
            <w:pPr>
              <w:rPr>
                <w:b/>
              </w:rPr>
            </w:pPr>
            <w:r w:rsidRPr="00E521DB">
              <w:rPr>
                <w:b/>
              </w:rPr>
              <w:t xml:space="preserve">Bij het beleidsthema 8 wordt de creativiteit en verbinding van de culturele sector ingezet om doelen te bereiken in de bredere agenda van internationale en multilaterale samenwerking, waarin de </w:t>
            </w:r>
            <w:proofErr w:type="spellStart"/>
            <w:r w:rsidRPr="00E521DB">
              <w:rPr>
                <w:b/>
                <w:i/>
              </w:rPr>
              <w:t>Sustainable</w:t>
            </w:r>
            <w:proofErr w:type="spellEnd"/>
            <w:r w:rsidRPr="00E521DB">
              <w:rPr>
                <w:b/>
                <w:i/>
              </w:rPr>
              <w:t xml:space="preserve"> Development Goals</w:t>
            </w:r>
            <w:r w:rsidRPr="00E521DB">
              <w:rPr>
                <w:b/>
              </w:rPr>
              <w:t xml:space="preserve"> een kader vormen. Het gaat om activiteiten op het snijvlak van cultuur en ontwikkeling, zoals bijvoorbeeld de samenwerking met het Prins Claus Fonds.</w:t>
            </w:r>
          </w:p>
          <w:p w:rsidRPr="00E521DB" w:rsidR="004317D4" w:rsidP="00260819" w:rsidRDefault="004317D4" w14:paraId="2FF08C20" w14:textId="77777777">
            <w:pPr>
              <w:rPr>
                <w:b/>
              </w:rPr>
            </w:pPr>
            <w:r w:rsidRPr="00E521DB">
              <w:rPr>
                <w:b/>
              </w:rPr>
              <w:t> </w:t>
            </w:r>
          </w:p>
          <w:p w:rsidRPr="004317D4" w:rsidR="004317D4" w:rsidP="00A722F4" w:rsidRDefault="004317D4" w14:paraId="0DA7E37D" w14:textId="064B5E40">
            <w:pPr>
              <w:rPr>
                <w:b/>
              </w:rPr>
            </w:pPr>
            <w:r w:rsidRPr="00E521DB">
              <w:rPr>
                <w:b/>
              </w:rPr>
              <w:t>De ICB-inzet via deze twee beleidsthema’s vloeit voort uit de drie beleidsdoelstellingen zoals die geformuleerd zijn in het ICB-kader 2025-2028. Deze drie doelstelling van het ICB zijn complementair, en de ministers van Buitenlandse Zaken, Buitenlandse Handel en Ontwikkelingssamenwerking en Onderwijs, Cultuur en Wetenschap trekken gezamenlijk op om deze doelen te bereiken.</w:t>
            </w:r>
          </w:p>
          <w:p w:rsidRPr="00CD69AF" w:rsidR="004317D4" w:rsidRDefault="004317D4" w14:paraId="03B4C5B1" w14:textId="0C3AA867"/>
        </w:tc>
        <w:tc>
          <w:tcPr>
            <w:tcW w:w="850" w:type="dxa"/>
          </w:tcPr>
          <w:p w:rsidRPr="00CD69AF" w:rsidR="004317D4" w:rsidRDefault="004317D4" w14:paraId="4910DC29" w14:textId="2E3E52D9">
            <w:pPr>
              <w:jc w:val="right"/>
            </w:pPr>
          </w:p>
        </w:tc>
        <w:tc>
          <w:tcPr>
            <w:tcW w:w="992" w:type="dxa"/>
          </w:tcPr>
          <w:p w:rsidRPr="00CD69AF" w:rsidR="004317D4" w:rsidRDefault="004317D4" w14:paraId="26DAE7F7" w14:textId="77777777">
            <w:pPr>
              <w:jc w:val="right"/>
            </w:pPr>
            <w:r w:rsidRPr="00CD69AF">
              <w:t>40</w:t>
            </w:r>
          </w:p>
        </w:tc>
        <w:tc>
          <w:tcPr>
            <w:tcW w:w="567" w:type="dxa"/>
            <w:tcBorders>
              <w:left w:val="nil"/>
            </w:tcBorders>
          </w:tcPr>
          <w:p w:rsidRPr="00CD69AF" w:rsidR="004317D4" w:rsidRDefault="004317D4" w14:paraId="3701A4C1" w14:textId="77777777">
            <w:pPr>
              <w:jc w:val="right"/>
            </w:pPr>
            <w:r w:rsidRPr="00CD69AF">
              <w:t xml:space="preserve"> </w:t>
            </w:r>
          </w:p>
        </w:tc>
      </w:tr>
      <w:tr w:rsidRPr="00CD69AF" w:rsidR="004317D4" w:rsidTr="004317D4" w14:paraId="74542E48" w14:textId="77777777">
        <w:tc>
          <w:tcPr>
            <w:tcW w:w="567" w:type="dxa"/>
          </w:tcPr>
          <w:p w:rsidRPr="00CD69AF" w:rsidR="004317D4" w:rsidRDefault="004317D4" w14:paraId="6EC319C4" w14:textId="77777777">
            <w:r w:rsidRPr="00CD69AF">
              <w:t>21</w:t>
            </w:r>
          </w:p>
        </w:tc>
        <w:tc>
          <w:tcPr>
            <w:tcW w:w="6521" w:type="dxa"/>
          </w:tcPr>
          <w:p w:rsidRPr="00CD69AF" w:rsidR="004317D4" w:rsidRDefault="004317D4" w14:paraId="73873B49" w14:textId="179912F7">
            <w:r w:rsidRPr="00CD69AF">
              <w:t xml:space="preserve">Waarom is de toerekening van eerstejaarsopvang van asielzoekers uit DAC-landen (Development Assistance Committee) voor 2027 gemaximeerd op 10% van het ODA-budget? </w:t>
            </w:r>
          </w:p>
          <w:p w:rsidRPr="00B76AAE" w:rsidR="004317D4" w:rsidRDefault="004317D4" w14:paraId="3460C790" w14:textId="77777777"/>
          <w:p w:rsidRPr="004317D4" w:rsidR="004317D4" w:rsidP="00A722F4" w:rsidRDefault="004317D4" w14:paraId="13C6BC99" w14:textId="77777777">
            <w:pPr>
              <w:rPr>
                <w:b/>
                <w:bCs/>
              </w:rPr>
            </w:pPr>
            <w:r w:rsidRPr="004317D4">
              <w:rPr>
                <w:b/>
                <w:bCs/>
              </w:rPr>
              <w:t>Antwoord:</w:t>
            </w:r>
          </w:p>
          <w:p w:rsidRPr="00E521DB" w:rsidR="004317D4" w:rsidP="00A722F4" w:rsidRDefault="004317D4" w14:paraId="4A3DFD8B" w14:textId="352A3FB3">
            <w:pPr>
              <w:rPr>
                <w:b/>
              </w:rPr>
            </w:pPr>
            <w:r w:rsidRPr="00E521DB">
              <w:rPr>
                <w:b/>
              </w:rPr>
              <w:t>Conform het coalitieakkoord is het ODA-deel van de uitgaven aan de eerstejaars asielopvang vanaf 2027 gemaximeerd op 10% van het ODA-budget</w:t>
            </w:r>
            <w:r w:rsidRPr="00354473">
              <w:rPr>
                <w:b/>
              </w:rPr>
              <w:t>, zoals ook aanbevolen door de Adviesraad Internationale Vraagstukken (AIV) in het advies van maart 2024.</w:t>
            </w:r>
            <w:r w:rsidRPr="00E521DB">
              <w:rPr>
                <w:b/>
              </w:rPr>
              <w:t xml:space="preserve"> Hierdoor is er vanaf 2027 meer ruimte voor ODA-programma’s die bijdragen aan armoedebestrijding en ontwikkeling in lage- en middeninkomenslanden. Het kabinet verwacht dat het limiet bij zal dragen aan de doeltreffende en doelmatige besteding van ODA-middelen omdat de voorspelbaarheid en stabiliteit van het ODA-budget wordt vergroot</w:t>
            </w:r>
            <w:r w:rsidRPr="00354473">
              <w:rPr>
                <w:b/>
              </w:rPr>
              <w:t xml:space="preserve"> en hierdoor minder zal fluctueren. </w:t>
            </w:r>
          </w:p>
          <w:p w:rsidR="004317D4" w:rsidRDefault="004317D4" w14:paraId="4DB9C3C6" w14:textId="77777777">
            <w:pPr>
              <w:rPr>
                <w:rFonts w:ascii="MS Gothic" w:hAnsi="MS Gothic" w:eastAsia="MS Gothic"/>
              </w:rPr>
            </w:pPr>
          </w:p>
          <w:p w:rsidR="004317D4" w:rsidRDefault="004317D4" w14:paraId="70CFF2E2" w14:textId="77777777">
            <w:pPr>
              <w:rPr>
                <w:rFonts w:ascii="MS Gothic" w:hAnsi="MS Gothic" w:eastAsia="MS Gothic"/>
              </w:rPr>
            </w:pPr>
          </w:p>
          <w:p w:rsidRPr="00CD69AF" w:rsidR="004317D4" w:rsidRDefault="004317D4" w14:paraId="4DC07587" w14:textId="715DD37A"/>
        </w:tc>
        <w:tc>
          <w:tcPr>
            <w:tcW w:w="850" w:type="dxa"/>
          </w:tcPr>
          <w:p w:rsidRPr="00CD69AF" w:rsidR="004317D4" w:rsidRDefault="004317D4" w14:paraId="6B69A9A9" w14:textId="562184EA">
            <w:pPr>
              <w:jc w:val="right"/>
            </w:pPr>
          </w:p>
        </w:tc>
        <w:tc>
          <w:tcPr>
            <w:tcW w:w="992" w:type="dxa"/>
          </w:tcPr>
          <w:p w:rsidRPr="00CD69AF" w:rsidR="004317D4" w:rsidRDefault="004317D4" w14:paraId="4F9EAEA1" w14:textId="77777777">
            <w:pPr>
              <w:jc w:val="right"/>
            </w:pPr>
            <w:r w:rsidRPr="00CD69AF">
              <w:t>42</w:t>
            </w:r>
          </w:p>
        </w:tc>
        <w:tc>
          <w:tcPr>
            <w:tcW w:w="567" w:type="dxa"/>
            <w:tcBorders>
              <w:left w:val="nil"/>
            </w:tcBorders>
          </w:tcPr>
          <w:p w:rsidRPr="00CD69AF" w:rsidR="004317D4" w:rsidRDefault="004317D4" w14:paraId="159E489B" w14:textId="77777777">
            <w:pPr>
              <w:jc w:val="right"/>
            </w:pPr>
            <w:r w:rsidRPr="00CD69AF">
              <w:t xml:space="preserve"> </w:t>
            </w:r>
          </w:p>
        </w:tc>
      </w:tr>
      <w:tr w:rsidRPr="00CD69AF" w:rsidR="004317D4" w:rsidTr="004317D4" w14:paraId="154BC2C1" w14:textId="77777777">
        <w:tc>
          <w:tcPr>
            <w:tcW w:w="567" w:type="dxa"/>
          </w:tcPr>
          <w:p w:rsidRPr="00CD69AF" w:rsidR="004317D4" w:rsidRDefault="004317D4" w14:paraId="5C808767" w14:textId="77777777">
            <w:r w:rsidRPr="00CD69AF">
              <w:lastRenderedPageBreak/>
              <w:t>22</w:t>
            </w:r>
          </w:p>
        </w:tc>
        <w:tc>
          <w:tcPr>
            <w:tcW w:w="6521" w:type="dxa"/>
          </w:tcPr>
          <w:p w:rsidR="004317D4" w:rsidRDefault="004317D4" w14:paraId="3358F9BE" w14:textId="66794387">
            <w:r w:rsidRPr="00CD69AF">
              <w:t xml:space="preserve">Waaraan wordt het geld op het terrein van migratie en ontheemding voor Egypte, Libanon en Jordanië besteed? </w:t>
            </w:r>
          </w:p>
          <w:p w:rsidRPr="00CD69AF" w:rsidR="004317D4" w:rsidRDefault="004317D4" w14:paraId="4FE4BEAF" w14:textId="77777777"/>
          <w:p w:rsidRPr="004317D4" w:rsidR="004317D4" w:rsidP="00A722F4" w:rsidRDefault="004317D4" w14:paraId="2F452479" w14:textId="452582F5">
            <w:pPr>
              <w:rPr>
                <w:b/>
                <w:bCs/>
              </w:rPr>
            </w:pPr>
            <w:r w:rsidRPr="004317D4">
              <w:rPr>
                <w:b/>
                <w:bCs/>
              </w:rPr>
              <w:t>Antwoord:</w:t>
            </w:r>
          </w:p>
          <w:p w:rsidRPr="004317D4" w:rsidR="004317D4" w:rsidP="00A722F4" w:rsidRDefault="004317D4" w14:paraId="42FAF83E" w14:textId="3651BFC1">
            <w:pPr>
              <w:rPr>
                <w:b/>
              </w:rPr>
            </w:pPr>
            <w:r w:rsidRPr="00E521DB">
              <w:rPr>
                <w:b/>
              </w:rPr>
              <w:t xml:space="preserve">De middelen op het terrein van migratie en ontheemding in Egypte, Libanon en Jordanië worden ingezet voor programma’s die de positie van vluchtelingen, intern ontheemden en gastgemeenschappen versterken. Daarbij gaat het onder meer om het versterken van toegang tot bescherming, onderwijs en de arbeidsmarkt. Het PROSPECTS partnerschap met de VN en de Wereldbank groep vormt hiervoor het belangrijkste programma. Onder het COMPASS partnerschap met de Internationale Organisatie voor Migratie richt de Nederlandse inzet zich in Egypte o.a. op capaciteitsopbouw op het gebied van migratiebeheer, bescherming van kwetsbare groepen en veilige en waardige terugkeer en duurzame re-integratie. In Libanon wordt o.a. ingezet op het tegengaan van mensenhandel en -smokkel en de versterking van een </w:t>
            </w:r>
            <w:r w:rsidRPr="00E521DB">
              <w:rPr>
                <w:b/>
                <w:i/>
              </w:rPr>
              <w:t>community-</w:t>
            </w:r>
            <w:proofErr w:type="spellStart"/>
            <w:r w:rsidRPr="00E521DB">
              <w:rPr>
                <w:b/>
                <w:i/>
              </w:rPr>
              <w:t>based</w:t>
            </w:r>
            <w:proofErr w:type="spellEnd"/>
            <w:r w:rsidRPr="00E521DB">
              <w:rPr>
                <w:b/>
              </w:rPr>
              <w:t xml:space="preserve"> beschermingsmechanisme. Aanvullend hierop is Nederland in Egypte gestart met een centrum voor </w:t>
            </w:r>
            <w:proofErr w:type="spellStart"/>
            <w:r w:rsidRPr="00E521DB">
              <w:rPr>
                <w:b/>
                <w:i/>
              </w:rPr>
              <w:t>vocational</w:t>
            </w:r>
            <w:proofErr w:type="spellEnd"/>
            <w:r w:rsidRPr="00E521DB">
              <w:rPr>
                <w:b/>
                <w:i/>
              </w:rPr>
              <w:t xml:space="preserve"> </w:t>
            </w:r>
            <w:proofErr w:type="spellStart"/>
            <w:r w:rsidRPr="00E521DB">
              <w:rPr>
                <w:b/>
                <w:i/>
              </w:rPr>
              <w:t>skill</w:t>
            </w:r>
            <w:proofErr w:type="spellEnd"/>
            <w:r w:rsidRPr="00E521DB">
              <w:rPr>
                <w:b/>
              </w:rPr>
              <w:t xml:space="preserve"> training als co-financierder met Duitsland en de Europese Commissie. Daarnaast werkt Nederland bilateraal met CCCPA aan capaciteitsopbouw op het gebied van de bestrijding van mensensmokkel, onder meer door training, kennisuitwisseling en het versterken van een mensenrechten en slachtoffergerichte benadering. Voorts wordt via centrale en decentrale programma’s invulling gegeven aan de lokaliseringsagenda, door lokale organisaties te ondersteunen. </w:t>
            </w:r>
          </w:p>
          <w:p w:rsidRPr="00CD69AF" w:rsidR="004317D4" w:rsidRDefault="004317D4" w14:paraId="49D74F03" w14:textId="20FF7F89"/>
        </w:tc>
        <w:tc>
          <w:tcPr>
            <w:tcW w:w="850" w:type="dxa"/>
          </w:tcPr>
          <w:p w:rsidRPr="00CD69AF" w:rsidR="004317D4" w:rsidRDefault="004317D4" w14:paraId="63FF02B3" w14:textId="72E3C2B4">
            <w:pPr>
              <w:jc w:val="right"/>
            </w:pPr>
          </w:p>
        </w:tc>
        <w:tc>
          <w:tcPr>
            <w:tcW w:w="992" w:type="dxa"/>
          </w:tcPr>
          <w:p w:rsidRPr="00CD69AF" w:rsidR="004317D4" w:rsidRDefault="004317D4" w14:paraId="49177A59" w14:textId="77777777">
            <w:pPr>
              <w:jc w:val="right"/>
            </w:pPr>
            <w:r w:rsidRPr="00CD69AF">
              <w:t>59</w:t>
            </w:r>
          </w:p>
        </w:tc>
        <w:tc>
          <w:tcPr>
            <w:tcW w:w="567" w:type="dxa"/>
            <w:tcBorders>
              <w:left w:val="nil"/>
            </w:tcBorders>
          </w:tcPr>
          <w:p w:rsidRPr="00CD69AF" w:rsidR="004317D4" w:rsidRDefault="004317D4" w14:paraId="24BD82B3" w14:textId="77777777">
            <w:pPr>
              <w:jc w:val="right"/>
            </w:pPr>
            <w:r w:rsidRPr="00CD69AF">
              <w:t xml:space="preserve"> </w:t>
            </w:r>
          </w:p>
        </w:tc>
      </w:tr>
      <w:tr w:rsidRPr="00CD69AF" w:rsidR="004317D4" w:rsidTr="004317D4" w14:paraId="0815297B" w14:textId="77777777">
        <w:tc>
          <w:tcPr>
            <w:tcW w:w="567" w:type="dxa"/>
          </w:tcPr>
          <w:p w:rsidRPr="00CD69AF" w:rsidR="004317D4" w:rsidRDefault="004317D4" w14:paraId="167B22A9" w14:textId="77777777">
            <w:r w:rsidRPr="00CD69AF">
              <w:t>23</w:t>
            </w:r>
          </w:p>
        </w:tc>
        <w:tc>
          <w:tcPr>
            <w:tcW w:w="6521" w:type="dxa"/>
          </w:tcPr>
          <w:p w:rsidR="004317D4" w:rsidRDefault="004317D4" w14:paraId="146A5C6A" w14:textId="55207BEA">
            <w:r w:rsidRPr="00CD69AF">
              <w:t xml:space="preserve">Worden de fondsen bestemd voor de Palestijns Autoriteit alleen besteed aan projecten op de Westelijke Jordaanoever of ook in Gaza en hoe is de verdeling dan voorzien? </w:t>
            </w:r>
          </w:p>
          <w:p w:rsidRPr="00CD69AF" w:rsidR="004317D4" w:rsidRDefault="004317D4" w14:paraId="29C03900" w14:textId="77777777"/>
          <w:p w:rsidRPr="004317D4" w:rsidR="004317D4" w:rsidP="00A722F4" w:rsidRDefault="004317D4" w14:paraId="784E4E18" w14:textId="77777777">
            <w:pPr>
              <w:rPr>
                <w:b/>
                <w:bCs/>
              </w:rPr>
            </w:pPr>
            <w:r w:rsidRPr="004317D4">
              <w:rPr>
                <w:b/>
                <w:bCs/>
              </w:rPr>
              <w:t>Antwoord:</w:t>
            </w:r>
          </w:p>
          <w:p w:rsidRPr="004317D4" w:rsidR="004317D4" w:rsidP="00A722F4" w:rsidRDefault="004317D4" w14:paraId="5E629F46" w14:textId="0395BFD0">
            <w:pPr>
              <w:rPr>
                <w:b/>
              </w:rPr>
            </w:pPr>
            <w:r w:rsidRPr="00E521DB">
              <w:rPr>
                <w:b/>
              </w:rPr>
              <w:t xml:space="preserve">De fondsen voor de Palestijnse Gebieden zijn bestemd voor zowel de Westelijke Jordaanoever als Gaza. In de Westelijke Jordaanoever ligt programmering op ontwikkelingssamenwerking, met een focus op o.a. water, veiligheid en rechtsorde, en economie en handel. In Gaza ligt de nadruk op humanitaire hulp en de transitie naar vroeg herstel van basisvoorzieningen.  </w:t>
            </w:r>
          </w:p>
          <w:p w:rsidRPr="00CD69AF" w:rsidR="004317D4" w:rsidRDefault="004317D4" w14:paraId="0CED57E2" w14:textId="26EE0F64"/>
        </w:tc>
        <w:tc>
          <w:tcPr>
            <w:tcW w:w="850" w:type="dxa"/>
          </w:tcPr>
          <w:p w:rsidRPr="00CD69AF" w:rsidR="004317D4" w:rsidRDefault="004317D4" w14:paraId="08512C35" w14:textId="5B23E21F">
            <w:pPr>
              <w:jc w:val="right"/>
            </w:pPr>
          </w:p>
        </w:tc>
        <w:tc>
          <w:tcPr>
            <w:tcW w:w="992" w:type="dxa"/>
          </w:tcPr>
          <w:p w:rsidRPr="00CD69AF" w:rsidR="004317D4" w:rsidRDefault="004317D4" w14:paraId="2D199C16" w14:textId="77777777">
            <w:pPr>
              <w:jc w:val="right"/>
            </w:pPr>
            <w:r w:rsidRPr="00CD69AF">
              <w:t>59</w:t>
            </w:r>
          </w:p>
        </w:tc>
        <w:tc>
          <w:tcPr>
            <w:tcW w:w="567" w:type="dxa"/>
            <w:tcBorders>
              <w:left w:val="nil"/>
            </w:tcBorders>
          </w:tcPr>
          <w:p w:rsidRPr="00CD69AF" w:rsidR="004317D4" w:rsidRDefault="004317D4" w14:paraId="4A85BFA0" w14:textId="77777777">
            <w:pPr>
              <w:jc w:val="right"/>
            </w:pPr>
            <w:r w:rsidRPr="00CD69AF">
              <w:t xml:space="preserve"> </w:t>
            </w:r>
          </w:p>
        </w:tc>
      </w:tr>
      <w:tr w:rsidRPr="00CD69AF" w:rsidR="004317D4" w:rsidTr="004317D4" w14:paraId="0A49FA91" w14:textId="77777777">
        <w:tc>
          <w:tcPr>
            <w:tcW w:w="567" w:type="dxa"/>
          </w:tcPr>
          <w:p w:rsidRPr="00CD69AF" w:rsidR="004317D4" w:rsidRDefault="004317D4" w14:paraId="2EE50AAF" w14:textId="77777777">
            <w:r w:rsidRPr="00CD69AF">
              <w:t>24</w:t>
            </w:r>
          </w:p>
        </w:tc>
        <w:tc>
          <w:tcPr>
            <w:tcW w:w="6521" w:type="dxa"/>
          </w:tcPr>
          <w:p w:rsidR="004317D4" w:rsidRDefault="004317D4" w14:paraId="20D3FE5B" w14:textId="5A3EB319">
            <w:r w:rsidRPr="00CD69AF">
              <w:t xml:space="preserve">Is het geld dat volgend jaar aan voedselzekerheid in Ethiopië wordt besteed, gericht op het verbeteren van de voedselproductie door Ethiopische bedrijven of is het eigenlijk verkapte humanitaire hulp? Kunt u een toelichting geven op de hoogte van het bedrag? </w:t>
            </w:r>
          </w:p>
          <w:p w:rsidRPr="00CD69AF" w:rsidR="004317D4" w:rsidRDefault="004317D4" w14:paraId="5A7524E9" w14:textId="77777777"/>
          <w:p w:rsidRPr="004317D4" w:rsidR="004317D4" w:rsidP="00A722F4" w:rsidRDefault="004317D4" w14:paraId="3334A41D" w14:textId="77777777">
            <w:pPr>
              <w:rPr>
                <w:b/>
                <w:bCs/>
              </w:rPr>
            </w:pPr>
            <w:r w:rsidRPr="004317D4">
              <w:rPr>
                <w:b/>
                <w:bCs/>
              </w:rPr>
              <w:t>Antwoord:</w:t>
            </w:r>
          </w:p>
          <w:p w:rsidRPr="00E521DB" w:rsidR="004317D4" w:rsidP="00A722F4" w:rsidRDefault="004317D4" w14:paraId="0588B705" w14:textId="45DDDF8A">
            <w:pPr>
              <w:rPr>
                <w:b/>
              </w:rPr>
            </w:pPr>
            <w:r w:rsidRPr="00E521DB">
              <w:rPr>
                <w:b/>
              </w:rPr>
              <w:t xml:space="preserve">De middelen die in 2027 in samenwerking met partners in Ethiopië worden besteed aan voedselzekerheid richten zich op diverse doelstellingen. Zo draagt de Nederlandse inzet bij aan transformatie van de melk-, groente en fruitsector, en verbetering van de zaaizaadsector. De Ethiopische en Nederlandse private sector zijn hierin partners. Dit heeft onder meer tot doel de productie en kwaliteit van de landbouw te verhogen. Met multilaterale partners als de Wereldbank werken we aan de weerbaarheid bij de Ethiopische bevolking en bescherming van de allerarmste door middel van sociale vangnetprogramma’s. </w:t>
            </w:r>
          </w:p>
          <w:p w:rsidRPr="00E521DB" w:rsidR="004317D4" w:rsidP="00A722F4" w:rsidRDefault="004317D4" w14:paraId="57A159A8" w14:textId="77777777">
            <w:pPr>
              <w:rPr>
                <w:b/>
              </w:rPr>
            </w:pPr>
          </w:p>
          <w:p w:rsidRPr="004317D4" w:rsidR="004317D4" w:rsidP="00A722F4" w:rsidRDefault="004317D4" w14:paraId="68E1DD0E" w14:textId="306C4B38">
            <w:pPr>
              <w:rPr>
                <w:b/>
              </w:rPr>
            </w:pPr>
            <w:r w:rsidRPr="00E521DB">
              <w:rPr>
                <w:b/>
              </w:rPr>
              <w:lastRenderedPageBreak/>
              <w:t xml:space="preserve">Financiële middelen die besteedt worden binnen het voedselzekerheidsdomein kunnen niet gezien worden als humanitaire hulp of een soortgelijk doel dienende. </w:t>
            </w:r>
          </w:p>
          <w:p w:rsidRPr="00CD69AF" w:rsidR="004317D4" w:rsidRDefault="004317D4" w14:paraId="23D79B7D" w14:textId="6B2E8502"/>
        </w:tc>
        <w:tc>
          <w:tcPr>
            <w:tcW w:w="850" w:type="dxa"/>
          </w:tcPr>
          <w:p w:rsidRPr="00CD69AF" w:rsidR="004317D4" w:rsidRDefault="004317D4" w14:paraId="2174E1EE" w14:textId="70420525">
            <w:pPr>
              <w:jc w:val="right"/>
            </w:pPr>
          </w:p>
        </w:tc>
        <w:tc>
          <w:tcPr>
            <w:tcW w:w="992" w:type="dxa"/>
          </w:tcPr>
          <w:p w:rsidRPr="00CD69AF" w:rsidR="004317D4" w:rsidRDefault="004317D4" w14:paraId="1C0C20EF" w14:textId="77777777">
            <w:pPr>
              <w:jc w:val="right"/>
            </w:pPr>
            <w:r w:rsidRPr="00CD69AF">
              <w:t>61</w:t>
            </w:r>
          </w:p>
        </w:tc>
        <w:tc>
          <w:tcPr>
            <w:tcW w:w="567" w:type="dxa"/>
            <w:tcBorders>
              <w:left w:val="nil"/>
            </w:tcBorders>
          </w:tcPr>
          <w:p w:rsidRPr="00CD69AF" w:rsidR="004317D4" w:rsidRDefault="004317D4" w14:paraId="18583084" w14:textId="77777777">
            <w:pPr>
              <w:jc w:val="right"/>
            </w:pPr>
            <w:r w:rsidRPr="00CD69AF">
              <w:t xml:space="preserve"> </w:t>
            </w:r>
          </w:p>
        </w:tc>
      </w:tr>
      <w:tr w:rsidRPr="00CD69AF" w:rsidR="004317D4" w:rsidTr="004317D4" w14:paraId="52DA0530" w14:textId="77777777">
        <w:tc>
          <w:tcPr>
            <w:tcW w:w="567" w:type="dxa"/>
          </w:tcPr>
          <w:p w:rsidRPr="00CD69AF" w:rsidR="004317D4" w:rsidRDefault="004317D4" w14:paraId="531E5282" w14:textId="77777777">
            <w:r w:rsidRPr="00CD69AF">
              <w:t>25</w:t>
            </w:r>
          </w:p>
        </w:tc>
        <w:tc>
          <w:tcPr>
            <w:tcW w:w="6521" w:type="dxa"/>
          </w:tcPr>
          <w:p w:rsidR="004317D4" w:rsidRDefault="004317D4" w14:paraId="19CE619F" w14:textId="32699FEC">
            <w:r w:rsidRPr="00CD69AF">
              <w:t xml:space="preserve">Op welke manier worden de uitgaven in Burundi gemonitord nu de ambassade op het punt staat gesloten te worden? Is de bedoeling om het programma voort te zetten ook al is de ambassade straks gesloten? </w:t>
            </w:r>
          </w:p>
          <w:p w:rsidRPr="00CD69AF" w:rsidR="004317D4" w:rsidRDefault="004317D4" w14:paraId="03B084EB" w14:textId="77777777"/>
          <w:p w:rsidRPr="004317D4" w:rsidR="004317D4" w:rsidP="00E1450E" w:rsidRDefault="004317D4" w14:paraId="4CB138CD" w14:textId="77777777">
            <w:pPr>
              <w:rPr>
                <w:b/>
                <w:bCs/>
              </w:rPr>
            </w:pPr>
            <w:r w:rsidRPr="004317D4">
              <w:rPr>
                <w:b/>
                <w:bCs/>
              </w:rPr>
              <w:t xml:space="preserve">Antwoord: </w:t>
            </w:r>
          </w:p>
          <w:p w:rsidRPr="00E521DB" w:rsidR="004317D4" w:rsidP="00E1450E" w:rsidRDefault="004317D4" w14:paraId="6D868811" w14:textId="68457BF4">
            <w:pPr>
              <w:rPr>
                <w:b/>
              </w:rPr>
            </w:pPr>
            <w:r w:rsidRPr="00E521DB">
              <w:rPr>
                <w:b/>
              </w:rPr>
              <w:t xml:space="preserve">Zoals gecommuniceerd aan de Kamer (ref. Kamerbrieven 36800-V-8 en 29237-235) betekent de sluiting van de Nederlandse ambassade in Burundi dat de voorgenomen bilaterale samenwerking wordt afgebouwd via zorgvuldige uitfasering (afronding en zo nodig overdracht) van lopende (OS) programma’s en verplichtingen. Behartiging van Nederlandse belangen wordt voortgezet via de post in Dar es Salaam, resterende taken zullen elders worden belegd. </w:t>
            </w:r>
            <w:r w:rsidRPr="00E521DB">
              <w:rPr>
                <w:b/>
              </w:rPr>
              <w:br/>
            </w:r>
          </w:p>
          <w:p w:rsidRPr="00CD69AF" w:rsidR="004317D4" w:rsidP="00A722F4" w:rsidRDefault="004317D4" w14:paraId="6C8D8298" w14:textId="7BC9F080">
            <w:r w:rsidRPr="00E521DB">
              <w:rPr>
                <w:b/>
              </w:rPr>
              <w:t>Tot en met de sluiting van de Nederlandse ambassade in Burundi, voorzien op 31 juli 2027, houden de ambassademedewerkers ter plaatse toezicht op de uitgaven en programma’s. Dit gebeurt conform de Nota Beheer en Toezicht volgens de gebruikelijke eisen ten aanzien van rechtmatigheid, doelmatigheid en controleerbaarheid van de uitgaven. Op de sluitingsdatum is het bilaterale</w:t>
            </w:r>
            <w:r w:rsidRPr="00E1450E">
              <w:t xml:space="preserve"> </w:t>
            </w:r>
            <w:r w:rsidRPr="00E521DB">
              <w:rPr>
                <w:b/>
              </w:rPr>
              <w:t>programma in Burundi nagenoeg volledig afgebouwd, met uitzondering van drie activiteiten waarvoor voorafgaand aan het besluit tot sluiting van de ambassade langlopende contractuele verplichtingen zijn aangegaan. Deze activiteiten lopen nog tot na de sluitingsdatum door, tot 30 november 2027. Na de sluiting worden de controle- en monitoringtaken voor deze activiteiten overgedragen aan de verantwoordelijke themadirecties van het Ministerie van Buitenlandse Zaken in Den Haag en de Nederlandse ambassade in Dar es Salaam (mede-accreditatie voor Burundi).</w:t>
            </w:r>
            <w:r w:rsidRPr="00E1450E">
              <w:t xml:space="preserve"> </w:t>
            </w:r>
          </w:p>
          <w:p w:rsidRPr="00CD69AF" w:rsidR="004317D4" w:rsidP="004317D4" w:rsidRDefault="004317D4" w14:paraId="4D502A28" w14:textId="2D29D1B5"/>
        </w:tc>
        <w:tc>
          <w:tcPr>
            <w:tcW w:w="850" w:type="dxa"/>
          </w:tcPr>
          <w:p w:rsidRPr="00CD69AF" w:rsidR="004317D4" w:rsidRDefault="004317D4" w14:paraId="176E0DB6" w14:textId="3F62CACC">
            <w:pPr>
              <w:jc w:val="right"/>
            </w:pPr>
          </w:p>
        </w:tc>
        <w:tc>
          <w:tcPr>
            <w:tcW w:w="992" w:type="dxa"/>
          </w:tcPr>
          <w:p w:rsidRPr="00CD69AF" w:rsidR="004317D4" w:rsidRDefault="004317D4" w14:paraId="7410B609" w14:textId="77777777">
            <w:pPr>
              <w:jc w:val="right"/>
            </w:pPr>
            <w:r w:rsidRPr="00CD69AF">
              <w:t>62</w:t>
            </w:r>
          </w:p>
        </w:tc>
        <w:tc>
          <w:tcPr>
            <w:tcW w:w="567" w:type="dxa"/>
            <w:tcBorders>
              <w:left w:val="nil"/>
            </w:tcBorders>
          </w:tcPr>
          <w:p w:rsidRPr="00CD69AF" w:rsidR="004317D4" w:rsidRDefault="004317D4" w14:paraId="40247CF1" w14:textId="77777777">
            <w:pPr>
              <w:jc w:val="right"/>
            </w:pPr>
            <w:r w:rsidRPr="00CD69AF">
              <w:t xml:space="preserve"> </w:t>
            </w:r>
          </w:p>
        </w:tc>
      </w:tr>
      <w:tr w:rsidRPr="00CD69AF" w:rsidR="004317D4" w:rsidTr="004317D4" w14:paraId="62C4A0B7" w14:textId="77777777">
        <w:tc>
          <w:tcPr>
            <w:tcW w:w="567" w:type="dxa"/>
          </w:tcPr>
          <w:p w:rsidRPr="00CD69AF" w:rsidR="004317D4" w:rsidRDefault="004317D4" w14:paraId="1105E1E6" w14:textId="77777777">
            <w:r w:rsidRPr="00CD69AF">
              <w:t>26</w:t>
            </w:r>
          </w:p>
        </w:tc>
        <w:tc>
          <w:tcPr>
            <w:tcW w:w="6521" w:type="dxa"/>
          </w:tcPr>
          <w:p w:rsidR="004317D4" w:rsidRDefault="004317D4" w14:paraId="6524F162" w14:textId="1928F269">
            <w:r w:rsidRPr="00CD69AF">
              <w:t xml:space="preserve">Kunt u meer in detail toelichten waaraan u de grote som voor sociale vooruitgang gaat besteden? Kunt u daarbij specifiek ingaan op de bijdrage voor Indonesië? </w:t>
            </w:r>
          </w:p>
          <w:p w:rsidRPr="00CD69AF" w:rsidR="004317D4" w:rsidRDefault="004317D4" w14:paraId="2A7F3560" w14:textId="77777777"/>
          <w:p w:rsidRPr="004317D4" w:rsidR="004317D4" w:rsidP="00A722F4" w:rsidRDefault="004317D4" w14:paraId="645B0163" w14:textId="77777777">
            <w:pPr>
              <w:rPr>
                <w:b/>
                <w:bCs/>
              </w:rPr>
            </w:pPr>
            <w:r w:rsidRPr="004317D4">
              <w:rPr>
                <w:b/>
                <w:bCs/>
              </w:rPr>
              <w:t>Antwoord:</w:t>
            </w:r>
          </w:p>
          <w:p w:rsidRPr="00E521DB" w:rsidR="004317D4" w:rsidP="00547475" w:rsidRDefault="004317D4" w14:paraId="370F2A91" w14:textId="77777777">
            <w:pPr>
              <w:rPr>
                <w:b/>
              </w:rPr>
            </w:pPr>
            <w:r w:rsidRPr="00E521DB">
              <w:rPr>
                <w:b/>
              </w:rPr>
              <w:t>Voor de beleidsthema’s onder Sociale vooruitgang binnen de BHOS-begroting (artikelen 3.1 tot en met 3.4) zal het kabinet de Kamer, conform toezegging, vóór de behandeling van de BHOS-begroting via afzonderlijke Kamerbrieven informeren over de verdere uitwerking van de intensiveringen op deze artikelen.</w:t>
            </w:r>
          </w:p>
          <w:p w:rsidRPr="004317D4" w:rsidR="004317D4" w:rsidP="00A722F4" w:rsidRDefault="004317D4" w14:paraId="4CAF7220" w14:textId="20AA4790">
            <w:pPr>
              <w:rPr>
                <w:b/>
              </w:rPr>
            </w:pPr>
            <w:r w:rsidRPr="00E521DB">
              <w:rPr>
                <w:b/>
              </w:rPr>
              <w:t>De bijdrage van</w:t>
            </w:r>
            <w:r>
              <w:rPr>
                <w:b/>
              </w:rPr>
              <w:t xml:space="preserve"> EUR</w:t>
            </w:r>
            <w:r w:rsidRPr="00E521DB">
              <w:rPr>
                <w:b/>
              </w:rPr>
              <w:t xml:space="preserve"> 30.000 voor Indonesië is gericht op de afronding van een gezamenlijk beurzenprogramma met de Indonesische overheid. Dit betreft </w:t>
            </w:r>
            <w:r w:rsidRPr="00E521DB">
              <w:rPr>
                <w:b/>
                <w:bCs/>
              </w:rPr>
              <w:t>masteropleidingen</w:t>
            </w:r>
            <w:r w:rsidRPr="00E521DB">
              <w:rPr>
                <w:b/>
              </w:rPr>
              <w:t xml:space="preserve"> voor 17 Indonesische studenten die in Nederland een </w:t>
            </w:r>
            <w:r w:rsidRPr="00E521DB">
              <w:rPr>
                <w:b/>
                <w:bCs/>
              </w:rPr>
              <w:t>masteropleiding</w:t>
            </w:r>
            <w:r w:rsidRPr="00E521DB">
              <w:rPr>
                <w:b/>
              </w:rPr>
              <w:t xml:space="preserve"> volgen in voor beide landen prioritaire gebieden. Dit beurzenprogramma wordt in 2027 afgerond.  </w:t>
            </w:r>
          </w:p>
          <w:p w:rsidRPr="00CD69AF" w:rsidR="004317D4" w:rsidRDefault="004317D4" w14:paraId="29B7F7C4" w14:textId="373E274C"/>
        </w:tc>
        <w:tc>
          <w:tcPr>
            <w:tcW w:w="850" w:type="dxa"/>
          </w:tcPr>
          <w:p w:rsidRPr="00CD69AF" w:rsidR="004317D4" w:rsidRDefault="004317D4" w14:paraId="11A8F16C" w14:textId="1C228D2A">
            <w:pPr>
              <w:jc w:val="right"/>
            </w:pPr>
          </w:p>
        </w:tc>
        <w:tc>
          <w:tcPr>
            <w:tcW w:w="992" w:type="dxa"/>
          </w:tcPr>
          <w:p w:rsidRPr="00CD69AF" w:rsidR="004317D4" w:rsidRDefault="004317D4" w14:paraId="19428032" w14:textId="77777777">
            <w:pPr>
              <w:jc w:val="right"/>
            </w:pPr>
            <w:r w:rsidRPr="00CD69AF">
              <w:t>63</w:t>
            </w:r>
          </w:p>
        </w:tc>
        <w:tc>
          <w:tcPr>
            <w:tcW w:w="567" w:type="dxa"/>
            <w:tcBorders>
              <w:left w:val="nil"/>
            </w:tcBorders>
          </w:tcPr>
          <w:p w:rsidRPr="00CD69AF" w:rsidR="004317D4" w:rsidRDefault="004317D4" w14:paraId="273CCE57" w14:textId="77777777">
            <w:pPr>
              <w:jc w:val="right"/>
            </w:pPr>
            <w:r w:rsidRPr="00CD69AF">
              <w:t xml:space="preserve"> </w:t>
            </w:r>
          </w:p>
        </w:tc>
      </w:tr>
      <w:tr w:rsidRPr="00CD69AF" w:rsidR="004317D4" w:rsidTr="004317D4" w14:paraId="2F301169" w14:textId="77777777">
        <w:tc>
          <w:tcPr>
            <w:tcW w:w="567" w:type="dxa"/>
          </w:tcPr>
          <w:p w:rsidRPr="00CD69AF" w:rsidR="004317D4" w:rsidRDefault="004317D4" w14:paraId="2C5686C4" w14:textId="77777777">
            <w:r w:rsidRPr="00CD69AF">
              <w:t>27</w:t>
            </w:r>
          </w:p>
        </w:tc>
        <w:tc>
          <w:tcPr>
            <w:tcW w:w="6521" w:type="dxa"/>
          </w:tcPr>
          <w:p w:rsidR="004317D4" w:rsidRDefault="004317D4" w14:paraId="4A3EC853" w14:textId="6CDB86F8">
            <w:r w:rsidRPr="00CD69AF">
              <w:t xml:space="preserve">Kunt u in een formule weergeven hoe tot de bedragen is gekomen in de regel "Effecten coalitieakkoord" van tabel 18? </w:t>
            </w:r>
          </w:p>
          <w:p w:rsidRPr="00CD69AF" w:rsidR="004317D4" w:rsidRDefault="004317D4" w14:paraId="133C5727" w14:textId="77777777"/>
          <w:p w:rsidRPr="004317D4" w:rsidR="004317D4" w:rsidP="00A722F4" w:rsidRDefault="004317D4" w14:paraId="33DBB03E" w14:textId="77777777">
            <w:pPr>
              <w:rPr>
                <w:b/>
                <w:bCs/>
              </w:rPr>
            </w:pPr>
            <w:r w:rsidRPr="004317D4">
              <w:rPr>
                <w:b/>
                <w:bCs/>
              </w:rPr>
              <w:t>Antwoord:</w:t>
            </w:r>
          </w:p>
          <w:p w:rsidRPr="00E521DB" w:rsidR="004317D4" w:rsidP="00A722F4" w:rsidRDefault="004317D4" w14:paraId="772E02A5" w14:textId="40734510">
            <w:pPr>
              <w:rPr>
                <w:b/>
              </w:rPr>
            </w:pPr>
            <w:r w:rsidRPr="00E521DB">
              <w:rPr>
                <w:b/>
              </w:rPr>
              <w:t xml:space="preserve">In deze reeks zijn de per saldo effecten van het coalitieakkoord weergegeven. Dit is exclusief de mutaties voor de steun aan Oekraïne, welke meelopen in regel C. Daardoor toont onderstaande tabel alleen het minbedrag in 2027 </w:t>
            </w:r>
            <w:r>
              <w:rPr>
                <w:b/>
              </w:rPr>
              <w:t xml:space="preserve">ter dekking van </w:t>
            </w:r>
            <w:r w:rsidRPr="00E521DB">
              <w:rPr>
                <w:b/>
              </w:rPr>
              <w:t xml:space="preserve"> het</w:t>
            </w:r>
            <w:r>
              <w:rPr>
                <w:b/>
              </w:rPr>
              <w:t xml:space="preserve"> voort</w:t>
            </w:r>
            <w:r w:rsidRPr="00E521DB">
              <w:rPr>
                <w:b/>
              </w:rPr>
              <w:t xml:space="preserve">zetten van de steun aan </w:t>
            </w:r>
            <w:r w:rsidRPr="00E521DB">
              <w:rPr>
                <w:b/>
              </w:rPr>
              <w:lastRenderedPageBreak/>
              <w:t xml:space="preserve">Oekraïne. Het plusbedrag </w:t>
            </w:r>
            <w:r>
              <w:rPr>
                <w:b/>
              </w:rPr>
              <w:t xml:space="preserve">voor Oekraïne </w:t>
            </w:r>
            <w:r w:rsidRPr="00E521DB">
              <w:rPr>
                <w:b/>
              </w:rPr>
              <w:t xml:space="preserve">in 2027 loopt mee in regel C van tabel 18. </w:t>
            </w:r>
          </w:p>
          <w:p w:rsidRPr="00E521DB" w:rsidR="004317D4" w:rsidP="00A722F4" w:rsidRDefault="004317D4" w14:paraId="0E0509BA" w14:textId="3B287977">
            <w:pPr>
              <w:rPr>
                <w:b/>
              </w:rPr>
            </w:pPr>
            <w:r w:rsidRPr="00E521DB">
              <w:rPr>
                <w:b/>
              </w:rPr>
              <w:t>De uitsplitsing van dit bedrag is hieronder weergegeven.</w:t>
            </w:r>
          </w:p>
          <w:tbl>
            <w:tblPr>
              <w:tblW w:w="5896" w:type="dxa"/>
              <w:tblCellMar>
                <w:left w:w="70" w:type="dxa"/>
                <w:right w:w="70" w:type="dxa"/>
              </w:tblCellMar>
              <w:tblLook w:val="04A0" w:firstRow="1" w:lastRow="0" w:firstColumn="1" w:lastColumn="0" w:noHBand="0" w:noVBand="1"/>
            </w:tblPr>
            <w:tblGrid>
              <w:gridCol w:w="3061"/>
              <w:gridCol w:w="567"/>
              <w:gridCol w:w="567"/>
              <w:gridCol w:w="567"/>
              <w:gridCol w:w="567"/>
              <w:gridCol w:w="567"/>
            </w:tblGrid>
            <w:tr w:rsidRPr="00CE677B" w:rsidR="004317D4" w:rsidTr="00CE677B" w14:paraId="0507F5EB" w14:textId="77777777">
              <w:trPr>
                <w:trHeight w:val="230"/>
              </w:trPr>
              <w:tc>
                <w:tcPr>
                  <w:tcW w:w="3061" w:type="dxa"/>
                  <w:tcBorders>
                    <w:top w:val="nil"/>
                    <w:left w:val="nil"/>
                    <w:bottom w:val="single" w:color="auto" w:sz="4" w:space="0"/>
                    <w:right w:val="nil"/>
                  </w:tcBorders>
                  <w:shd w:val="clear" w:color="000000" w:fill="CAEDFB"/>
                  <w:noWrap/>
                  <w:vAlign w:val="bottom"/>
                  <w:hideMark/>
                </w:tcPr>
                <w:p w:rsidRPr="00CE677B" w:rsidR="004317D4" w:rsidP="00CE677B" w:rsidRDefault="004317D4" w14:paraId="1507437F" w14:textId="77777777">
                  <w:pPr>
                    <w:spacing w:before="0" w:after="0"/>
                    <w:rPr>
                      <w:rFonts w:ascii="Verdana" w:hAnsi="Verdana"/>
                      <w:color w:val="000000"/>
                      <w:sz w:val="14"/>
                      <w:szCs w:val="14"/>
                    </w:rPr>
                  </w:pPr>
                  <w:r w:rsidRPr="00CE677B">
                    <w:rPr>
                      <w:rFonts w:ascii="Verdana" w:hAnsi="Verdana"/>
                      <w:color w:val="000000"/>
                      <w:sz w:val="14"/>
                      <w:szCs w:val="14"/>
                    </w:rPr>
                    <w:t>x EUR miljoen</w:t>
                  </w:r>
                </w:p>
              </w:tc>
              <w:tc>
                <w:tcPr>
                  <w:tcW w:w="567" w:type="dxa"/>
                  <w:tcBorders>
                    <w:top w:val="nil"/>
                    <w:left w:val="nil"/>
                    <w:bottom w:val="single" w:color="auto" w:sz="4" w:space="0"/>
                    <w:right w:val="nil"/>
                  </w:tcBorders>
                  <w:shd w:val="clear" w:color="000000" w:fill="CAEDFB"/>
                  <w:noWrap/>
                  <w:vAlign w:val="bottom"/>
                  <w:hideMark/>
                </w:tcPr>
                <w:p w:rsidRPr="00CE677B" w:rsidR="004317D4" w:rsidP="00CE677B" w:rsidRDefault="004317D4" w14:paraId="52B5263E" w14:textId="77777777">
                  <w:pPr>
                    <w:spacing w:before="0" w:after="0"/>
                    <w:jc w:val="right"/>
                    <w:rPr>
                      <w:rFonts w:ascii="Verdana" w:hAnsi="Verdana"/>
                      <w:b/>
                      <w:bCs/>
                      <w:color w:val="000000"/>
                      <w:sz w:val="14"/>
                      <w:szCs w:val="14"/>
                    </w:rPr>
                  </w:pPr>
                  <w:r w:rsidRPr="00CE677B">
                    <w:rPr>
                      <w:rFonts w:ascii="Verdana" w:hAnsi="Verdana"/>
                      <w:b/>
                      <w:bCs/>
                      <w:color w:val="000000"/>
                      <w:sz w:val="14"/>
                      <w:szCs w:val="14"/>
                    </w:rPr>
                    <w:t>2027</w:t>
                  </w:r>
                </w:p>
              </w:tc>
              <w:tc>
                <w:tcPr>
                  <w:tcW w:w="567" w:type="dxa"/>
                  <w:tcBorders>
                    <w:top w:val="nil"/>
                    <w:left w:val="nil"/>
                    <w:bottom w:val="single" w:color="auto" w:sz="4" w:space="0"/>
                    <w:right w:val="nil"/>
                  </w:tcBorders>
                  <w:shd w:val="clear" w:color="000000" w:fill="CAEDFB"/>
                  <w:noWrap/>
                  <w:vAlign w:val="bottom"/>
                  <w:hideMark/>
                </w:tcPr>
                <w:p w:rsidRPr="00CE677B" w:rsidR="004317D4" w:rsidP="00CE677B" w:rsidRDefault="004317D4" w14:paraId="0A8900D4" w14:textId="77777777">
                  <w:pPr>
                    <w:spacing w:before="0" w:after="0"/>
                    <w:jc w:val="right"/>
                    <w:rPr>
                      <w:rFonts w:ascii="Verdana" w:hAnsi="Verdana"/>
                      <w:b/>
                      <w:bCs/>
                      <w:color w:val="000000"/>
                      <w:sz w:val="14"/>
                      <w:szCs w:val="14"/>
                    </w:rPr>
                  </w:pPr>
                  <w:r w:rsidRPr="00CE677B">
                    <w:rPr>
                      <w:rFonts w:ascii="Verdana" w:hAnsi="Verdana"/>
                      <w:b/>
                      <w:bCs/>
                      <w:color w:val="000000"/>
                      <w:sz w:val="14"/>
                      <w:szCs w:val="14"/>
                    </w:rPr>
                    <w:t>2028</w:t>
                  </w:r>
                </w:p>
              </w:tc>
              <w:tc>
                <w:tcPr>
                  <w:tcW w:w="567" w:type="dxa"/>
                  <w:tcBorders>
                    <w:top w:val="nil"/>
                    <w:left w:val="nil"/>
                    <w:bottom w:val="single" w:color="auto" w:sz="4" w:space="0"/>
                    <w:right w:val="nil"/>
                  </w:tcBorders>
                  <w:shd w:val="clear" w:color="000000" w:fill="CAEDFB"/>
                  <w:noWrap/>
                  <w:vAlign w:val="bottom"/>
                  <w:hideMark/>
                </w:tcPr>
                <w:p w:rsidRPr="00CE677B" w:rsidR="004317D4" w:rsidP="00CE677B" w:rsidRDefault="004317D4" w14:paraId="44F1727F" w14:textId="77777777">
                  <w:pPr>
                    <w:spacing w:before="0" w:after="0"/>
                    <w:jc w:val="right"/>
                    <w:rPr>
                      <w:rFonts w:ascii="Verdana" w:hAnsi="Verdana"/>
                      <w:b/>
                      <w:bCs/>
                      <w:color w:val="000000"/>
                      <w:sz w:val="14"/>
                      <w:szCs w:val="14"/>
                    </w:rPr>
                  </w:pPr>
                  <w:r w:rsidRPr="00CE677B">
                    <w:rPr>
                      <w:rFonts w:ascii="Verdana" w:hAnsi="Verdana"/>
                      <w:b/>
                      <w:bCs/>
                      <w:color w:val="000000"/>
                      <w:sz w:val="14"/>
                      <w:szCs w:val="14"/>
                    </w:rPr>
                    <w:t>2029</w:t>
                  </w:r>
                </w:p>
              </w:tc>
              <w:tc>
                <w:tcPr>
                  <w:tcW w:w="567" w:type="dxa"/>
                  <w:tcBorders>
                    <w:top w:val="nil"/>
                    <w:left w:val="nil"/>
                    <w:bottom w:val="single" w:color="auto" w:sz="4" w:space="0"/>
                    <w:right w:val="nil"/>
                  </w:tcBorders>
                  <w:shd w:val="clear" w:color="000000" w:fill="CAEDFB"/>
                  <w:noWrap/>
                  <w:vAlign w:val="bottom"/>
                  <w:hideMark/>
                </w:tcPr>
                <w:p w:rsidRPr="00CE677B" w:rsidR="004317D4" w:rsidP="00CE677B" w:rsidRDefault="004317D4" w14:paraId="7DC255CA" w14:textId="77777777">
                  <w:pPr>
                    <w:spacing w:before="0" w:after="0"/>
                    <w:jc w:val="right"/>
                    <w:rPr>
                      <w:rFonts w:ascii="Verdana" w:hAnsi="Verdana"/>
                      <w:b/>
                      <w:bCs/>
                      <w:color w:val="000000"/>
                      <w:sz w:val="14"/>
                      <w:szCs w:val="14"/>
                    </w:rPr>
                  </w:pPr>
                  <w:r w:rsidRPr="00CE677B">
                    <w:rPr>
                      <w:rFonts w:ascii="Verdana" w:hAnsi="Verdana"/>
                      <w:b/>
                      <w:bCs/>
                      <w:color w:val="000000"/>
                      <w:sz w:val="14"/>
                      <w:szCs w:val="14"/>
                    </w:rPr>
                    <w:t>2030</w:t>
                  </w:r>
                </w:p>
              </w:tc>
              <w:tc>
                <w:tcPr>
                  <w:tcW w:w="567" w:type="dxa"/>
                  <w:tcBorders>
                    <w:top w:val="nil"/>
                    <w:left w:val="nil"/>
                    <w:bottom w:val="single" w:color="auto" w:sz="4" w:space="0"/>
                    <w:right w:val="nil"/>
                  </w:tcBorders>
                  <w:shd w:val="clear" w:color="000000" w:fill="CAEDFB"/>
                  <w:noWrap/>
                  <w:vAlign w:val="bottom"/>
                  <w:hideMark/>
                </w:tcPr>
                <w:p w:rsidRPr="00CE677B" w:rsidR="004317D4" w:rsidP="00CE677B" w:rsidRDefault="004317D4" w14:paraId="2362168D" w14:textId="77777777">
                  <w:pPr>
                    <w:spacing w:before="0" w:after="0"/>
                    <w:jc w:val="right"/>
                    <w:rPr>
                      <w:rFonts w:ascii="Verdana" w:hAnsi="Verdana"/>
                      <w:b/>
                      <w:bCs/>
                      <w:color w:val="000000"/>
                      <w:sz w:val="14"/>
                      <w:szCs w:val="14"/>
                    </w:rPr>
                  </w:pPr>
                  <w:r w:rsidRPr="00CE677B">
                    <w:rPr>
                      <w:rFonts w:ascii="Verdana" w:hAnsi="Verdana"/>
                      <w:b/>
                      <w:bCs/>
                      <w:color w:val="000000"/>
                      <w:sz w:val="14"/>
                      <w:szCs w:val="14"/>
                    </w:rPr>
                    <w:t>2031</w:t>
                  </w:r>
                </w:p>
              </w:tc>
            </w:tr>
            <w:tr w:rsidRPr="00CE677B" w:rsidR="004317D4" w:rsidTr="00CE677B" w14:paraId="00E12CF4" w14:textId="77777777">
              <w:trPr>
                <w:trHeight w:val="230"/>
              </w:trPr>
              <w:tc>
                <w:tcPr>
                  <w:tcW w:w="3061" w:type="dxa"/>
                  <w:tcBorders>
                    <w:top w:val="nil"/>
                    <w:left w:val="nil"/>
                    <w:bottom w:val="nil"/>
                    <w:right w:val="nil"/>
                  </w:tcBorders>
                  <w:noWrap/>
                  <w:vAlign w:val="bottom"/>
                  <w:hideMark/>
                </w:tcPr>
                <w:p w:rsidRPr="00CE677B" w:rsidR="004317D4" w:rsidP="00CE677B" w:rsidRDefault="004317D4" w14:paraId="1D71F1EB" w14:textId="77777777">
                  <w:pPr>
                    <w:spacing w:before="0" w:after="0"/>
                    <w:rPr>
                      <w:rFonts w:ascii="Verdana" w:hAnsi="Verdana"/>
                      <w:color w:val="000000"/>
                      <w:sz w:val="14"/>
                      <w:szCs w:val="14"/>
                    </w:rPr>
                  </w:pPr>
                  <w:r w:rsidRPr="00CE677B">
                    <w:rPr>
                      <w:rFonts w:ascii="Verdana" w:hAnsi="Verdana"/>
                      <w:color w:val="000000"/>
                      <w:sz w:val="14"/>
                      <w:szCs w:val="14"/>
                    </w:rPr>
                    <w:t>Maatregel 2: Intensivering ontwikkelingssamenwerking</w:t>
                  </w:r>
                </w:p>
              </w:tc>
              <w:tc>
                <w:tcPr>
                  <w:tcW w:w="567" w:type="dxa"/>
                  <w:tcBorders>
                    <w:top w:val="nil"/>
                    <w:left w:val="nil"/>
                    <w:bottom w:val="nil"/>
                    <w:right w:val="nil"/>
                  </w:tcBorders>
                  <w:noWrap/>
                  <w:vAlign w:val="bottom"/>
                  <w:hideMark/>
                </w:tcPr>
                <w:p w:rsidRPr="00CE677B" w:rsidR="004317D4" w:rsidP="00CE677B" w:rsidRDefault="004317D4" w14:paraId="375A8B08" w14:textId="77777777">
                  <w:pPr>
                    <w:spacing w:before="0" w:after="0"/>
                    <w:jc w:val="right"/>
                    <w:rPr>
                      <w:rFonts w:ascii="Verdana" w:hAnsi="Verdana"/>
                      <w:color w:val="000000"/>
                      <w:sz w:val="14"/>
                      <w:szCs w:val="14"/>
                    </w:rPr>
                  </w:pPr>
                  <w:r w:rsidRPr="00CE677B">
                    <w:rPr>
                      <w:rFonts w:ascii="Verdana" w:hAnsi="Verdana"/>
                      <w:color w:val="000000"/>
                      <w:sz w:val="14"/>
                      <w:szCs w:val="14"/>
                    </w:rPr>
                    <w:t>257</w:t>
                  </w:r>
                </w:p>
              </w:tc>
              <w:tc>
                <w:tcPr>
                  <w:tcW w:w="567" w:type="dxa"/>
                  <w:tcBorders>
                    <w:top w:val="nil"/>
                    <w:left w:val="nil"/>
                    <w:bottom w:val="nil"/>
                    <w:right w:val="nil"/>
                  </w:tcBorders>
                  <w:noWrap/>
                  <w:vAlign w:val="bottom"/>
                  <w:hideMark/>
                </w:tcPr>
                <w:p w:rsidRPr="00CE677B" w:rsidR="004317D4" w:rsidP="00CE677B" w:rsidRDefault="004317D4" w14:paraId="27947066" w14:textId="77777777">
                  <w:pPr>
                    <w:spacing w:before="0" w:after="0"/>
                    <w:jc w:val="right"/>
                    <w:rPr>
                      <w:rFonts w:ascii="Verdana" w:hAnsi="Verdana"/>
                      <w:color w:val="000000"/>
                      <w:sz w:val="14"/>
                      <w:szCs w:val="14"/>
                    </w:rPr>
                  </w:pPr>
                  <w:r w:rsidRPr="00CE677B">
                    <w:rPr>
                      <w:rFonts w:ascii="Verdana" w:hAnsi="Verdana"/>
                      <w:color w:val="000000"/>
                      <w:sz w:val="14"/>
                      <w:szCs w:val="14"/>
                    </w:rPr>
                    <w:t>257</w:t>
                  </w:r>
                </w:p>
              </w:tc>
              <w:tc>
                <w:tcPr>
                  <w:tcW w:w="567" w:type="dxa"/>
                  <w:tcBorders>
                    <w:top w:val="nil"/>
                    <w:left w:val="nil"/>
                    <w:bottom w:val="nil"/>
                    <w:right w:val="nil"/>
                  </w:tcBorders>
                  <w:noWrap/>
                  <w:vAlign w:val="bottom"/>
                  <w:hideMark/>
                </w:tcPr>
                <w:p w:rsidRPr="00CE677B" w:rsidR="004317D4" w:rsidP="00CE677B" w:rsidRDefault="004317D4" w14:paraId="04A8BF44" w14:textId="77777777">
                  <w:pPr>
                    <w:spacing w:before="0" w:after="0"/>
                    <w:jc w:val="right"/>
                    <w:rPr>
                      <w:rFonts w:ascii="Verdana" w:hAnsi="Verdana"/>
                      <w:color w:val="000000"/>
                      <w:sz w:val="14"/>
                      <w:szCs w:val="14"/>
                    </w:rPr>
                  </w:pPr>
                  <w:r w:rsidRPr="00CE677B">
                    <w:rPr>
                      <w:rFonts w:ascii="Verdana" w:hAnsi="Verdana"/>
                      <w:color w:val="000000"/>
                      <w:sz w:val="14"/>
                      <w:szCs w:val="14"/>
                    </w:rPr>
                    <w:t>257</w:t>
                  </w:r>
                </w:p>
              </w:tc>
              <w:tc>
                <w:tcPr>
                  <w:tcW w:w="567" w:type="dxa"/>
                  <w:tcBorders>
                    <w:top w:val="nil"/>
                    <w:left w:val="nil"/>
                    <w:bottom w:val="nil"/>
                    <w:right w:val="nil"/>
                  </w:tcBorders>
                  <w:noWrap/>
                  <w:vAlign w:val="bottom"/>
                  <w:hideMark/>
                </w:tcPr>
                <w:p w:rsidRPr="00CE677B" w:rsidR="004317D4" w:rsidP="00CE677B" w:rsidRDefault="004317D4" w14:paraId="58BE4EBF" w14:textId="77777777">
                  <w:pPr>
                    <w:spacing w:before="0" w:after="0"/>
                    <w:jc w:val="right"/>
                    <w:rPr>
                      <w:rFonts w:ascii="Verdana" w:hAnsi="Verdana"/>
                      <w:color w:val="000000"/>
                      <w:sz w:val="14"/>
                      <w:szCs w:val="14"/>
                    </w:rPr>
                  </w:pPr>
                  <w:r w:rsidRPr="00CE677B">
                    <w:rPr>
                      <w:rFonts w:ascii="Verdana" w:hAnsi="Verdana"/>
                      <w:color w:val="000000"/>
                      <w:sz w:val="14"/>
                      <w:szCs w:val="14"/>
                    </w:rPr>
                    <w:t>257</w:t>
                  </w:r>
                </w:p>
              </w:tc>
              <w:tc>
                <w:tcPr>
                  <w:tcW w:w="567" w:type="dxa"/>
                  <w:tcBorders>
                    <w:top w:val="nil"/>
                    <w:left w:val="nil"/>
                    <w:bottom w:val="nil"/>
                    <w:right w:val="nil"/>
                  </w:tcBorders>
                  <w:noWrap/>
                  <w:vAlign w:val="bottom"/>
                  <w:hideMark/>
                </w:tcPr>
                <w:p w:rsidRPr="00CE677B" w:rsidR="004317D4" w:rsidP="00CE677B" w:rsidRDefault="004317D4" w14:paraId="17DFD453" w14:textId="77777777">
                  <w:pPr>
                    <w:spacing w:before="0" w:after="0"/>
                    <w:jc w:val="right"/>
                    <w:rPr>
                      <w:rFonts w:ascii="Verdana" w:hAnsi="Verdana"/>
                      <w:color w:val="000000"/>
                      <w:sz w:val="14"/>
                      <w:szCs w:val="14"/>
                    </w:rPr>
                  </w:pPr>
                  <w:r w:rsidRPr="00CE677B">
                    <w:rPr>
                      <w:rFonts w:ascii="Verdana" w:hAnsi="Verdana"/>
                      <w:color w:val="000000"/>
                      <w:sz w:val="14"/>
                      <w:szCs w:val="14"/>
                    </w:rPr>
                    <w:t>257</w:t>
                  </w:r>
                </w:p>
              </w:tc>
            </w:tr>
            <w:tr w:rsidRPr="00CE677B" w:rsidR="004317D4" w:rsidTr="00CE677B" w14:paraId="489CC99C" w14:textId="77777777">
              <w:trPr>
                <w:trHeight w:val="230"/>
              </w:trPr>
              <w:tc>
                <w:tcPr>
                  <w:tcW w:w="3061" w:type="dxa"/>
                  <w:tcBorders>
                    <w:top w:val="nil"/>
                    <w:left w:val="nil"/>
                    <w:bottom w:val="nil"/>
                    <w:right w:val="nil"/>
                  </w:tcBorders>
                  <w:noWrap/>
                  <w:vAlign w:val="bottom"/>
                  <w:hideMark/>
                </w:tcPr>
                <w:p w:rsidRPr="00CE677B" w:rsidR="004317D4" w:rsidP="00CE677B" w:rsidRDefault="004317D4" w14:paraId="598633FA" w14:textId="77777777">
                  <w:pPr>
                    <w:spacing w:before="0" w:after="0"/>
                    <w:rPr>
                      <w:rFonts w:ascii="Verdana" w:hAnsi="Verdana"/>
                      <w:color w:val="000000"/>
                      <w:sz w:val="14"/>
                      <w:szCs w:val="14"/>
                    </w:rPr>
                  </w:pPr>
                  <w:r w:rsidRPr="00CE677B">
                    <w:rPr>
                      <w:rFonts w:ascii="Verdana" w:hAnsi="Verdana"/>
                      <w:color w:val="000000"/>
                      <w:sz w:val="14"/>
                      <w:szCs w:val="14"/>
                    </w:rPr>
                    <w:t xml:space="preserve">Maatregel 4: OEK-steun onverminderd doorzetten (3,4 </w:t>
                  </w:r>
                  <w:proofErr w:type="spellStart"/>
                  <w:r w:rsidRPr="00CE677B">
                    <w:rPr>
                      <w:rFonts w:ascii="Verdana" w:hAnsi="Verdana"/>
                      <w:color w:val="000000"/>
                      <w:sz w:val="14"/>
                      <w:szCs w:val="14"/>
                    </w:rPr>
                    <w:t>mld</w:t>
                  </w:r>
                  <w:proofErr w:type="spellEnd"/>
                  <w:r w:rsidRPr="00CE677B">
                    <w:rPr>
                      <w:rFonts w:ascii="Verdana" w:hAnsi="Verdana"/>
                      <w:color w:val="000000"/>
                      <w:sz w:val="14"/>
                      <w:szCs w:val="14"/>
                    </w:rPr>
                    <w:t xml:space="preserve">) - </w:t>
                  </w:r>
                  <w:proofErr w:type="spellStart"/>
                  <w:r w:rsidRPr="00CE677B">
                    <w:rPr>
                      <w:rFonts w:ascii="Verdana" w:hAnsi="Verdana"/>
                      <w:color w:val="000000"/>
                      <w:sz w:val="14"/>
                      <w:szCs w:val="14"/>
                    </w:rPr>
                    <w:t>w.v</w:t>
                  </w:r>
                  <w:proofErr w:type="spellEnd"/>
                  <w:r w:rsidRPr="00CE677B">
                    <w:rPr>
                      <w:rFonts w:ascii="Verdana" w:hAnsi="Verdana"/>
                      <w:color w:val="000000"/>
                      <w:sz w:val="14"/>
                      <w:szCs w:val="14"/>
                    </w:rPr>
                    <w:t>. Dekking BHO</w:t>
                  </w:r>
                </w:p>
              </w:tc>
              <w:tc>
                <w:tcPr>
                  <w:tcW w:w="567" w:type="dxa"/>
                  <w:tcBorders>
                    <w:top w:val="nil"/>
                    <w:left w:val="nil"/>
                    <w:bottom w:val="nil"/>
                    <w:right w:val="nil"/>
                  </w:tcBorders>
                  <w:noWrap/>
                  <w:vAlign w:val="bottom"/>
                  <w:hideMark/>
                </w:tcPr>
                <w:p w:rsidRPr="00CE677B" w:rsidR="004317D4" w:rsidP="00CE677B" w:rsidRDefault="004317D4" w14:paraId="0C84E587" w14:textId="77777777">
                  <w:pPr>
                    <w:spacing w:before="0" w:after="0"/>
                    <w:jc w:val="right"/>
                    <w:rPr>
                      <w:rFonts w:ascii="Verdana" w:hAnsi="Verdana"/>
                      <w:color w:val="000000"/>
                      <w:sz w:val="14"/>
                      <w:szCs w:val="14"/>
                    </w:rPr>
                  </w:pPr>
                  <w:r w:rsidRPr="00CE677B">
                    <w:rPr>
                      <w:rFonts w:ascii="Verdana" w:hAnsi="Verdana"/>
                      <w:color w:val="000000"/>
                      <w:sz w:val="14"/>
                      <w:szCs w:val="14"/>
                    </w:rPr>
                    <w:t>-419</w:t>
                  </w:r>
                </w:p>
              </w:tc>
              <w:tc>
                <w:tcPr>
                  <w:tcW w:w="567" w:type="dxa"/>
                  <w:tcBorders>
                    <w:top w:val="nil"/>
                    <w:left w:val="nil"/>
                    <w:bottom w:val="nil"/>
                    <w:right w:val="nil"/>
                  </w:tcBorders>
                  <w:noWrap/>
                  <w:vAlign w:val="bottom"/>
                  <w:hideMark/>
                </w:tcPr>
                <w:p w:rsidRPr="00CE677B" w:rsidR="004317D4" w:rsidP="00CE677B" w:rsidRDefault="004317D4" w14:paraId="6166139A" w14:textId="77777777">
                  <w:pPr>
                    <w:spacing w:before="0" w:after="0"/>
                    <w:jc w:val="right"/>
                    <w:rPr>
                      <w:rFonts w:ascii="Verdana" w:hAnsi="Verdana"/>
                      <w:color w:val="000000"/>
                      <w:sz w:val="14"/>
                      <w:szCs w:val="14"/>
                    </w:rPr>
                  </w:pPr>
                  <w:r w:rsidRPr="00CE677B">
                    <w:rPr>
                      <w:rFonts w:ascii="Verdana" w:hAnsi="Verdana"/>
                      <w:color w:val="000000"/>
                      <w:sz w:val="14"/>
                      <w:szCs w:val="14"/>
                    </w:rPr>
                    <w:t>0</w:t>
                  </w:r>
                </w:p>
              </w:tc>
              <w:tc>
                <w:tcPr>
                  <w:tcW w:w="567" w:type="dxa"/>
                  <w:tcBorders>
                    <w:top w:val="nil"/>
                    <w:left w:val="nil"/>
                    <w:bottom w:val="nil"/>
                    <w:right w:val="nil"/>
                  </w:tcBorders>
                  <w:noWrap/>
                  <w:vAlign w:val="bottom"/>
                  <w:hideMark/>
                </w:tcPr>
                <w:p w:rsidRPr="00CE677B" w:rsidR="004317D4" w:rsidP="00CE677B" w:rsidRDefault="004317D4" w14:paraId="240AF78E" w14:textId="77777777">
                  <w:pPr>
                    <w:spacing w:before="0" w:after="0"/>
                    <w:jc w:val="right"/>
                    <w:rPr>
                      <w:rFonts w:ascii="Verdana" w:hAnsi="Verdana"/>
                      <w:color w:val="000000"/>
                      <w:sz w:val="14"/>
                      <w:szCs w:val="14"/>
                    </w:rPr>
                  </w:pPr>
                  <w:r w:rsidRPr="00CE677B">
                    <w:rPr>
                      <w:rFonts w:ascii="Verdana" w:hAnsi="Verdana"/>
                      <w:color w:val="000000"/>
                      <w:sz w:val="14"/>
                      <w:szCs w:val="14"/>
                    </w:rPr>
                    <w:t>0</w:t>
                  </w:r>
                </w:p>
              </w:tc>
              <w:tc>
                <w:tcPr>
                  <w:tcW w:w="567" w:type="dxa"/>
                  <w:tcBorders>
                    <w:top w:val="nil"/>
                    <w:left w:val="nil"/>
                    <w:bottom w:val="nil"/>
                    <w:right w:val="nil"/>
                  </w:tcBorders>
                  <w:noWrap/>
                  <w:vAlign w:val="bottom"/>
                  <w:hideMark/>
                </w:tcPr>
                <w:p w:rsidRPr="00CE677B" w:rsidR="004317D4" w:rsidP="00CE677B" w:rsidRDefault="004317D4" w14:paraId="53C7B8AF" w14:textId="77777777">
                  <w:pPr>
                    <w:spacing w:before="0" w:after="0"/>
                    <w:jc w:val="right"/>
                    <w:rPr>
                      <w:rFonts w:ascii="Verdana" w:hAnsi="Verdana"/>
                      <w:color w:val="000000"/>
                      <w:sz w:val="14"/>
                      <w:szCs w:val="14"/>
                    </w:rPr>
                  </w:pPr>
                  <w:r w:rsidRPr="00CE677B">
                    <w:rPr>
                      <w:rFonts w:ascii="Verdana" w:hAnsi="Verdana"/>
                      <w:color w:val="000000"/>
                      <w:sz w:val="14"/>
                      <w:szCs w:val="14"/>
                    </w:rPr>
                    <w:t>0</w:t>
                  </w:r>
                </w:p>
              </w:tc>
              <w:tc>
                <w:tcPr>
                  <w:tcW w:w="567" w:type="dxa"/>
                  <w:tcBorders>
                    <w:top w:val="nil"/>
                    <w:left w:val="nil"/>
                    <w:bottom w:val="nil"/>
                    <w:right w:val="nil"/>
                  </w:tcBorders>
                  <w:noWrap/>
                  <w:vAlign w:val="bottom"/>
                  <w:hideMark/>
                </w:tcPr>
                <w:p w:rsidRPr="00CE677B" w:rsidR="004317D4" w:rsidP="00CE677B" w:rsidRDefault="004317D4" w14:paraId="3004F0F6" w14:textId="77777777">
                  <w:pPr>
                    <w:spacing w:before="0" w:after="0"/>
                    <w:jc w:val="right"/>
                    <w:rPr>
                      <w:rFonts w:ascii="Verdana" w:hAnsi="Verdana"/>
                      <w:color w:val="000000"/>
                      <w:sz w:val="14"/>
                      <w:szCs w:val="14"/>
                    </w:rPr>
                  </w:pPr>
                  <w:r w:rsidRPr="00CE677B">
                    <w:rPr>
                      <w:rFonts w:ascii="Verdana" w:hAnsi="Verdana"/>
                      <w:color w:val="000000"/>
                      <w:sz w:val="14"/>
                      <w:szCs w:val="14"/>
                    </w:rPr>
                    <w:t>0</w:t>
                  </w:r>
                </w:p>
              </w:tc>
            </w:tr>
            <w:tr w:rsidRPr="00CE677B" w:rsidR="004317D4" w:rsidTr="00CE677B" w14:paraId="0078AF22" w14:textId="77777777">
              <w:trPr>
                <w:trHeight w:val="230"/>
              </w:trPr>
              <w:tc>
                <w:tcPr>
                  <w:tcW w:w="3061" w:type="dxa"/>
                  <w:tcBorders>
                    <w:top w:val="nil"/>
                    <w:left w:val="nil"/>
                    <w:bottom w:val="nil"/>
                    <w:right w:val="nil"/>
                  </w:tcBorders>
                  <w:noWrap/>
                  <w:vAlign w:val="bottom"/>
                  <w:hideMark/>
                </w:tcPr>
                <w:p w:rsidRPr="00CE677B" w:rsidR="004317D4" w:rsidP="00CE677B" w:rsidRDefault="004317D4" w14:paraId="41EF4102" w14:textId="77777777">
                  <w:pPr>
                    <w:spacing w:before="0" w:after="0"/>
                    <w:rPr>
                      <w:rFonts w:ascii="Verdana" w:hAnsi="Verdana"/>
                      <w:color w:val="000000"/>
                      <w:sz w:val="14"/>
                      <w:szCs w:val="14"/>
                    </w:rPr>
                  </w:pPr>
                  <w:r w:rsidRPr="00CE677B">
                    <w:rPr>
                      <w:rFonts w:ascii="Verdana" w:hAnsi="Verdana"/>
                      <w:color w:val="000000"/>
                      <w:sz w:val="14"/>
                      <w:szCs w:val="14"/>
                    </w:rPr>
                    <w:t>Maatregel 61: efficiency</w:t>
                  </w:r>
                </w:p>
              </w:tc>
              <w:tc>
                <w:tcPr>
                  <w:tcW w:w="567" w:type="dxa"/>
                  <w:tcBorders>
                    <w:top w:val="nil"/>
                    <w:left w:val="nil"/>
                    <w:bottom w:val="nil"/>
                    <w:right w:val="nil"/>
                  </w:tcBorders>
                  <w:noWrap/>
                  <w:vAlign w:val="bottom"/>
                  <w:hideMark/>
                </w:tcPr>
                <w:p w:rsidRPr="00CE677B" w:rsidR="004317D4" w:rsidP="00CE677B" w:rsidRDefault="004317D4" w14:paraId="129DD3AE" w14:textId="77777777">
                  <w:pPr>
                    <w:spacing w:before="0" w:after="0"/>
                    <w:jc w:val="right"/>
                    <w:rPr>
                      <w:rFonts w:ascii="Verdana" w:hAnsi="Verdana"/>
                      <w:color w:val="000000"/>
                      <w:sz w:val="14"/>
                      <w:szCs w:val="14"/>
                    </w:rPr>
                  </w:pPr>
                  <w:r w:rsidRPr="00CE677B">
                    <w:rPr>
                      <w:rFonts w:ascii="Verdana" w:hAnsi="Verdana"/>
                      <w:color w:val="000000"/>
                      <w:sz w:val="14"/>
                      <w:szCs w:val="14"/>
                    </w:rPr>
                    <w:t>-1</w:t>
                  </w:r>
                </w:p>
              </w:tc>
              <w:tc>
                <w:tcPr>
                  <w:tcW w:w="567" w:type="dxa"/>
                  <w:tcBorders>
                    <w:top w:val="nil"/>
                    <w:left w:val="nil"/>
                    <w:bottom w:val="nil"/>
                    <w:right w:val="nil"/>
                  </w:tcBorders>
                  <w:noWrap/>
                  <w:vAlign w:val="bottom"/>
                  <w:hideMark/>
                </w:tcPr>
                <w:p w:rsidRPr="00CE677B" w:rsidR="004317D4" w:rsidP="00CE677B" w:rsidRDefault="004317D4" w14:paraId="4BCE678B" w14:textId="77777777">
                  <w:pPr>
                    <w:spacing w:before="0" w:after="0"/>
                    <w:jc w:val="right"/>
                    <w:rPr>
                      <w:rFonts w:ascii="Verdana" w:hAnsi="Verdana"/>
                      <w:color w:val="000000"/>
                      <w:sz w:val="14"/>
                      <w:szCs w:val="14"/>
                    </w:rPr>
                  </w:pPr>
                  <w:r w:rsidRPr="00CE677B">
                    <w:rPr>
                      <w:rFonts w:ascii="Verdana" w:hAnsi="Verdana"/>
                      <w:color w:val="000000"/>
                      <w:sz w:val="14"/>
                      <w:szCs w:val="14"/>
                    </w:rPr>
                    <w:t>-1</w:t>
                  </w:r>
                </w:p>
              </w:tc>
              <w:tc>
                <w:tcPr>
                  <w:tcW w:w="567" w:type="dxa"/>
                  <w:tcBorders>
                    <w:top w:val="nil"/>
                    <w:left w:val="nil"/>
                    <w:bottom w:val="nil"/>
                    <w:right w:val="nil"/>
                  </w:tcBorders>
                  <w:noWrap/>
                  <w:vAlign w:val="bottom"/>
                  <w:hideMark/>
                </w:tcPr>
                <w:p w:rsidRPr="00CE677B" w:rsidR="004317D4" w:rsidP="00CE677B" w:rsidRDefault="004317D4" w14:paraId="48671537" w14:textId="77777777">
                  <w:pPr>
                    <w:spacing w:before="0" w:after="0"/>
                    <w:jc w:val="right"/>
                    <w:rPr>
                      <w:rFonts w:ascii="Verdana" w:hAnsi="Verdana"/>
                      <w:color w:val="000000"/>
                      <w:sz w:val="14"/>
                      <w:szCs w:val="14"/>
                    </w:rPr>
                  </w:pPr>
                  <w:r w:rsidRPr="00CE677B">
                    <w:rPr>
                      <w:rFonts w:ascii="Verdana" w:hAnsi="Verdana"/>
                      <w:color w:val="000000"/>
                      <w:sz w:val="14"/>
                      <w:szCs w:val="14"/>
                    </w:rPr>
                    <w:t>-3</w:t>
                  </w:r>
                </w:p>
              </w:tc>
              <w:tc>
                <w:tcPr>
                  <w:tcW w:w="567" w:type="dxa"/>
                  <w:tcBorders>
                    <w:top w:val="nil"/>
                    <w:left w:val="nil"/>
                    <w:bottom w:val="nil"/>
                    <w:right w:val="nil"/>
                  </w:tcBorders>
                  <w:noWrap/>
                  <w:vAlign w:val="bottom"/>
                  <w:hideMark/>
                </w:tcPr>
                <w:p w:rsidRPr="00CE677B" w:rsidR="004317D4" w:rsidP="00CE677B" w:rsidRDefault="004317D4" w14:paraId="35A5B107" w14:textId="77777777">
                  <w:pPr>
                    <w:spacing w:before="0" w:after="0"/>
                    <w:jc w:val="right"/>
                    <w:rPr>
                      <w:rFonts w:ascii="Verdana" w:hAnsi="Verdana"/>
                      <w:color w:val="000000"/>
                      <w:sz w:val="14"/>
                      <w:szCs w:val="14"/>
                    </w:rPr>
                  </w:pPr>
                  <w:r w:rsidRPr="00CE677B">
                    <w:rPr>
                      <w:rFonts w:ascii="Verdana" w:hAnsi="Verdana"/>
                      <w:color w:val="000000"/>
                      <w:sz w:val="14"/>
                      <w:szCs w:val="14"/>
                    </w:rPr>
                    <w:t>-4</w:t>
                  </w:r>
                </w:p>
              </w:tc>
              <w:tc>
                <w:tcPr>
                  <w:tcW w:w="567" w:type="dxa"/>
                  <w:tcBorders>
                    <w:top w:val="nil"/>
                    <w:left w:val="nil"/>
                    <w:bottom w:val="nil"/>
                    <w:right w:val="nil"/>
                  </w:tcBorders>
                  <w:noWrap/>
                  <w:vAlign w:val="bottom"/>
                  <w:hideMark/>
                </w:tcPr>
                <w:p w:rsidRPr="00CE677B" w:rsidR="004317D4" w:rsidP="00CE677B" w:rsidRDefault="004317D4" w14:paraId="30852F69" w14:textId="77777777">
                  <w:pPr>
                    <w:spacing w:before="0" w:after="0"/>
                    <w:jc w:val="right"/>
                    <w:rPr>
                      <w:rFonts w:ascii="Verdana" w:hAnsi="Verdana"/>
                      <w:color w:val="000000"/>
                      <w:sz w:val="14"/>
                      <w:szCs w:val="14"/>
                    </w:rPr>
                  </w:pPr>
                  <w:r w:rsidRPr="00CE677B">
                    <w:rPr>
                      <w:rFonts w:ascii="Verdana" w:hAnsi="Verdana"/>
                      <w:color w:val="000000"/>
                      <w:sz w:val="14"/>
                      <w:szCs w:val="14"/>
                    </w:rPr>
                    <w:t>-4</w:t>
                  </w:r>
                </w:p>
              </w:tc>
            </w:tr>
            <w:tr w:rsidRPr="00CE677B" w:rsidR="004317D4" w:rsidTr="00CE677B" w14:paraId="359B499A" w14:textId="77777777">
              <w:trPr>
                <w:trHeight w:val="230"/>
              </w:trPr>
              <w:tc>
                <w:tcPr>
                  <w:tcW w:w="3061" w:type="dxa"/>
                  <w:tcBorders>
                    <w:top w:val="nil"/>
                    <w:left w:val="nil"/>
                    <w:bottom w:val="nil"/>
                    <w:right w:val="nil"/>
                  </w:tcBorders>
                  <w:noWrap/>
                  <w:vAlign w:val="bottom"/>
                  <w:hideMark/>
                </w:tcPr>
                <w:p w:rsidRPr="00CE677B" w:rsidR="004317D4" w:rsidP="00CE677B" w:rsidRDefault="004317D4" w14:paraId="30E3529E" w14:textId="77777777">
                  <w:pPr>
                    <w:spacing w:before="0" w:after="0"/>
                    <w:rPr>
                      <w:rFonts w:ascii="Verdana" w:hAnsi="Verdana"/>
                      <w:color w:val="000000"/>
                      <w:sz w:val="14"/>
                      <w:szCs w:val="14"/>
                    </w:rPr>
                  </w:pPr>
                  <w:r w:rsidRPr="00CE677B">
                    <w:rPr>
                      <w:rFonts w:ascii="Verdana" w:hAnsi="Verdana"/>
                      <w:color w:val="000000"/>
                      <w:sz w:val="14"/>
                      <w:szCs w:val="14"/>
                    </w:rPr>
                    <w:t>Maatregel 62: vernieuwing Rijksdienst</w:t>
                  </w:r>
                </w:p>
              </w:tc>
              <w:tc>
                <w:tcPr>
                  <w:tcW w:w="567" w:type="dxa"/>
                  <w:tcBorders>
                    <w:top w:val="nil"/>
                    <w:left w:val="nil"/>
                    <w:bottom w:val="nil"/>
                    <w:right w:val="nil"/>
                  </w:tcBorders>
                  <w:noWrap/>
                  <w:vAlign w:val="bottom"/>
                  <w:hideMark/>
                </w:tcPr>
                <w:p w:rsidRPr="00CE677B" w:rsidR="004317D4" w:rsidP="00CE677B" w:rsidRDefault="004317D4" w14:paraId="1BE531C5" w14:textId="77777777">
                  <w:pPr>
                    <w:spacing w:before="0" w:after="0"/>
                    <w:jc w:val="right"/>
                    <w:rPr>
                      <w:rFonts w:ascii="Verdana" w:hAnsi="Verdana"/>
                      <w:color w:val="000000"/>
                      <w:sz w:val="14"/>
                      <w:szCs w:val="14"/>
                    </w:rPr>
                  </w:pPr>
                  <w:r w:rsidRPr="00CE677B">
                    <w:rPr>
                      <w:rFonts w:ascii="Verdana" w:hAnsi="Verdana"/>
                      <w:color w:val="000000"/>
                      <w:sz w:val="14"/>
                      <w:szCs w:val="14"/>
                    </w:rPr>
                    <w:t>0</w:t>
                  </w:r>
                </w:p>
              </w:tc>
              <w:tc>
                <w:tcPr>
                  <w:tcW w:w="567" w:type="dxa"/>
                  <w:tcBorders>
                    <w:top w:val="nil"/>
                    <w:left w:val="nil"/>
                    <w:bottom w:val="nil"/>
                    <w:right w:val="nil"/>
                  </w:tcBorders>
                  <w:noWrap/>
                  <w:vAlign w:val="bottom"/>
                  <w:hideMark/>
                </w:tcPr>
                <w:p w:rsidRPr="00CE677B" w:rsidR="004317D4" w:rsidP="00CE677B" w:rsidRDefault="004317D4" w14:paraId="42B324A7" w14:textId="77777777">
                  <w:pPr>
                    <w:spacing w:before="0" w:after="0"/>
                    <w:jc w:val="right"/>
                    <w:rPr>
                      <w:rFonts w:ascii="Verdana" w:hAnsi="Verdana"/>
                      <w:color w:val="000000"/>
                      <w:sz w:val="14"/>
                      <w:szCs w:val="14"/>
                    </w:rPr>
                  </w:pPr>
                  <w:r w:rsidRPr="00CE677B">
                    <w:rPr>
                      <w:rFonts w:ascii="Verdana" w:hAnsi="Verdana"/>
                      <w:color w:val="000000"/>
                      <w:sz w:val="14"/>
                      <w:szCs w:val="14"/>
                    </w:rPr>
                    <w:t>0</w:t>
                  </w:r>
                </w:p>
              </w:tc>
              <w:tc>
                <w:tcPr>
                  <w:tcW w:w="567" w:type="dxa"/>
                  <w:tcBorders>
                    <w:top w:val="nil"/>
                    <w:left w:val="nil"/>
                    <w:bottom w:val="nil"/>
                    <w:right w:val="nil"/>
                  </w:tcBorders>
                  <w:noWrap/>
                  <w:vAlign w:val="bottom"/>
                  <w:hideMark/>
                </w:tcPr>
                <w:p w:rsidRPr="00CE677B" w:rsidR="004317D4" w:rsidP="00CE677B" w:rsidRDefault="004317D4" w14:paraId="6D91E0D6" w14:textId="77777777">
                  <w:pPr>
                    <w:spacing w:before="0" w:after="0"/>
                    <w:jc w:val="right"/>
                    <w:rPr>
                      <w:rFonts w:ascii="Verdana" w:hAnsi="Verdana"/>
                      <w:color w:val="000000"/>
                      <w:sz w:val="14"/>
                      <w:szCs w:val="14"/>
                    </w:rPr>
                  </w:pPr>
                  <w:r w:rsidRPr="00CE677B">
                    <w:rPr>
                      <w:rFonts w:ascii="Verdana" w:hAnsi="Verdana"/>
                      <w:color w:val="000000"/>
                      <w:sz w:val="14"/>
                      <w:szCs w:val="14"/>
                    </w:rPr>
                    <w:t>-4</w:t>
                  </w:r>
                </w:p>
              </w:tc>
              <w:tc>
                <w:tcPr>
                  <w:tcW w:w="567" w:type="dxa"/>
                  <w:tcBorders>
                    <w:top w:val="nil"/>
                    <w:left w:val="nil"/>
                    <w:bottom w:val="nil"/>
                    <w:right w:val="nil"/>
                  </w:tcBorders>
                  <w:noWrap/>
                  <w:vAlign w:val="bottom"/>
                  <w:hideMark/>
                </w:tcPr>
                <w:p w:rsidRPr="00CE677B" w:rsidR="004317D4" w:rsidP="00CE677B" w:rsidRDefault="004317D4" w14:paraId="106B62E3" w14:textId="77777777">
                  <w:pPr>
                    <w:spacing w:before="0" w:after="0"/>
                    <w:jc w:val="right"/>
                    <w:rPr>
                      <w:rFonts w:ascii="Verdana" w:hAnsi="Verdana"/>
                      <w:color w:val="000000"/>
                      <w:sz w:val="14"/>
                      <w:szCs w:val="14"/>
                    </w:rPr>
                  </w:pPr>
                  <w:r w:rsidRPr="00CE677B">
                    <w:rPr>
                      <w:rFonts w:ascii="Verdana" w:hAnsi="Verdana"/>
                      <w:color w:val="000000"/>
                      <w:sz w:val="14"/>
                      <w:szCs w:val="14"/>
                    </w:rPr>
                    <w:t>-10</w:t>
                  </w:r>
                </w:p>
              </w:tc>
              <w:tc>
                <w:tcPr>
                  <w:tcW w:w="567" w:type="dxa"/>
                  <w:tcBorders>
                    <w:top w:val="nil"/>
                    <w:left w:val="nil"/>
                    <w:bottom w:val="nil"/>
                    <w:right w:val="nil"/>
                  </w:tcBorders>
                  <w:noWrap/>
                  <w:vAlign w:val="bottom"/>
                  <w:hideMark/>
                </w:tcPr>
                <w:p w:rsidRPr="00CE677B" w:rsidR="004317D4" w:rsidP="00CE677B" w:rsidRDefault="004317D4" w14:paraId="02BD5CBC" w14:textId="77777777">
                  <w:pPr>
                    <w:spacing w:before="0" w:after="0"/>
                    <w:jc w:val="right"/>
                    <w:rPr>
                      <w:rFonts w:ascii="Verdana" w:hAnsi="Verdana"/>
                      <w:color w:val="000000"/>
                      <w:sz w:val="14"/>
                      <w:szCs w:val="14"/>
                    </w:rPr>
                  </w:pPr>
                  <w:r w:rsidRPr="00CE677B">
                    <w:rPr>
                      <w:rFonts w:ascii="Verdana" w:hAnsi="Verdana"/>
                      <w:color w:val="000000"/>
                      <w:sz w:val="14"/>
                      <w:szCs w:val="14"/>
                    </w:rPr>
                    <w:t>-10</w:t>
                  </w:r>
                </w:p>
              </w:tc>
            </w:tr>
            <w:tr w:rsidRPr="00CE677B" w:rsidR="004317D4" w:rsidTr="00CE677B" w14:paraId="1D83C490" w14:textId="77777777">
              <w:trPr>
                <w:trHeight w:val="230"/>
              </w:trPr>
              <w:tc>
                <w:tcPr>
                  <w:tcW w:w="3061" w:type="dxa"/>
                  <w:tcBorders>
                    <w:top w:val="nil"/>
                    <w:left w:val="nil"/>
                    <w:bottom w:val="nil"/>
                    <w:right w:val="nil"/>
                  </w:tcBorders>
                  <w:noWrap/>
                  <w:vAlign w:val="bottom"/>
                  <w:hideMark/>
                </w:tcPr>
                <w:p w:rsidRPr="00CE677B" w:rsidR="004317D4" w:rsidP="00CE677B" w:rsidRDefault="004317D4" w14:paraId="2163605B" w14:textId="5FA4D093">
                  <w:pPr>
                    <w:spacing w:before="0" w:after="0"/>
                    <w:rPr>
                      <w:rFonts w:ascii="Verdana" w:hAnsi="Verdana"/>
                      <w:color w:val="000000"/>
                      <w:sz w:val="14"/>
                      <w:szCs w:val="14"/>
                    </w:rPr>
                  </w:pPr>
                  <w:r w:rsidRPr="00CE677B">
                    <w:rPr>
                      <w:rFonts w:ascii="Verdana" w:hAnsi="Verdana"/>
                      <w:color w:val="000000"/>
                      <w:sz w:val="14"/>
                      <w:szCs w:val="14"/>
                    </w:rPr>
                    <w:t>Maatregel 63: subsidie</w:t>
                  </w:r>
                  <w:r>
                    <w:rPr>
                      <w:rFonts w:ascii="Verdana" w:hAnsi="Verdana"/>
                      <w:color w:val="000000"/>
                      <w:sz w:val="14"/>
                      <w:szCs w:val="14"/>
                    </w:rPr>
                    <w:t>taakstelling</w:t>
                  </w:r>
                </w:p>
              </w:tc>
              <w:tc>
                <w:tcPr>
                  <w:tcW w:w="567" w:type="dxa"/>
                  <w:tcBorders>
                    <w:top w:val="nil"/>
                    <w:left w:val="nil"/>
                    <w:bottom w:val="nil"/>
                    <w:right w:val="nil"/>
                  </w:tcBorders>
                  <w:noWrap/>
                  <w:vAlign w:val="bottom"/>
                  <w:hideMark/>
                </w:tcPr>
                <w:p w:rsidRPr="00CE677B" w:rsidR="004317D4" w:rsidP="00CE677B" w:rsidRDefault="004317D4" w14:paraId="7C745181" w14:textId="77777777">
                  <w:pPr>
                    <w:spacing w:before="0" w:after="0"/>
                    <w:jc w:val="right"/>
                    <w:rPr>
                      <w:rFonts w:ascii="Verdana" w:hAnsi="Verdana"/>
                      <w:color w:val="000000"/>
                      <w:sz w:val="14"/>
                      <w:szCs w:val="14"/>
                    </w:rPr>
                  </w:pPr>
                  <w:r w:rsidRPr="00CE677B">
                    <w:rPr>
                      <w:rFonts w:ascii="Verdana" w:hAnsi="Verdana"/>
                      <w:color w:val="000000"/>
                      <w:sz w:val="14"/>
                      <w:szCs w:val="14"/>
                    </w:rPr>
                    <w:t>-16</w:t>
                  </w:r>
                </w:p>
              </w:tc>
              <w:tc>
                <w:tcPr>
                  <w:tcW w:w="567" w:type="dxa"/>
                  <w:tcBorders>
                    <w:top w:val="nil"/>
                    <w:left w:val="nil"/>
                    <w:bottom w:val="nil"/>
                    <w:right w:val="nil"/>
                  </w:tcBorders>
                  <w:noWrap/>
                  <w:vAlign w:val="bottom"/>
                  <w:hideMark/>
                </w:tcPr>
                <w:p w:rsidRPr="00CE677B" w:rsidR="004317D4" w:rsidP="00CE677B" w:rsidRDefault="004317D4" w14:paraId="1567C8E3" w14:textId="77777777">
                  <w:pPr>
                    <w:spacing w:before="0" w:after="0"/>
                    <w:jc w:val="right"/>
                    <w:rPr>
                      <w:rFonts w:ascii="Verdana" w:hAnsi="Verdana"/>
                      <w:color w:val="000000"/>
                      <w:sz w:val="14"/>
                      <w:szCs w:val="14"/>
                    </w:rPr>
                  </w:pPr>
                  <w:r w:rsidRPr="00CE677B">
                    <w:rPr>
                      <w:rFonts w:ascii="Verdana" w:hAnsi="Verdana"/>
                      <w:color w:val="000000"/>
                      <w:sz w:val="14"/>
                      <w:szCs w:val="14"/>
                    </w:rPr>
                    <w:t>-16</w:t>
                  </w:r>
                </w:p>
              </w:tc>
              <w:tc>
                <w:tcPr>
                  <w:tcW w:w="567" w:type="dxa"/>
                  <w:tcBorders>
                    <w:top w:val="nil"/>
                    <w:left w:val="nil"/>
                    <w:bottom w:val="nil"/>
                    <w:right w:val="nil"/>
                  </w:tcBorders>
                  <w:noWrap/>
                  <w:vAlign w:val="bottom"/>
                  <w:hideMark/>
                </w:tcPr>
                <w:p w:rsidRPr="00CE677B" w:rsidR="004317D4" w:rsidP="00CE677B" w:rsidRDefault="004317D4" w14:paraId="49926C3B" w14:textId="77777777">
                  <w:pPr>
                    <w:spacing w:before="0" w:after="0"/>
                    <w:jc w:val="right"/>
                    <w:rPr>
                      <w:rFonts w:ascii="Verdana" w:hAnsi="Verdana"/>
                      <w:color w:val="000000"/>
                      <w:sz w:val="14"/>
                      <w:szCs w:val="14"/>
                    </w:rPr>
                  </w:pPr>
                  <w:r w:rsidRPr="00CE677B">
                    <w:rPr>
                      <w:rFonts w:ascii="Verdana" w:hAnsi="Verdana"/>
                      <w:color w:val="000000"/>
                      <w:sz w:val="14"/>
                      <w:szCs w:val="14"/>
                    </w:rPr>
                    <w:t>-16</w:t>
                  </w:r>
                </w:p>
              </w:tc>
              <w:tc>
                <w:tcPr>
                  <w:tcW w:w="567" w:type="dxa"/>
                  <w:tcBorders>
                    <w:top w:val="nil"/>
                    <w:left w:val="nil"/>
                    <w:bottom w:val="nil"/>
                    <w:right w:val="nil"/>
                  </w:tcBorders>
                  <w:noWrap/>
                  <w:vAlign w:val="bottom"/>
                  <w:hideMark/>
                </w:tcPr>
                <w:p w:rsidRPr="00CE677B" w:rsidR="004317D4" w:rsidP="00CE677B" w:rsidRDefault="004317D4" w14:paraId="114EDD04" w14:textId="77777777">
                  <w:pPr>
                    <w:spacing w:before="0" w:after="0"/>
                    <w:jc w:val="right"/>
                    <w:rPr>
                      <w:rFonts w:ascii="Verdana" w:hAnsi="Verdana"/>
                      <w:color w:val="000000"/>
                      <w:sz w:val="14"/>
                      <w:szCs w:val="14"/>
                    </w:rPr>
                  </w:pPr>
                  <w:r w:rsidRPr="00CE677B">
                    <w:rPr>
                      <w:rFonts w:ascii="Verdana" w:hAnsi="Verdana"/>
                      <w:color w:val="000000"/>
                      <w:sz w:val="14"/>
                      <w:szCs w:val="14"/>
                    </w:rPr>
                    <w:t>-16</w:t>
                  </w:r>
                </w:p>
              </w:tc>
              <w:tc>
                <w:tcPr>
                  <w:tcW w:w="567" w:type="dxa"/>
                  <w:tcBorders>
                    <w:top w:val="nil"/>
                    <w:left w:val="nil"/>
                    <w:bottom w:val="nil"/>
                    <w:right w:val="nil"/>
                  </w:tcBorders>
                  <w:noWrap/>
                  <w:vAlign w:val="bottom"/>
                  <w:hideMark/>
                </w:tcPr>
                <w:p w:rsidRPr="00CE677B" w:rsidR="004317D4" w:rsidP="00CE677B" w:rsidRDefault="004317D4" w14:paraId="1981A42B" w14:textId="77777777">
                  <w:pPr>
                    <w:spacing w:before="0" w:after="0"/>
                    <w:jc w:val="right"/>
                    <w:rPr>
                      <w:rFonts w:ascii="Verdana" w:hAnsi="Verdana"/>
                      <w:color w:val="000000"/>
                      <w:sz w:val="14"/>
                      <w:szCs w:val="14"/>
                    </w:rPr>
                  </w:pPr>
                  <w:r w:rsidRPr="00CE677B">
                    <w:rPr>
                      <w:rFonts w:ascii="Verdana" w:hAnsi="Verdana"/>
                      <w:color w:val="000000"/>
                      <w:sz w:val="14"/>
                      <w:szCs w:val="14"/>
                    </w:rPr>
                    <w:t>-16</w:t>
                  </w:r>
                </w:p>
              </w:tc>
            </w:tr>
            <w:tr w:rsidRPr="00CE677B" w:rsidR="004317D4" w:rsidTr="00CE677B" w14:paraId="55BB6CB1" w14:textId="77777777">
              <w:trPr>
                <w:trHeight w:val="230"/>
              </w:trPr>
              <w:tc>
                <w:tcPr>
                  <w:tcW w:w="3061" w:type="dxa"/>
                  <w:tcBorders>
                    <w:top w:val="nil"/>
                    <w:left w:val="nil"/>
                    <w:bottom w:val="nil"/>
                    <w:right w:val="nil"/>
                  </w:tcBorders>
                  <w:noWrap/>
                  <w:vAlign w:val="bottom"/>
                  <w:hideMark/>
                </w:tcPr>
                <w:p w:rsidRPr="00CE677B" w:rsidR="004317D4" w:rsidP="00CE677B" w:rsidRDefault="004317D4" w14:paraId="631891F7" w14:textId="77777777">
                  <w:pPr>
                    <w:spacing w:before="0" w:after="0"/>
                    <w:rPr>
                      <w:rFonts w:ascii="Verdana" w:hAnsi="Verdana"/>
                      <w:b/>
                      <w:bCs/>
                      <w:color w:val="000000"/>
                      <w:sz w:val="14"/>
                      <w:szCs w:val="14"/>
                    </w:rPr>
                  </w:pPr>
                  <w:r w:rsidRPr="00CE677B">
                    <w:rPr>
                      <w:rFonts w:ascii="Verdana" w:hAnsi="Verdana"/>
                      <w:b/>
                      <w:bCs/>
                      <w:color w:val="000000"/>
                      <w:sz w:val="14"/>
                      <w:szCs w:val="14"/>
                    </w:rPr>
                    <w:t>Totaal</w:t>
                  </w:r>
                </w:p>
              </w:tc>
              <w:tc>
                <w:tcPr>
                  <w:tcW w:w="567" w:type="dxa"/>
                  <w:tcBorders>
                    <w:top w:val="nil"/>
                    <w:left w:val="nil"/>
                    <w:bottom w:val="nil"/>
                    <w:right w:val="nil"/>
                  </w:tcBorders>
                  <w:noWrap/>
                  <w:vAlign w:val="bottom"/>
                  <w:hideMark/>
                </w:tcPr>
                <w:p w:rsidRPr="00CE677B" w:rsidR="004317D4" w:rsidP="00CE677B" w:rsidRDefault="004317D4" w14:paraId="40A49FC6" w14:textId="77777777">
                  <w:pPr>
                    <w:spacing w:before="0" w:after="0"/>
                    <w:jc w:val="right"/>
                    <w:rPr>
                      <w:rFonts w:ascii="Verdana" w:hAnsi="Verdana"/>
                      <w:b/>
                      <w:bCs/>
                      <w:color w:val="000000"/>
                      <w:sz w:val="14"/>
                      <w:szCs w:val="14"/>
                    </w:rPr>
                  </w:pPr>
                  <w:r w:rsidRPr="00CE677B">
                    <w:rPr>
                      <w:rFonts w:ascii="Verdana" w:hAnsi="Verdana"/>
                      <w:b/>
                      <w:bCs/>
                      <w:color w:val="000000"/>
                      <w:sz w:val="14"/>
                      <w:szCs w:val="14"/>
                    </w:rPr>
                    <w:t>-179</w:t>
                  </w:r>
                </w:p>
              </w:tc>
              <w:tc>
                <w:tcPr>
                  <w:tcW w:w="567" w:type="dxa"/>
                  <w:tcBorders>
                    <w:top w:val="nil"/>
                    <w:left w:val="nil"/>
                    <w:bottom w:val="nil"/>
                    <w:right w:val="nil"/>
                  </w:tcBorders>
                  <w:noWrap/>
                  <w:vAlign w:val="bottom"/>
                  <w:hideMark/>
                </w:tcPr>
                <w:p w:rsidRPr="00CE677B" w:rsidR="004317D4" w:rsidP="00CE677B" w:rsidRDefault="004317D4" w14:paraId="0692501E" w14:textId="77777777">
                  <w:pPr>
                    <w:spacing w:before="0" w:after="0"/>
                    <w:jc w:val="right"/>
                    <w:rPr>
                      <w:rFonts w:ascii="Verdana" w:hAnsi="Verdana"/>
                      <w:b/>
                      <w:bCs/>
                      <w:color w:val="000000"/>
                      <w:sz w:val="14"/>
                      <w:szCs w:val="14"/>
                    </w:rPr>
                  </w:pPr>
                  <w:r w:rsidRPr="00CE677B">
                    <w:rPr>
                      <w:rFonts w:ascii="Verdana" w:hAnsi="Verdana"/>
                      <w:b/>
                      <w:bCs/>
                      <w:color w:val="000000"/>
                      <w:sz w:val="14"/>
                      <w:szCs w:val="14"/>
                    </w:rPr>
                    <w:t>239</w:t>
                  </w:r>
                </w:p>
              </w:tc>
              <w:tc>
                <w:tcPr>
                  <w:tcW w:w="567" w:type="dxa"/>
                  <w:tcBorders>
                    <w:top w:val="nil"/>
                    <w:left w:val="nil"/>
                    <w:bottom w:val="nil"/>
                    <w:right w:val="nil"/>
                  </w:tcBorders>
                  <w:noWrap/>
                  <w:vAlign w:val="bottom"/>
                  <w:hideMark/>
                </w:tcPr>
                <w:p w:rsidRPr="00CE677B" w:rsidR="004317D4" w:rsidP="00CE677B" w:rsidRDefault="004317D4" w14:paraId="36183291" w14:textId="77777777">
                  <w:pPr>
                    <w:spacing w:before="0" w:after="0"/>
                    <w:jc w:val="right"/>
                    <w:rPr>
                      <w:rFonts w:ascii="Verdana" w:hAnsi="Verdana"/>
                      <w:b/>
                      <w:bCs/>
                      <w:color w:val="000000"/>
                      <w:sz w:val="14"/>
                      <w:szCs w:val="14"/>
                    </w:rPr>
                  </w:pPr>
                  <w:r w:rsidRPr="00CE677B">
                    <w:rPr>
                      <w:rFonts w:ascii="Verdana" w:hAnsi="Verdana"/>
                      <w:b/>
                      <w:bCs/>
                      <w:color w:val="000000"/>
                      <w:sz w:val="14"/>
                      <w:szCs w:val="14"/>
                    </w:rPr>
                    <w:t>234</w:t>
                  </w:r>
                </w:p>
              </w:tc>
              <w:tc>
                <w:tcPr>
                  <w:tcW w:w="567" w:type="dxa"/>
                  <w:tcBorders>
                    <w:top w:val="nil"/>
                    <w:left w:val="nil"/>
                    <w:bottom w:val="nil"/>
                    <w:right w:val="nil"/>
                  </w:tcBorders>
                  <w:noWrap/>
                  <w:vAlign w:val="bottom"/>
                  <w:hideMark/>
                </w:tcPr>
                <w:p w:rsidRPr="00CE677B" w:rsidR="004317D4" w:rsidP="00CE677B" w:rsidRDefault="004317D4" w14:paraId="5958A9D5" w14:textId="77777777">
                  <w:pPr>
                    <w:spacing w:before="0" w:after="0"/>
                    <w:jc w:val="right"/>
                    <w:rPr>
                      <w:rFonts w:ascii="Verdana" w:hAnsi="Verdana"/>
                      <w:b/>
                      <w:bCs/>
                      <w:color w:val="000000"/>
                      <w:sz w:val="14"/>
                      <w:szCs w:val="14"/>
                    </w:rPr>
                  </w:pPr>
                  <w:r w:rsidRPr="00CE677B">
                    <w:rPr>
                      <w:rFonts w:ascii="Verdana" w:hAnsi="Verdana"/>
                      <w:b/>
                      <w:bCs/>
                      <w:color w:val="000000"/>
                      <w:sz w:val="14"/>
                      <w:szCs w:val="14"/>
                    </w:rPr>
                    <w:t>227</w:t>
                  </w:r>
                </w:p>
              </w:tc>
              <w:tc>
                <w:tcPr>
                  <w:tcW w:w="567" w:type="dxa"/>
                  <w:tcBorders>
                    <w:top w:val="nil"/>
                    <w:left w:val="nil"/>
                    <w:bottom w:val="nil"/>
                    <w:right w:val="nil"/>
                  </w:tcBorders>
                  <w:noWrap/>
                  <w:vAlign w:val="bottom"/>
                  <w:hideMark/>
                </w:tcPr>
                <w:p w:rsidRPr="00CE677B" w:rsidR="004317D4" w:rsidP="00CE677B" w:rsidRDefault="004317D4" w14:paraId="39784352" w14:textId="77777777">
                  <w:pPr>
                    <w:spacing w:before="0" w:after="0"/>
                    <w:jc w:val="right"/>
                    <w:rPr>
                      <w:rFonts w:ascii="Verdana" w:hAnsi="Verdana"/>
                      <w:b/>
                      <w:bCs/>
                      <w:color w:val="000000"/>
                      <w:sz w:val="14"/>
                      <w:szCs w:val="14"/>
                    </w:rPr>
                  </w:pPr>
                  <w:r w:rsidRPr="00CE677B">
                    <w:rPr>
                      <w:rFonts w:ascii="Verdana" w:hAnsi="Verdana"/>
                      <w:b/>
                      <w:bCs/>
                      <w:color w:val="000000"/>
                      <w:sz w:val="14"/>
                      <w:szCs w:val="14"/>
                    </w:rPr>
                    <w:t>227</w:t>
                  </w:r>
                </w:p>
              </w:tc>
            </w:tr>
          </w:tbl>
          <w:p w:rsidR="004317D4" w:rsidRDefault="004317D4" w14:paraId="6ADB1871" w14:textId="77777777"/>
          <w:p w:rsidRPr="00CD69AF" w:rsidR="004317D4" w:rsidRDefault="004317D4" w14:paraId="0E7CD177" w14:textId="4A5C7AEC"/>
        </w:tc>
        <w:tc>
          <w:tcPr>
            <w:tcW w:w="850" w:type="dxa"/>
          </w:tcPr>
          <w:p w:rsidRPr="00CD69AF" w:rsidR="004317D4" w:rsidRDefault="004317D4" w14:paraId="657C87E9" w14:textId="0F610AE7">
            <w:pPr>
              <w:jc w:val="right"/>
            </w:pPr>
          </w:p>
        </w:tc>
        <w:tc>
          <w:tcPr>
            <w:tcW w:w="992" w:type="dxa"/>
          </w:tcPr>
          <w:p w:rsidRPr="00CD69AF" w:rsidR="004317D4" w:rsidRDefault="004317D4" w14:paraId="7576F2FF" w14:textId="77777777">
            <w:pPr>
              <w:jc w:val="right"/>
            </w:pPr>
            <w:r w:rsidRPr="00CD69AF">
              <w:t>65</w:t>
            </w:r>
          </w:p>
        </w:tc>
        <w:tc>
          <w:tcPr>
            <w:tcW w:w="567" w:type="dxa"/>
            <w:tcBorders>
              <w:left w:val="nil"/>
            </w:tcBorders>
          </w:tcPr>
          <w:p w:rsidRPr="00CD69AF" w:rsidR="004317D4" w:rsidRDefault="004317D4" w14:paraId="6F551C6A" w14:textId="77777777">
            <w:pPr>
              <w:jc w:val="right"/>
            </w:pPr>
            <w:r w:rsidRPr="00CD69AF">
              <w:t xml:space="preserve"> </w:t>
            </w:r>
          </w:p>
        </w:tc>
      </w:tr>
      <w:tr w:rsidRPr="00CD69AF" w:rsidR="004317D4" w:rsidTr="004317D4" w14:paraId="1757A07D" w14:textId="77777777">
        <w:tc>
          <w:tcPr>
            <w:tcW w:w="567" w:type="dxa"/>
          </w:tcPr>
          <w:p w:rsidRPr="00CD69AF" w:rsidR="004317D4" w:rsidRDefault="004317D4" w14:paraId="6218A935" w14:textId="77777777">
            <w:r w:rsidRPr="00CD69AF">
              <w:t>28</w:t>
            </w:r>
          </w:p>
        </w:tc>
        <w:tc>
          <w:tcPr>
            <w:tcW w:w="6521" w:type="dxa"/>
          </w:tcPr>
          <w:p w:rsidR="004317D4" w:rsidRDefault="004317D4" w14:paraId="51ED9325" w14:textId="36B1BB36">
            <w:r w:rsidRPr="00CD69AF">
              <w:t xml:space="preserve">Kunt u in bijlage 6, betreffende de tabel met verwachte gemobiliseerde private klimaatfinanciering, naast de verwachte gemobiliseerde opbrengsten, ook duidelijk maken hoeveel Nederland aan financiering hier zelf toevoegt om deze opbrengst te realiseren? Kunt u duidelijk maken wat het vliegwieleffect is waardoor tot deze opbrengsten gekomen kan worden? </w:t>
            </w:r>
          </w:p>
          <w:p w:rsidRPr="00CD69AF" w:rsidR="004317D4" w:rsidRDefault="004317D4" w14:paraId="69A97148" w14:textId="77777777"/>
          <w:p w:rsidRPr="004317D4" w:rsidR="004317D4" w:rsidP="00A722F4" w:rsidRDefault="004317D4" w14:paraId="326A83E4" w14:textId="67F91FAA">
            <w:pPr>
              <w:rPr>
                <w:b/>
                <w:bCs/>
              </w:rPr>
            </w:pPr>
            <w:r w:rsidRPr="004317D4">
              <w:rPr>
                <w:b/>
                <w:bCs/>
              </w:rPr>
              <w:t>Antwoord:</w:t>
            </w:r>
          </w:p>
          <w:p w:rsidRPr="00690CC8" w:rsidR="004317D4" w:rsidP="00620879" w:rsidRDefault="004317D4" w14:paraId="311918D8" w14:textId="617176B5">
            <w:pPr>
              <w:rPr>
                <w:b/>
                <w:bCs/>
              </w:rPr>
            </w:pPr>
            <w:r w:rsidRPr="00690CC8">
              <w:rPr>
                <w:b/>
                <w:bCs/>
              </w:rPr>
              <w:t>Hiervoor verwijs ik u graag naar de rapportage over gemobiliseerde private (klimaat)financiering die ieder jaar door een onafhankelijke externe partij wordt voorbereid. Deze rapportage wordt gepubliceerd op de website van de rijksoverheid</w:t>
            </w:r>
            <w:r w:rsidRPr="00690CC8">
              <w:rPr>
                <w:rStyle w:val="FootnoteReference"/>
                <w:b/>
                <w:bCs/>
              </w:rPr>
              <w:footnoteReference w:id="1"/>
            </w:r>
            <w:r w:rsidRPr="00690CC8">
              <w:rPr>
                <w:b/>
                <w:bCs/>
              </w:rPr>
              <w:t xml:space="preserve">. Het vliegwieleffect of mobilisatie verschilt tussen de verschillende instrumenten. Per specifiek instrument kan in het rapport worden teruggezien wat de publieke inzet en het daadwerkelijk gemobiliseerde private bedrag is geweest. Nederland volgt ook bij deze rapportage de OESO-methodologie. </w:t>
            </w:r>
          </w:p>
          <w:p w:rsidRPr="00CD69AF" w:rsidR="004317D4" w:rsidRDefault="004317D4" w14:paraId="67203BB4" w14:textId="77AB7506"/>
        </w:tc>
        <w:tc>
          <w:tcPr>
            <w:tcW w:w="850" w:type="dxa"/>
          </w:tcPr>
          <w:p w:rsidRPr="00CD69AF" w:rsidR="004317D4" w:rsidRDefault="004317D4" w14:paraId="5A9F6658" w14:textId="7E82CC46">
            <w:pPr>
              <w:jc w:val="right"/>
            </w:pPr>
          </w:p>
        </w:tc>
        <w:tc>
          <w:tcPr>
            <w:tcW w:w="992" w:type="dxa"/>
          </w:tcPr>
          <w:p w:rsidRPr="00CD69AF" w:rsidR="004317D4" w:rsidRDefault="004317D4" w14:paraId="302624C6" w14:textId="77777777">
            <w:pPr>
              <w:jc w:val="right"/>
            </w:pPr>
            <w:r w:rsidRPr="00CD69AF">
              <w:t>66</w:t>
            </w:r>
          </w:p>
        </w:tc>
        <w:tc>
          <w:tcPr>
            <w:tcW w:w="567" w:type="dxa"/>
            <w:tcBorders>
              <w:left w:val="nil"/>
            </w:tcBorders>
          </w:tcPr>
          <w:p w:rsidRPr="00CD69AF" w:rsidR="004317D4" w:rsidRDefault="004317D4" w14:paraId="425D7B7F" w14:textId="77777777">
            <w:pPr>
              <w:jc w:val="right"/>
            </w:pPr>
            <w:r w:rsidRPr="00CD69AF">
              <w:t xml:space="preserve">71 </w:t>
            </w:r>
          </w:p>
        </w:tc>
      </w:tr>
      <w:tr w:rsidRPr="00CD69AF" w:rsidR="004317D4" w:rsidTr="004317D4" w14:paraId="28D4B0A2" w14:textId="77777777">
        <w:tc>
          <w:tcPr>
            <w:tcW w:w="567" w:type="dxa"/>
          </w:tcPr>
          <w:p w:rsidRPr="00CD69AF" w:rsidR="004317D4" w:rsidRDefault="004317D4" w14:paraId="17B49DB9" w14:textId="77777777">
            <w:r w:rsidRPr="00CD69AF">
              <w:t>29</w:t>
            </w:r>
          </w:p>
        </w:tc>
        <w:tc>
          <w:tcPr>
            <w:tcW w:w="6521" w:type="dxa"/>
          </w:tcPr>
          <w:p w:rsidR="004317D4" w:rsidRDefault="004317D4" w14:paraId="42954BC9" w14:textId="5B67D25E">
            <w:r w:rsidRPr="00CD69AF">
              <w:t xml:space="preserve">Waarom staat er in tabel 18 geen regel over de structurele investeringen van € 257 miljoen vanaf 2027 die in de budgettaire bijlage van het coalitieakkoord (regel 2) staan? Hoe hoog zou het ODA-percentage in 2031 en structureel zijn wanneer de € 257 miljoen wel wordt toegevoegd? </w:t>
            </w:r>
          </w:p>
          <w:p w:rsidRPr="00CD69AF" w:rsidR="004317D4" w:rsidRDefault="004317D4" w14:paraId="0B723EAF" w14:textId="77777777"/>
          <w:p w:rsidRPr="004317D4" w:rsidR="004317D4" w:rsidP="00A722F4" w:rsidRDefault="004317D4" w14:paraId="672A4044" w14:textId="77777777">
            <w:pPr>
              <w:rPr>
                <w:b/>
                <w:bCs/>
              </w:rPr>
            </w:pPr>
            <w:r w:rsidRPr="004317D4">
              <w:rPr>
                <w:b/>
                <w:bCs/>
              </w:rPr>
              <w:t>Antwoord:</w:t>
            </w:r>
          </w:p>
          <w:p w:rsidRPr="00E521DB" w:rsidR="004317D4" w:rsidP="00A722F4" w:rsidRDefault="004317D4" w14:paraId="6CB24A3A" w14:textId="45C6FF95">
            <w:pPr>
              <w:rPr>
                <w:b/>
              </w:rPr>
            </w:pPr>
            <w:r w:rsidRPr="00E521DB">
              <w:rPr>
                <w:b/>
              </w:rPr>
              <w:t xml:space="preserve">De structurele intensivering van dit kabinet op ontwikkelingssamenwerking van EUR 257 miljoen staat opgenomen in regel E van tabel 18. </w:t>
            </w:r>
            <w:r>
              <w:rPr>
                <w:b/>
              </w:rPr>
              <w:t xml:space="preserve">Daarmee is de EUR 257 miljoen dus wel toegevoegd aan het ODA-budget. </w:t>
            </w:r>
            <w:r w:rsidRPr="00E521DB">
              <w:rPr>
                <w:b/>
              </w:rPr>
              <w:t xml:space="preserve">Er zijn echter ook andere maatregelen uit het coalitieakkoord die een dempend effect hebben op het ODA-budget. Zie daarvoor ook het antwoord op vraag 27. </w:t>
            </w:r>
          </w:p>
          <w:p w:rsidRPr="00CD69AF" w:rsidR="004317D4" w:rsidP="004317D4" w:rsidRDefault="004317D4" w14:paraId="07139289" w14:textId="260C1023"/>
        </w:tc>
        <w:tc>
          <w:tcPr>
            <w:tcW w:w="850" w:type="dxa"/>
          </w:tcPr>
          <w:p w:rsidRPr="00CD69AF" w:rsidR="004317D4" w:rsidRDefault="004317D4" w14:paraId="14E93A75" w14:textId="27844488">
            <w:pPr>
              <w:jc w:val="right"/>
            </w:pPr>
          </w:p>
        </w:tc>
        <w:tc>
          <w:tcPr>
            <w:tcW w:w="992" w:type="dxa"/>
          </w:tcPr>
          <w:p w:rsidRPr="00CD69AF" w:rsidR="004317D4" w:rsidRDefault="004317D4" w14:paraId="5274662E" w14:textId="77777777">
            <w:pPr>
              <w:jc w:val="right"/>
            </w:pPr>
            <w:r w:rsidRPr="00CD69AF">
              <w:t>68</w:t>
            </w:r>
          </w:p>
        </w:tc>
        <w:tc>
          <w:tcPr>
            <w:tcW w:w="567" w:type="dxa"/>
            <w:tcBorders>
              <w:left w:val="nil"/>
            </w:tcBorders>
          </w:tcPr>
          <w:p w:rsidRPr="00CD69AF" w:rsidR="004317D4" w:rsidRDefault="004317D4" w14:paraId="5680DE15" w14:textId="77777777">
            <w:pPr>
              <w:jc w:val="right"/>
            </w:pPr>
            <w:r w:rsidRPr="00CD69AF">
              <w:t xml:space="preserve"> </w:t>
            </w:r>
          </w:p>
        </w:tc>
      </w:tr>
      <w:tr w:rsidRPr="00CD69AF" w:rsidR="004317D4" w:rsidTr="004317D4" w14:paraId="67E58469" w14:textId="77777777">
        <w:tc>
          <w:tcPr>
            <w:tcW w:w="567" w:type="dxa"/>
          </w:tcPr>
          <w:p w:rsidRPr="00CD69AF" w:rsidR="004317D4" w:rsidRDefault="004317D4" w14:paraId="02890B00" w14:textId="77777777">
            <w:r w:rsidRPr="00CD69AF">
              <w:t>30</w:t>
            </w:r>
          </w:p>
        </w:tc>
        <w:tc>
          <w:tcPr>
            <w:tcW w:w="6521" w:type="dxa"/>
          </w:tcPr>
          <w:p w:rsidR="004317D4" w:rsidRDefault="004317D4" w14:paraId="6094AB18" w14:textId="38FE527D">
            <w:r w:rsidRPr="00CD69AF">
              <w:t xml:space="preserve">Kunt u tabel 18 weergeven in de oude systematiek waarbij de eerste regel de 0,7% norm wordt in plaats van de ODA-stand in de Voorjaarsnota? Waarom kiest u er niet voor om de oude systematiek te herstellen nu voor de komende drie jaar wel bedragen zijn toegevoegd voor volledig herstel van de koppeling? Kunt u in deze tabel ook een regel opnemen waarbij ‘maatregelen vorige kabinetten’ worden vermeld zoals bij de HGIS-nota’s van de kabinetten-Rutte-4 en daarvoor? </w:t>
            </w:r>
          </w:p>
          <w:p w:rsidR="004317D4" w:rsidRDefault="004317D4" w14:paraId="6C2E51CD" w14:textId="77777777"/>
          <w:p w:rsidRPr="00CD69AF" w:rsidR="004317D4" w:rsidRDefault="004317D4" w14:paraId="03B4E6F3" w14:textId="77777777"/>
          <w:p w:rsidRPr="004317D4" w:rsidR="004317D4" w:rsidP="00A722F4" w:rsidRDefault="004317D4" w14:paraId="18D5AD95" w14:textId="77777777">
            <w:pPr>
              <w:rPr>
                <w:b/>
                <w:bCs/>
              </w:rPr>
            </w:pPr>
            <w:r w:rsidRPr="004317D4">
              <w:rPr>
                <w:b/>
                <w:bCs/>
              </w:rPr>
              <w:lastRenderedPageBreak/>
              <w:t>Antwoord:</w:t>
            </w:r>
          </w:p>
          <w:p w:rsidR="004317D4" w:rsidP="0066455E" w:rsidRDefault="004317D4" w14:paraId="1241E007" w14:textId="77777777">
            <w:pPr>
              <w:rPr>
                <w:b/>
              </w:rPr>
            </w:pPr>
            <w:r w:rsidRPr="00E521DB">
              <w:rPr>
                <w:b/>
              </w:rPr>
              <w:t xml:space="preserve">De omvang van de bijstelling van het  ODA-budget is de aankomende drie jaar even hoog als een bijstelling van het ODA-budget bij de systematiek waarbij het ODA-budget gekoppeld is aan 0,7% van het </w:t>
            </w:r>
            <w:proofErr w:type="spellStart"/>
            <w:r w:rsidRPr="00E521DB">
              <w:rPr>
                <w:b/>
              </w:rPr>
              <w:t>bni</w:t>
            </w:r>
            <w:proofErr w:type="spellEnd"/>
            <w:r w:rsidRPr="00E521DB">
              <w:rPr>
                <w:b/>
              </w:rPr>
              <w:t xml:space="preserve">. In lijn met het AIV-advies wordt het ODA-budget één keer per jaar bijgesteld op basis van het Centraal Economisch Plan (CEP) van de CPB. Bij Voorjaarsnota 2027 wordt de bijstelling van het ODA-budget op basis van het </w:t>
            </w:r>
            <w:proofErr w:type="spellStart"/>
            <w:r w:rsidRPr="00E521DB">
              <w:rPr>
                <w:b/>
              </w:rPr>
              <w:t>bni</w:t>
            </w:r>
            <w:proofErr w:type="spellEnd"/>
            <w:r w:rsidRPr="00E521DB">
              <w:rPr>
                <w:b/>
              </w:rPr>
              <w:t xml:space="preserve"> van CEP2026 t/m</w:t>
            </w:r>
            <w:r>
              <w:rPr>
                <w:b/>
              </w:rPr>
              <w:t xml:space="preserve"> </w:t>
            </w:r>
            <w:r w:rsidRPr="00E521DB">
              <w:rPr>
                <w:b/>
              </w:rPr>
              <w:t xml:space="preserve">CEP2027 verwerkt. </w:t>
            </w:r>
            <w:r w:rsidRPr="00A56A21">
              <w:rPr>
                <w:b/>
              </w:rPr>
              <w:t xml:space="preserve">Het ODA-budget komt in de periode 2027 t/m 2029 de facto hoger uit dan onder sec de </w:t>
            </w:r>
            <w:proofErr w:type="spellStart"/>
            <w:r w:rsidRPr="00A56A21">
              <w:rPr>
                <w:b/>
              </w:rPr>
              <w:t>bni</w:t>
            </w:r>
            <w:proofErr w:type="spellEnd"/>
            <w:r w:rsidRPr="00A56A21">
              <w:rPr>
                <w:b/>
              </w:rPr>
              <w:t xml:space="preserve">-koppeling aan 0,7% van het </w:t>
            </w:r>
            <w:proofErr w:type="spellStart"/>
            <w:r w:rsidRPr="00A56A21">
              <w:rPr>
                <w:b/>
              </w:rPr>
              <w:t>bni</w:t>
            </w:r>
            <w:proofErr w:type="spellEnd"/>
            <w:r w:rsidRPr="00A56A21">
              <w:rPr>
                <w:b/>
              </w:rPr>
              <w:t xml:space="preserve"> omdat dit kabinet tevens structureel EUR 257 miljoen investeert in het ODA budget. Dat is in lijn met het coalitieakkoord en zo zet het kabinet een stap richting de internationale OESO-norm van 0,7% van het </w:t>
            </w:r>
            <w:proofErr w:type="spellStart"/>
            <w:r w:rsidRPr="00A56A21">
              <w:rPr>
                <w:b/>
              </w:rPr>
              <w:t>bni</w:t>
            </w:r>
            <w:proofErr w:type="spellEnd"/>
            <w:r w:rsidRPr="00A56A21">
              <w:rPr>
                <w:b/>
              </w:rPr>
              <w:t>.</w:t>
            </w:r>
          </w:p>
          <w:p w:rsidRPr="00E521DB" w:rsidR="004317D4" w:rsidP="0066455E" w:rsidRDefault="004317D4" w14:paraId="2D322122" w14:textId="77777777">
            <w:pPr>
              <w:rPr>
                <w:b/>
              </w:rPr>
            </w:pPr>
            <w:r w:rsidRPr="00E521DB">
              <w:rPr>
                <w:b/>
              </w:rPr>
              <w:t>Zie de gevraagde tabel hieronder.</w:t>
            </w:r>
            <w:r>
              <w:rPr>
                <w:b/>
              </w:rPr>
              <w:t xml:space="preserve"> </w:t>
            </w:r>
          </w:p>
          <w:p w:rsidRPr="00E521DB" w:rsidR="004317D4" w:rsidP="0066455E" w:rsidRDefault="004317D4" w14:paraId="4C8F36B2" w14:textId="77777777">
            <w:pPr>
              <w:rPr>
                <w:b/>
              </w:rPr>
            </w:pPr>
          </w:p>
          <w:p w:rsidRPr="00E521DB" w:rsidR="004317D4" w:rsidP="00A722F4" w:rsidRDefault="004317D4" w14:paraId="7B1431F1" w14:textId="027A7401">
            <w:pPr>
              <w:rPr>
                <w:b/>
              </w:rPr>
            </w:pPr>
            <w:r w:rsidRPr="007A522C">
              <w:rPr>
                <w:b/>
                <w:noProof/>
              </w:rPr>
              <w:drawing>
                <wp:inline distT="0" distB="0" distL="0" distR="0" wp14:anchorId="2EC0EFD4" wp14:editId="3ABD6AF7">
                  <wp:extent cx="4140835" cy="1401445"/>
                  <wp:effectExtent l="0" t="0" r="0" b="8255"/>
                  <wp:docPr id="188109090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090909" name=""/>
                          <pic:cNvPicPr/>
                        </pic:nvPicPr>
                        <pic:blipFill>
                          <a:blip r:embed="rId12"/>
                          <a:stretch>
                            <a:fillRect/>
                          </a:stretch>
                        </pic:blipFill>
                        <pic:spPr>
                          <a:xfrm>
                            <a:off x="0" y="0"/>
                            <a:ext cx="4140835" cy="1401445"/>
                          </a:xfrm>
                          <a:prstGeom prst="rect">
                            <a:avLst/>
                          </a:prstGeom>
                        </pic:spPr>
                      </pic:pic>
                    </a:graphicData>
                  </a:graphic>
                </wp:inline>
              </w:drawing>
            </w:r>
          </w:p>
          <w:p w:rsidRPr="00CD69AF" w:rsidR="004317D4" w:rsidP="00A722F4" w:rsidRDefault="004317D4" w14:paraId="7FCF702C" w14:textId="7BD08644"/>
          <w:p w:rsidRPr="00CD69AF" w:rsidR="004317D4" w:rsidRDefault="004317D4" w14:paraId="5E77B1CD" w14:textId="0BE6685A"/>
        </w:tc>
        <w:tc>
          <w:tcPr>
            <w:tcW w:w="850" w:type="dxa"/>
          </w:tcPr>
          <w:p w:rsidRPr="00CD69AF" w:rsidR="004317D4" w:rsidRDefault="004317D4" w14:paraId="30ECE529" w14:textId="6407C510">
            <w:pPr>
              <w:jc w:val="right"/>
            </w:pPr>
          </w:p>
        </w:tc>
        <w:tc>
          <w:tcPr>
            <w:tcW w:w="992" w:type="dxa"/>
          </w:tcPr>
          <w:p w:rsidRPr="00CD69AF" w:rsidR="004317D4" w:rsidRDefault="004317D4" w14:paraId="0B201EA7" w14:textId="77777777">
            <w:pPr>
              <w:jc w:val="right"/>
            </w:pPr>
            <w:r w:rsidRPr="00CD69AF">
              <w:t>68</w:t>
            </w:r>
          </w:p>
        </w:tc>
        <w:tc>
          <w:tcPr>
            <w:tcW w:w="567" w:type="dxa"/>
            <w:tcBorders>
              <w:left w:val="nil"/>
            </w:tcBorders>
          </w:tcPr>
          <w:p w:rsidRPr="00CD69AF" w:rsidR="004317D4" w:rsidRDefault="004317D4" w14:paraId="6A44AE74" w14:textId="77777777">
            <w:pPr>
              <w:jc w:val="right"/>
            </w:pPr>
            <w:r w:rsidRPr="00CD69AF">
              <w:t xml:space="preserve"> </w:t>
            </w:r>
          </w:p>
        </w:tc>
      </w:tr>
      <w:tr w:rsidRPr="00CD69AF" w:rsidR="004317D4" w:rsidTr="004317D4" w14:paraId="4280CFB3" w14:textId="77777777">
        <w:tc>
          <w:tcPr>
            <w:tcW w:w="567" w:type="dxa"/>
          </w:tcPr>
          <w:p w:rsidRPr="00CD69AF" w:rsidR="004317D4" w:rsidRDefault="004317D4" w14:paraId="6B159C0A" w14:textId="158F802B">
            <w:r w:rsidRPr="00CD69AF">
              <w:t>31</w:t>
            </w:r>
          </w:p>
        </w:tc>
        <w:tc>
          <w:tcPr>
            <w:tcW w:w="6521" w:type="dxa"/>
          </w:tcPr>
          <w:p w:rsidR="004317D4" w:rsidRDefault="004317D4" w14:paraId="50759EDB" w14:textId="0FAF664C">
            <w:r w:rsidRPr="00CD69AF">
              <w:t xml:space="preserve">Kunt u in een tabel weergeven wat de bijstelling van het ODA-budget zou zijn als was gekoppeld aan het Bruto Nationaal Inkomen (BNI) volgens de oude systematiek en hoe dit zich verhoudt tot de koppeling volgens de huidige systematiek? </w:t>
            </w:r>
          </w:p>
          <w:p w:rsidRPr="00CD69AF" w:rsidR="004317D4" w:rsidRDefault="004317D4" w14:paraId="311BD4D7" w14:textId="77777777"/>
          <w:p w:rsidRPr="004317D4" w:rsidR="004317D4" w:rsidP="00A722F4" w:rsidRDefault="004317D4" w14:paraId="402F5EDD" w14:textId="77777777">
            <w:pPr>
              <w:rPr>
                <w:b/>
                <w:bCs/>
              </w:rPr>
            </w:pPr>
            <w:r w:rsidRPr="004317D4">
              <w:rPr>
                <w:b/>
                <w:bCs/>
              </w:rPr>
              <w:t>Antwoord:</w:t>
            </w:r>
          </w:p>
          <w:p w:rsidRPr="004C0B60" w:rsidR="004317D4" w:rsidP="004C0B60" w:rsidRDefault="004317D4" w14:paraId="422DC3B5" w14:textId="77777777">
            <w:pPr>
              <w:rPr>
                <w:b/>
              </w:rPr>
            </w:pPr>
            <w:r w:rsidRPr="004C0B60">
              <w:rPr>
                <w:b/>
              </w:rPr>
              <w:t xml:space="preserve">Onderstaande tabel toont de horizontale ontwikkeling van het rijksbrede ODA-budget van 2027 tot en met 2031 en de ODA-prestatie op basis van stand Miljoenennota 2027. Indien de ‘oude systematiek’ in de vraag geïnterpreteerd mag worden als een koppeling op basis van 0,7% tot en met CEP 2026, tonen de laatste twee rijen de stand van het ODA-budget en de ODA-prestatie indien er bijgesteld zou worden op basis van deze koppeling. </w:t>
            </w:r>
          </w:p>
          <w:p w:rsidRPr="000743CB" w:rsidR="004317D4" w:rsidP="000743CB" w:rsidRDefault="004317D4" w14:paraId="2777F1B6" w14:textId="77777777"/>
          <w:tbl>
            <w:tblPr>
              <w:tblStyle w:val="TableGrid"/>
              <w:tblW w:w="6236" w:type="dxa"/>
              <w:tblLook w:val="04A0" w:firstRow="1" w:lastRow="0" w:firstColumn="1" w:lastColumn="0" w:noHBand="0" w:noVBand="1"/>
            </w:tblPr>
            <w:tblGrid>
              <w:gridCol w:w="2551"/>
              <w:gridCol w:w="737"/>
              <w:gridCol w:w="737"/>
              <w:gridCol w:w="737"/>
              <w:gridCol w:w="737"/>
              <w:gridCol w:w="737"/>
            </w:tblGrid>
            <w:tr w:rsidRPr="000743CB" w:rsidR="004317D4" w:rsidTr="00F97609" w14:paraId="75C574BF" w14:textId="77777777">
              <w:tc>
                <w:tcPr>
                  <w:tcW w:w="2551" w:type="dxa"/>
                  <w:tcBorders>
                    <w:top w:val="single" w:color="auto" w:sz="4" w:space="0"/>
                    <w:left w:val="single" w:color="auto" w:sz="4" w:space="0"/>
                    <w:bottom w:val="single" w:color="auto" w:sz="4" w:space="0"/>
                    <w:right w:val="single" w:color="auto" w:sz="4" w:space="0"/>
                  </w:tcBorders>
                  <w:shd w:val="clear" w:color="auto" w:fill="DAEEF3" w:themeFill="accent5" w:themeFillTint="33"/>
                </w:tcPr>
                <w:p w:rsidRPr="000743CB" w:rsidR="004317D4" w:rsidP="000743CB" w:rsidRDefault="004317D4" w14:paraId="0213349A" w14:textId="4497C906">
                  <w:pPr>
                    <w:rPr>
                      <w:i/>
                      <w:iCs/>
                    </w:rPr>
                  </w:pPr>
                  <w:r w:rsidRPr="000743CB">
                    <w:rPr>
                      <w:i/>
                      <w:iCs/>
                    </w:rPr>
                    <w:t>x EUR miljoen</w:t>
                  </w:r>
                </w:p>
              </w:tc>
              <w:tc>
                <w:tcPr>
                  <w:tcW w:w="737" w:type="dxa"/>
                  <w:tcBorders>
                    <w:top w:val="single" w:color="auto" w:sz="4" w:space="0"/>
                    <w:left w:val="single" w:color="auto" w:sz="4" w:space="0"/>
                    <w:bottom w:val="single" w:color="auto" w:sz="4" w:space="0"/>
                    <w:right w:val="single" w:color="auto" w:sz="4" w:space="0"/>
                  </w:tcBorders>
                  <w:shd w:val="clear" w:color="auto" w:fill="DAEEF3" w:themeFill="accent5" w:themeFillTint="33"/>
                  <w:hideMark/>
                </w:tcPr>
                <w:p w:rsidRPr="000743CB" w:rsidR="004317D4" w:rsidP="000743CB" w:rsidRDefault="004317D4" w14:paraId="7806EF30" w14:textId="77777777">
                  <w:pPr>
                    <w:rPr>
                      <w:b/>
                      <w:bCs/>
                    </w:rPr>
                  </w:pPr>
                  <w:r w:rsidRPr="000743CB">
                    <w:rPr>
                      <w:b/>
                      <w:bCs/>
                    </w:rPr>
                    <w:t>2027</w:t>
                  </w:r>
                </w:p>
              </w:tc>
              <w:tc>
                <w:tcPr>
                  <w:tcW w:w="737" w:type="dxa"/>
                  <w:tcBorders>
                    <w:top w:val="single" w:color="auto" w:sz="4" w:space="0"/>
                    <w:left w:val="single" w:color="auto" w:sz="4" w:space="0"/>
                    <w:bottom w:val="single" w:color="auto" w:sz="4" w:space="0"/>
                    <w:right w:val="single" w:color="auto" w:sz="4" w:space="0"/>
                  </w:tcBorders>
                  <w:shd w:val="clear" w:color="auto" w:fill="DAEEF3" w:themeFill="accent5" w:themeFillTint="33"/>
                  <w:hideMark/>
                </w:tcPr>
                <w:p w:rsidRPr="000743CB" w:rsidR="004317D4" w:rsidP="000743CB" w:rsidRDefault="004317D4" w14:paraId="3D12FEF2" w14:textId="77777777">
                  <w:pPr>
                    <w:rPr>
                      <w:b/>
                      <w:bCs/>
                    </w:rPr>
                  </w:pPr>
                  <w:r w:rsidRPr="000743CB">
                    <w:rPr>
                      <w:b/>
                      <w:bCs/>
                    </w:rPr>
                    <w:t>2028</w:t>
                  </w:r>
                </w:p>
              </w:tc>
              <w:tc>
                <w:tcPr>
                  <w:tcW w:w="737" w:type="dxa"/>
                  <w:tcBorders>
                    <w:top w:val="single" w:color="auto" w:sz="4" w:space="0"/>
                    <w:left w:val="single" w:color="auto" w:sz="4" w:space="0"/>
                    <w:bottom w:val="single" w:color="auto" w:sz="4" w:space="0"/>
                    <w:right w:val="single" w:color="auto" w:sz="4" w:space="0"/>
                  </w:tcBorders>
                  <w:shd w:val="clear" w:color="auto" w:fill="DAEEF3" w:themeFill="accent5" w:themeFillTint="33"/>
                  <w:hideMark/>
                </w:tcPr>
                <w:p w:rsidRPr="000743CB" w:rsidR="004317D4" w:rsidP="000743CB" w:rsidRDefault="004317D4" w14:paraId="1CCB6328" w14:textId="77777777">
                  <w:pPr>
                    <w:rPr>
                      <w:b/>
                      <w:bCs/>
                    </w:rPr>
                  </w:pPr>
                  <w:r w:rsidRPr="000743CB">
                    <w:rPr>
                      <w:b/>
                      <w:bCs/>
                    </w:rPr>
                    <w:t>2029</w:t>
                  </w:r>
                </w:p>
              </w:tc>
              <w:tc>
                <w:tcPr>
                  <w:tcW w:w="737" w:type="dxa"/>
                  <w:tcBorders>
                    <w:top w:val="single" w:color="auto" w:sz="4" w:space="0"/>
                    <w:left w:val="single" w:color="auto" w:sz="4" w:space="0"/>
                    <w:bottom w:val="single" w:color="auto" w:sz="4" w:space="0"/>
                    <w:right w:val="single" w:color="auto" w:sz="4" w:space="0"/>
                  </w:tcBorders>
                  <w:shd w:val="clear" w:color="auto" w:fill="DAEEF3" w:themeFill="accent5" w:themeFillTint="33"/>
                  <w:hideMark/>
                </w:tcPr>
                <w:p w:rsidRPr="000743CB" w:rsidR="004317D4" w:rsidP="000743CB" w:rsidRDefault="004317D4" w14:paraId="41A7B5D2" w14:textId="77777777">
                  <w:pPr>
                    <w:rPr>
                      <w:b/>
                      <w:bCs/>
                    </w:rPr>
                  </w:pPr>
                  <w:r w:rsidRPr="000743CB">
                    <w:rPr>
                      <w:b/>
                      <w:bCs/>
                    </w:rPr>
                    <w:t>2030</w:t>
                  </w:r>
                </w:p>
              </w:tc>
              <w:tc>
                <w:tcPr>
                  <w:tcW w:w="737" w:type="dxa"/>
                  <w:tcBorders>
                    <w:top w:val="single" w:color="auto" w:sz="4" w:space="0"/>
                    <w:left w:val="single" w:color="auto" w:sz="4" w:space="0"/>
                    <w:bottom w:val="single" w:color="auto" w:sz="4" w:space="0"/>
                    <w:right w:val="single" w:color="auto" w:sz="4" w:space="0"/>
                  </w:tcBorders>
                  <w:shd w:val="clear" w:color="auto" w:fill="DAEEF3" w:themeFill="accent5" w:themeFillTint="33"/>
                  <w:hideMark/>
                </w:tcPr>
                <w:p w:rsidRPr="000743CB" w:rsidR="004317D4" w:rsidP="000743CB" w:rsidRDefault="004317D4" w14:paraId="59F70D48" w14:textId="77777777">
                  <w:pPr>
                    <w:rPr>
                      <w:b/>
                      <w:bCs/>
                    </w:rPr>
                  </w:pPr>
                  <w:r w:rsidRPr="000743CB">
                    <w:rPr>
                      <w:b/>
                      <w:bCs/>
                    </w:rPr>
                    <w:t>2031</w:t>
                  </w:r>
                </w:p>
              </w:tc>
            </w:tr>
            <w:tr w:rsidRPr="000743CB" w:rsidR="004317D4" w:rsidTr="000743CB" w14:paraId="7BC33675" w14:textId="77777777">
              <w:tc>
                <w:tcPr>
                  <w:tcW w:w="2551"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035E74BB" w14:textId="2EAC97B8">
                  <w:r w:rsidRPr="000743CB">
                    <w:t>ODA-budget</w:t>
                  </w:r>
                  <w:r>
                    <w:t xml:space="preserve"> (stand HGIS-nota 2027)</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1537F486" w14:textId="77777777">
                  <w:r w:rsidRPr="000743CB">
                    <w:t>6.418</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1EAC80B0" w14:textId="77777777">
                  <w:r w:rsidRPr="000743CB">
                    <w:t>6.756</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5AD1A8C4" w14:textId="77777777">
                  <w:r w:rsidRPr="000743CB">
                    <w:t>7.193</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38445653" w14:textId="77777777">
                  <w:r w:rsidRPr="000743CB">
                    <w:t>6.656</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30B06FF1" w14:textId="77777777">
                  <w:r w:rsidRPr="000743CB">
                    <w:t>6.320</w:t>
                  </w:r>
                </w:p>
              </w:tc>
            </w:tr>
            <w:tr w:rsidRPr="000743CB" w:rsidR="004317D4" w:rsidTr="000743CB" w14:paraId="7C6F05CE" w14:textId="77777777">
              <w:tc>
                <w:tcPr>
                  <w:tcW w:w="2551"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0B0D1267" w14:textId="69B2474E">
                  <w:r w:rsidRPr="000743CB">
                    <w:t>ODA-prestatie</w:t>
                  </w:r>
                  <w:r>
                    <w:t xml:space="preserve"> (stand HGIS-nota 2027)</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7CA0760F" w14:textId="77777777">
                  <w:r w:rsidRPr="000743CB">
                    <w:t>0,50%</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32DE2718" w14:textId="77777777">
                  <w:r w:rsidRPr="000743CB">
                    <w:t>0,51%</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0F8E911F" w14:textId="77777777">
                  <w:r w:rsidRPr="000743CB">
                    <w:t>0,52%</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6B621E16" w14:textId="77777777">
                  <w:r w:rsidRPr="000743CB">
                    <w:t>0,47%</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2E292B4D" w14:textId="77777777">
                  <w:r w:rsidRPr="000743CB">
                    <w:t>0,43%</w:t>
                  </w:r>
                </w:p>
              </w:tc>
            </w:tr>
            <w:tr w:rsidRPr="000743CB" w:rsidR="004317D4" w:rsidTr="000743CB" w14:paraId="0960D0D7" w14:textId="77777777">
              <w:tc>
                <w:tcPr>
                  <w:tcW w:w="2551" w:type="dxa"/>
                  <w:tcBorders>
                    <w:top w:val="single" w:color="auto" w:sz="4" w:space="0"/>
                    <w:left w:val="single" w:color="auto" w:sz="4" w:space="0"/>
                    <w:bottom w:val="single" w:color="auto" w:sz="4" w:space="0"/>
                    <w:right w:val="single" w:color="auto" w:sz="4" w:space="0"/>
                  </w:tcBorders>
                </w:tcPr>
                <w:p w:rsidRPr="000743CB" w:rsidR="004317D4" w:rsidP="000743CB" w:rsidRDefault="004317D4" w14:paraId="2BDDA72A" w14:textId="3F656F45">
                  <w:r>
                    <w:t xml:space="preserve">0,7% </w:t>
                  </w:r>
                  <w:proofErr w:type="spellStart"/>
                  <w:r>
                    <w:t>bni</w:t>
                  </w:r>
                  <w:proofErr w:type="spellEnd"/>
                  <w:r>
                    <w:t xml:space="preserve">-bijstelling CEP2024-CEP2026 minus </w:t>
                  </w:r>
                  <w:proofErr w:type="spellStart"/>
                  <w:r>
                    <w:t>bni</w:t>
                  </w:r>
                  <w:proofErr w:type="spellEnd"/>
                  <w:r>
                    <w:t>-bijstelling reeds in begroting (MEV2025-CEP2026)</w:t>
                  </w:r>
                </w:p>
              </w:tc>
              <w:tc>
                <w:tcPr>
                  <w:tcW w:w="737" w:type="dxa"/>
                  <w:tcBorders>
                    <w:top w:val="single" w:color="auto" w:sz="4" w:space="0"/>
                    <w:left w:val="single" w:color="auto" w:sz="4" w:space="0"/>
                    <w:bottom w:val="single" w:color="auto" w:sz="4" w:space="0"/>
                    <w:right w:val="single" w:color="auto" w:sz="4" w:space="0"/>
                  </w:tcBorders>
                </w:tcPr>
                <w:p w:rsidRPr="000743CB" w:rsidR="004317D4" w:rsidP="000743CB" w:rsidRDefault="004317D4" w14:paraId="7162C90D" w14:textId="30776848">
                  <w:r>
                    <w:t>0</w:t>
                  </w:r>
                </w:p>
              </w:tc>
              <w:tc>
                <w:tcPr>
                  <w:tcW w:w="737" w:type="dxa"/>
                  <w:tcBorders>
                    <w:top w:val="single" w:color="auto" w:sz="4" w:space="0"/>
                    <w:left w:val="single" w:color="auto" w:sz="4" w:space="0"/>
                    <w:bottom w:val="single" w:color="auto" w:sz="4" w:space="0"/>
                    <w:right w:val="single" w:color="auto" w:sz="4" w:space="0"/>
                  </w:tcBorders>
                </w:tcPr>
                <w:p w:rsidRPr="000743CB" w:rsidR="004317D4" w:rsidP="000743CB" w:rsidRDefault="004317D4" w14:paraId="75C7ECE8" w14:textId="44B50DE6">
                  <w:r>
                    <w:t>0</w:t>
                  </w:r>
                </w:p>
              </w:tc>
              <w:tc>
                <w:tcPr>
                  <w:tcW w:w="737" w:type="dxa"/>
                  <w:tcBorders>
                    <w:top w:val="single" w:color="auto" w:sz="4" w:space="0"/>
                    <w:left w:val="single" w:color="auto" w:sz="4" w:space="0"/>
                    <w:bottom w:val="single" w:color="auto" w:sz="4" w:space="0"/>
                    <w:right w:val="single" w:color="auto" w:sz="4" w:space="0"/>
                  </w:tcBorders>
                </w:tcPr>
                <w:p w:rsidRPr="000743CB" w:rsidR="004317D4" w:rsidP="000743CB" w:rsidRDefault="004317D4" w14:paraId="11D883C9" w14:textId="169D0A24">
                  <w:r>
                    <w:t>0</w:t>
                  </w:r>
                </w:p>
              </w:tc>
              <w:tc>
                <w:tcPr>
                  <w:tcW w:w="737" w:type="dxa"/>
                  <w:tcBorders>
                    <w:top w:val="single" w:color="auto" w:sz="4" w:space="0"/>
                    <w:left w:val="single" w:color="auto" w:sz="4" w:space="0"/>
                    <w:bottom w:val="single" w:color="auto" w:sz="4" w:space="0"/>
                    <w:right w:val="single" w:color="auto" w:sz="4" w:space="0"/>
                  </w:tcBorders>
                </w:tcPr>
                <w:p w:rsidRPr="000743CB" w:rsidR="004317D4" w:rsidP="000743CB" w:rsidRDefault="004317D4" w14:paraId="3A44611B" w14:textId="54267E11">
                  <w:r>
                    <w:t>525</w:t>
                  </w:r>
                </w:p>
              </w:tc>
              <w:tc>
                <w:tcPr>
                  <w:tcW w:w="737" w:type="dxa"/>
                  <w:tcBorders>
                    <w:top w:val="single" w:color="auto" w:sz="4" w:space="0"/>
                    <w:left w:val="single" w:color="auto" w:sz="4" w:space="0"/>
                    <w:bottom w:val="single" w:color="auto" w:sz="4" w:space="0"/>
                    <w:right w:val="single" w:color="auto" w:sz="4" w:space="0"/>
                  </w:tcBorders>
                </w:tcPr>
                <w:p w:rsidRPr="000743CB" w:rsidR="004317D4" w:rsidP="000743CB" w:rsidRDefault="004317D4" w14:paraId="6C4E0D4A" w14:textId="3F7FC710">
                  <w:r>
                    <w:t>646</w:t>
                  </w:r>
                </w:p>
              </w:tc>
            </w:tr>
            <w:tr w:rsidRPr="000743CB" w:rsidR="004317D4" w:rsidTr="000743CB" w14:paraId="13116E3C" w14:textId="77777777">
              <w:tc>
                <w:tcPr>
                  <w:tcW w:w="2551"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13ED1185" w14:textId="36786F6B">
                  <w:r w:rsidRPr="000743CB">
                    <w:t>ODA-budget</w:t>
                  </w:r>
                  <w:r>
                    <w:t xml:space="preserve"> (inclusief bovenstaande 0,7%-bijstelling)</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1565811B" w14:textId="77777777">
                  <w:r w:rsidRPr="000743CB">
                    <w:t>6.418</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721695FD" w14:textId="77777777">
                  <w:r w:rsidRPr="000743CB">
                    <w:t>6.756</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6784F90D" w14:textId="77777777">
                  <w:r w:rsidRPr="000743CB">
                    <w:t>7.193</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73536886" w14:textId="77777777">
                  <w:r w:rsidRPr="000743CB">
                    <w:t>7.181</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61DDBFBC" w14:textId="77777777">
                  <w:r w:rsidRPr="000743CB">
                    <w:t>6.966</w:t>
                  </w:r>
                </w:p>
              </w:tc>
            </w:tr>
            <w:tr w:rsidRPr="000743CB" w:rsidR="004317D4" w:rsidTr="000743CB" w14:paraId="67428D12" w14:textId="77777777">
              <w:tc>
                <w:tcPr>
                  <w:tcW w:w="2551"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1EBEAC98" w14:textId="65C33EA5">
                  <w:r w:rsidRPr="000743CB">
                    <w:lastRenderedPageBreak/>
                    <w:t>ODA-prestatie</w:t>
                  </w:r>
                  <w:r>
                    <w:t xml:space="preserve"> (inclusief bovenstaande 0,7%-bijstelling)</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54C2D2CF" w14:textId="77777777">
                  <w:r w:rsidRPr="000743CB">
                    <w:t>0,50%</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511E2FC8" w14:textId="77777777">
                  <w:r w:rsidRPr="000743CB">
                    <w:t>0,51%</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0E1BEAAB" w14:textId="77777777">
                  <w:r w:rsidRPr="000743CB">
                    <w:t>0,52%</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600661E2" w14:textId="77777777">
                  <w:r w:rsidRPr="000743CB">
                    <w:t>0,50%</w:t>
                  </w:r>
                </w:p>
              </w:tc>
              <w:tc>
                <w:tcPr>
                  <w:tcW w:w="737" w:type="dxa"/>
                  <w:tcBorders>
                    <w:top w:val="single" w:color="auto" w:sz="4" w:space="0"/>
                    <w:left w:val="single" w:color="auto" w:sz="4" w:space="0"/>
                    <w:bottom w:val="single" w:color="auto" w:sz="4" w:space="0"/>
                    <w:right w:val="single" w:color="auto" w:sz="4" w:space="0"/>
                  </w:tcBorders>
                  <w:hideMark/>
                </w:tcPr>
                <w:p w:rsidRPr="000743CB" w:rsidR="004317D4" w:rsidP="000743CB" w:rsidRDefault="004317D4" w14:paraId="6FE60B0B" w14:textId="77777777">
                  <w:r w:rsidRPr="000743CB">
                    <w:t>0,47%</w:t>
                  </w:r>
                </w:p>
              </w:tc>
            </w:tr>
          </w:tbl>
          <w:p w:rsidRPr="00CD69AF" w:rsidR="004317D4" w:rsidP="00A722F4" w:rsidRDefault="004317D4" w14:paraId="4A65833D" w14:textId="11F6F375"/>
          <w:p w:rsidRPr="00CD69AF" w:rsidR="004317D4" w:rsidRDefault="004317D4" w14:paraId="37101B0D" w14:textId="34EAD933"/>
        </w:tc>
        <w:tc>
          <w:tcPr>
            <w:tcW w:w="850" w:type="dxa"/>
          </w:tcPr>
          <w:p w:rsidRPr="00CD69AF" w:rsidR="004317D4" w:rsidRDefault="004317D4" w14:paraId="7FEA9F74" w14:textId="6EEC14CC">
            <w:pPr>
              <w:jc w:val="right"/>
            </w:pPr>
          </w:p>
        </w:tc>
        <w:tc>
          <w:tcPr>
            <w:tcW w:w="992" w:type="dxa"/>
          </w:tcPr>
          <w:p w:rsidRPr="00CD69AF" w:rsidR="004317D4" w:rsidRDefault="004317D4" w14:paraId="66F42E42" w14:textId="77777777">
            <w:pPr>
              <w:jc w:val="right"/>
            </w:pPr>
            <w:r w:rsidRPr="00CD69AF">
              <w:t>68</w:t>
            </w:r>
          </w:p>
        </w:tc>
        <w:tc>
          <w:tcPr>
            <w:tcW w:w="567" w:type="dxa"/>
            <w:tcBorders>
              <w:left w:val="nil"/>
            </w:tcBorders>
          </w:tcPr>
          <w:p w:rsidRPr="00CD69AF" w:rsidR="004317D4" w:rsidRDefault="004317D4" w14:paraId="409F8367" w14:textId="77777777">
            <w:pPr>
              <w:jc w:val="right"/>
            </w:pPr>
            <w:r w:rsidRPr="00CD69AF">
              <w:t xml:space="preserve"> </w:t>
            </w:r>
          </w:p>
        </w:tc>
      </w:tr>
      <w:tr w:rsidRPr="00CD69AF" w:rsidR="004317D4" w:rsidTr="004317D4" w14:paraId="39FEAC8E" w14:textId="77777777">
        <w:tc>
          <w:tcPr>
            <w:tcW w:w="567" w:type="dxa"/>
          </w:tcPr>
          <w:p w:rsidRPr="00CD69AF" w:rsidR="004317D4" w:rsidRDefault="004317D4" w14:paraId="62ACD23A" w14:textId="77777777">
            <w:r w:rsidRPr="00CD69AF">
              <w:t>32</w:t>
            </w:r>
          </w:p>
        </w:tc>
        <w:tc>
          <w:tcPr>
            <w:tcW w:w="6521" w:type="dxa"/>
          </w:tcPr>
          <w:p w:rsidR="004317D4" w:rsidRDefault="004317D4" w14:paraId="3EB45C17" w14:textId="56F41FC4">
            <w:r w:rsidRPr="00CD69AF">
              <w:t xml:space="preserve">In welke opkomende economieën en ontwikkelingslanden is de FMO-bank met name actief? Gebruikt de Nederlandse Staat zijn positie als aandeelhouder om te bepalen op welke landen de bank zich moet richten en waarin deze gaat investeren? </w:t>
            </w:r>
          </w:p>
          <w:p w:rsidRPr="00CD69AF" w:rsidR="004317D4" w:rsidRDefault="004317D4" w14:paraId="220842EE" w14:textId="77777777"/>
          <w:p w:rsidRPr="004317D4" w:rsidR="004317D4" w:rsidP="00A722F4" w:rsidRDefault="004317D4" w14:paraId="159CB06B" w14:textId="77777777">
            <w:pPr>
              <w:rPr>
                <w:b/>
                <w:bCs/>
              </w:rPr>
            </w:pPr>
            <w:r w:rsidRPr="004317D4">
              <w:rPr>
                <w:b/>
                <w:bCs/>
              </w:rPr>
              <w:t>Antwoord:</w:t>
            </w:r>
          </w:p>
          <w:p w:rsidRPr="004317D4" w:rsidR="004317D4" w:rsidP="00A722F4" w:rsidRDefault="004317D4" w14:paraId="2F76D7D9" w14:textId="1E3762BB">
            <w:pPr>
              <w:rPr>
                <w:b/>
              </w:rPr>
            </w:pPr>
            <w:r w:rsidRPr="00E521DB">
              <w:rPr>
                <w:b/>
              </w:rPr>
              <w:t>Alle landen waarin FMO actief is zijn te vinden op de World Map op de website van FMO. De afspraken die de Staat en FMO hebben gemaakt over de landen waarin FMO investeert zijn opgenomen in de Criterianota (een bijlage van de Overeenkomst tussen de Staat en FMO). Hierin staat o.a. dat FMO er naar streeft 70% van de totale waarde van financieringen te realiseren in lage-inkomenslanden en lagere midden-inkomenslanden.</w:t>
            </w:r>
          </w:p>
          <w:p w:rsidRPr="00CD69AF" w:rsidR="004317D4" w:rsidRDefault="004317D4" w14:paraId="1B09F0DC" w14:textId="3649A6CB"/>
        </w:tc>
        <w:tc>
          <w:tcPr>
            <w:tcW w:w="850" w:type="dxa"/>
          </w:tcPr>
          <w:p w:rsidRPr="00CD69AF" w:rsidR="004317D4" w:rsidRDefault="004317D4" w14:paraId="6769F013" w14:textId="6B96EDD0">
            <w:pPr>
              <w:jc w:val="right"/>
            </w:pPr>
          </w:p>
        </w:tc>
        <w:tc>
          <w:tcPr>
            <w:tcW w:w="992" w:type="dxa"/>
          </w:tcPr>
          <w:p w:rsidRPr="00CD69AF" w:rsidR="004317D4" w:rsidRDefault="004317D4" w14:paraId="662C0608" w14:textId="77777777">
            <w:pPr>
              <w:jc w:val="right"/>
            </w:pPr>
            <w:r w:rsidRPr="00CD69AF">
              <w:t>73</w:t>
            </w:r>
          </w:p>
        </w:tc>
        <w:tc>
          <w:tcPr>
            <w:tcW w:w="567" w:type="dxa"/>
            <w:tcBorders>
              <w:left w:val="nil"/>
            </w:tcBorders>
          </w:tcPr>
          <w:p w:rsidRPr="00CD69AF" w:rsidR="004317D4" w:rsidRDefault="004317D4" w14:paraId="41F047C8" w14:textId="77777777">
            <w:pPr>
              <w:jc w:val="right"/>
            </w:pPr>
            <w:r w:rsidRPr="00CD69AF">
              <w:t xml:space="preserve"> </w:t>
            </w:r>
          </w:p>
        </w:tc>
      </w:tr>
      <w:tr w:rsidRPr="00CD69AF" w:rsidR="004317D4" w:rsidTr="004317D4" w14:paraId="54CC8324" w14:textId="77777777">
        <w:tc>
          <w:tcPr>
            <w:tcW w:w="567" w:type="dxa"/>
          </w:tcPr>
          <w:p w:rsidRPr="00CD69AF" w:rsidR="004317D4" w:rsidRDefault="004317D4" w14:paraId="7A2EA8D0" w14:textId="77777777">
            <w:r w:rsidRPr="00CD69AF">
              <w:t>33</w:t>
            </w:r>
          </w:p>
        </w:tc>
        <w:tc>
          <w:tcPr>
            <w:tcW w:w="6521" w:type="dxa"/>
          </w:tcPr>
          <w:p w:rsidR="004317D4" w:rsidRDefault="004317D4" w14:paraId="3F292CD4" w14:textId="6E7377D8">
            <w:r w:rsidRPr="00CD69AF">
              <w:t xml:space="preserve">Op welke manier worden het Nederlands bedrijfsleven en kennisinstellingen betrokken bij het behartigen van de Nederlandse migratiebelangen? </w:t>
            </w:r>
          </w:p>
          <w:p w:rsidRPr="00CD69AF" w:rsidR="004317D4" w:rsidRDefault="004317D4" w14:paraId="435F96B6" w14:textId="77777777"/>
          <w:p w:rsidRPr="004317D4" w:rsidR="004317D4" w:rsidP="00A722F4" w:rsidRDefault="004317D4" w14:paraId="201342BD" w14:textId="1DE80E1F">
            <w:pPr>
              <w:rPr>
                <w:b/>
                <w:bCs/>
              </w:rPr>
            </w:pPr>
            <w:r w:rsidRPr="004317D4">
              <w:rPr>
                <w:b/>
                <w:bCs/>
              </w:rPr>
              <w:t>Antwoord:</w:t>
            </w:r>
          </w:p>
          <w:p w:rsidRPr="00E521DB" w:rsidR="004317D4" w:rsidP="00A722F4" w:rsidRDefault="004317D4" w14:paraId="67EB9A51" w14:textId="0BB4E7FD">
            <w:pPr>
              <w:rPr>
                <w:b/>
              </w:rPr>
            </w:pPr>
            <w:r w:rsidRPr="00E521DB">
              <w:rPr>
                <w:b/>
              </w:rPr>
              <w:t xml:space="preserve">Het kabinet onderschrijft, zoals ook uiteengezet in de Kamerbrief “internationale migratie”, het belang om bij de vormgeving van migratiepartnerschappen oog te hebben voor de bredere maatschappelijke en politieke context, zowel in Nederland en Europa als in partnerlanden. Betrokkenheid van relevante maatschappelijke partijen kan bijdragen aan het draagvlak, de uitvoerbaarheid en de duurzaamheid van de samenwerking. Het kabinet biedt, waar relevant, ruimte aan partijen uit het maatschappelijk middenveld, sociale partners, het bedrijfsleven en onderwijs- en kennisinstellingen. Met deze partijen wordt verkend waar zij vanuit hun expertise en positie een bijdrage kunnen leveren en waar kansen bestaan voor meer structurele samenwerking binnen migratiepartnerschappen met overheden van partnerlanden. Een voorbeeld hiervan is het onderzoek dat Instituut Clingendael uitvoert in opdracht van het Ministerie van Buitenlandse Zaken, waarin de mogelijkheden in kaart worden gebracht voor Nederlandse bedrijven voor </w:t>
            </w:r>
            <w:r w:rsidRPr="00E521DB">
              <w:rPr>
                <w:b/>
                <w:i/>
              </w:rPr>
              <w:t>nearshoring</w:t>
            </w:r>
            <w:r w:rsidRPr="00E521DB">
              <w:rPr>
                <w:b/>
              </w:rPr>
              <w:t xml:space="preserve"> in Egypte, Marokko, Tunesië en Nigeria.</w:t>
            </w:r>
          </w:p>
          <w:p w:rsidRPr="00CD69AF" w:rsidR="004317D4" w:rsidP="00A722F4" w:rsidRDefault="004317D4" w14:paraId="1DF40921" w14:textId="3EB67FC2"/>
          <w:p w:rsidRPr="00CD69AF" w:rsidR="004317D4" w:rsidRDefault="004317D4" w14:paraId="6B0F1C9C" w14:textId="25E6D9C1"/>
        </w:tc>
        <w:tc>
          <w:tcPr>
            <w:tcW w:w="850" w:type="dxa"/>
          </w:tcPr>
          <w:p w:rsidRPr="00CD69AF" w:rsidR="004317D4" w:rsidRDefault="004317D4" w14:paraId="3DC97FFD" w14:textId="3A077CEA">
            <w:pPr>
              <w:jc w:val="right"/>
            </w:pPr>
          </w:p>
        </w:tc>
        <w:tc>
          <w:tcPr>
            <w:tcW w:w="992" w:type="dxa"/>
          </w:tcPr>
          <w:p w:rsidRPr="00CD69AF" w:rsidR="004317D4" w:rsidRDefault="004317D4" w14:paraId="763FD55D" w14:textId="77777777">
            <w:pPr>
              <w:jc w:val="right"/>
            </w:pPr>
            <w:r w:rsidRPr="00CD69AF">
              <w:t>74</w:t>
            </w:r>
          </w:p>
        </w:tc>
        <w:tc>
          <w:tcPr>
            <w:tcW w:w="567" w:type="dxa"/>
            <w:tcBorders>
              <w:left w:val="nil"/>
            </w:tcBorders>
          </w:tcPr>
          <w:p w:rsidRPr="00CD69AF" w:rsidR="004317D4" w:rsidRDefault="004317D4" w14:paraId="09E9436E" w14:textId="77777777">
            <w:pPr>
              <w:jc w:val="right"/>
            </w:pPr>
            <w:r w:rsidRPr="00CD69AF">
              <w:t xml:space="preserve"> </w:t>
            </w:r>
          </w:p>
        </w:tc>
      </w:tr>
    </w:tbl>
    <w:p w:rsidR="00B17AF9" w:rsidRDefault="00B17AF9" w14:paraId="44CFCE0D" w14:textId="77777777"/>
    <w:sectPr w:rsidR="00B17AF9" w:rsidSect="00B915EC">
      <w:footerReference w:type="default" r:id="rId13"/>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85A73" w14:textId="77777777" w:rsidR="004D540D" w:rsidRDefault="004D540D">
      <w:pPr>
        <w:spacing w:before="0" w:after="0"/>
      </w:pPr>
      <w:r>
        <w:separator/>
      </w:r>
    </w:p>
  </w:endnote>
  <w:endnote w:type="continuationSeparator" w:id="0">
    <w:p w14:paraId="50342C78" w14:textId="77777777" w:rsidR="004D540D" w:rsidRDefault="004D540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EE523" w14:textId="77777777" w:rsidR="00B17AF9" w:rsidRDefault="001856D0">
    <w:pPr>
      <w:pStyle w:val="Footer"/>
    </w:pPr>
    <w:r>
      <w:t xml:space="preserve">Totaallijst feitelijke vragen Homogene Groep Internationale samenwerking 2027 (HGIS-nota 2027) (37021-1)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477BE" w14:textId="77777777" w:rsidR="004D540D" w:rsidRDefault="004D540D">
      <w:pPr>
        <w:spacing w:before="0" w:after="0"/>
      </w:pPr>
      <w:r>
        <w:separator/>
      </w:r>
    </w:p>
  </w:footnote>
  <w:footnote w:type="continuationSeparator" w:id="0">
    <w:p w14:paraId="3E5FCAC0" w14:textId="77777777" w:rsidR="004D540D" w:rsidRDefault="004D540D">
      <w:pPr>
        <w:spacing w:before="0" w:after="0"/>
      </w:pPr>
      <w:r>
        <w:continuationSeparator/>
      </w:r>
    </w:p>
  </w:footnote>
  <w:footnote w:id="1">
    <w:p w14:paraId="46D9DC00" w14:textId="4063AE4F" w:rsidR="004317D4" w:rsidRPr="00620879" w:rsidRDefault="004317D4" w:rsidP="00620879">
      <w:pPr>
        <w:pStyle w:val="FootnoteText"/>
      </w:pPr>
      <w:r>
        <w:rPr>
          <w:rStyle w:val="FootnoteReference"/>
        </w:rPr>
        <w:footnoteRef/>
      </w:r>
      <w:r>
        <w:t xml:space="preserve"> </w:t>
      </w:r>
      <w:r w:rsidRPr="00620879">
        <w:t>De meest recente versie</w:t>
      </w:r>
      <w:r>
        <w:t xml:space="preserve"> </w:t>
      </w:r>
      <w:r w:rsidRPr="00620879">
        <w:t xml:space="preserve">is te vinden via: </w:t>
      </w:r>
      <w:hyperlink r:id="rId1" w:history="1">
        <w:r w:rsidRPr="00620879">
          <w:rPr>
            <w:rStyle w:val="Hyperlink"/>
          </w:rPr>
          <w:t>https://www.government.nl/site/binaries/site-content/collections/documents/2026/06/03/mobilised-private-climate-biodiversity-finance-2025-report/mobilised-private-climate-biodiversity-finance-2025-report.pdf</w:t>
        </w:r>
      </w:hyperlink>
    </w:p>
    <w:p w14:paraId="6EA17270" w14:textId="2ED9B5CE" w:rsidR="004317D4" w:rsidRPr="00620879" w:rsidRDefault="004317D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36139"/>
    <w:multiLevelType w:val="hybridMultilevel"/>
    <w:tmpl w:val="1116EC20"/>
    <w:lvl w:ilvl="0" w:tplc="34AC1356">
      <w:numFmt w:val="bullet"/>
      <w:lvlText w:val="-"/>
      <w:lvlJc w:val="left"/>
      <w:pPr>
        <w:ind w:left="1080" w:hanging="72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75820AF"/>
    <w:multiLevelType w:val="multilevel"/>
    <w:tmpl w:val="46A8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075CD0"/>
    <w:multiLevelType w:val="hybridMultilevel"/>
    <w:tmpl w:val="CBD2EE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D1044EE"/>
    <w:multiLevelType w:val="multilevel"/>
    <w:tmpl w:val="1F9E4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C122CB"/>
    <w:multiLevelType w:val="multilevel"/>
    <w:tmpl w:val="F9C4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F04FDD"/>
    <w:multiLevelType w:val="multilevel"/>
    <w:tmpl w:val="1F5C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0959161">
    <w:abstractNumId w:val="5"/>
  </w:num>
  <w:num w:numId="2" w16cid:durableId="196164791">
    <w:abstractNumId w:val="1"/>
  </w:num>
  <w:num w:numId="3" w16cid:durableId="712312094">
    <w:abstractNumId w:val="4"/>
  </w:num>
  <w:num w:numId="4" w16cid:durableId="1535725159">
    <w:abstractNumId w:val="3"/>
  </w:num>
  <w:num w:numId="5" w16cid:durableId="1694652512">
    <w:abstractNumId w:val="2"/>
  </w:num>
  <w:num w:numId="6" w16cid:durableId="1864828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01A5A"/>
    <w:rsid w:val="00011063"/>
    <w:rsid w:val="00015C0D"/>
    <w:rsid w:val="000254FC"/>
    <w:rsid w:val="000511C7"/>
    <w:rsid w:val="00055F21"/>
    <w:rsid w:val="00066E55"/>
    <w:rsid w:val="00073412"/>
    <w:rsid w:val="000743CB"/>
    <w:rsid w:val="000765AF"/>
    <w:rsid w:val="000818F8"/>
    <w:rsid w:val="00084611"/>
    <w:rsid w:val="00085BF8"/>
    <w:rsid w:val="00091842"/>
    <w:rsid w:val="000A273C"/>
    <w:rsid w:val="000A3087"/>
    <w:rsid w:val="000B5106"/>
    <w:rsid w:val="000F03FA"/>
    <w:rsid w:val="000F4A4F"/>
    <w:rsid w:val="00107A8F"/>
    <w:rsid w:val="00107F1E"/>
    <w:rsid w:val="00111AB2"/>
    <w:rsid w:val="00117F2F"/>
    <w:rsid w:val="0012699D"/>
    <w:rsid w:val="00126DBD"/>
    <w:rsid w:val="00130A87"/>
    <w:rsid w:val="001361E7"/>
    <w:rsid w:val="00145F2B"/>
    <w:rsid w:val="0015172C"/>
    <w:rsid w:val="00154966"/>
    <w:rsid w:val="001564BC"/>
    <w:rsid w:val="001644D8"/>
    <w:rsid w:val="00165B13"/>
    <w:rsid w:val="00174CDA"/>
    <w:rsid w:val="00175CC2"/>
    <w:rsid w:val="001856D0"/>
    <w:rsid w:val="0019646C"/>
    <w:rsid w:val="001A47AF"/>
    <w:rsid w:val="001A545D"/>
    <w:rsid w:val="001A56AB"/>
    <w:rsid w:val="001B14EF"/>
    <w:rsid w:val="001B7E22"/>
    <w:rsid w:val="001D315C"/>
    <w:rsid w:val="001D3682"/>
    <w:rsid w:val="001D3B2F"/>
    <w:rsid w:val="001D4DB8"/>
    <w:rsid w:val="001D5CE4"/>
    <w:rsid w:val="001E45B6"/>
    <w:rsid w:val="001E6803"/>
    <w:rsid w:val="001E75BF"/>
    <w:rsid w:val="001E7827"/>
    <w:rsid w:val="001E7EDD"/>
    <w:rsid w:val="001F0F98"/>
    <w:rsid w:val="001F117F"/>
    <w:rsid w:val="001F49B8"/>
    <w:rsid w:val="00204159"/>
    <w:rsid w:val="00216563"/>
    <w:rsid w:val="00220E22"/>
    <w:rsid w:val="002276E2"/>
    <w:rsid w:val="00234373"/>
    <w:rsid w:val="00234CF4"/>
    <w:rsid w:val="00245C97"/>
    <w:rsid w:val="0025128F"/>
    <w:rsid w:val="002527EF"/>
    <w:rsid w:val="00256F39"/>
    <w:rsid w:val="00260819"/>
    <w:rsid w:val="002608DF"/>
    <w:rsid w:val="00271007"/>
    <w:rsid w:val="00282EF1"/>
    <w:rsid w:val="00292F80"/>
    <w:rsid w:val="0029615A"/>
    <w:rsid w:val="00297B03"/>
    <w:rsid w:val="002A45F8"/>
    <w:rsid w:val="002A6BDF"/>
    <w:rsid w:val="002A7675"/>
    <w:rsid w:val="002C1594"/>
    <w:rsid w:val="002C44FA"/>
    <w:rsid w:val="002F4278"/>
    <w:rsid w:val="00300A4F"/>
    <w:rsid w:val="00301DC3"/>
    <w:rsid w:val="00312321"/>
    <w:rsid w:val="0032335C"/>
    <w:rsid w:val="00335A7B"/>
    <w:rsid w:val="00341607"/>
    <w:rsid w:val="00345E2D"/>
    <w:rsid w:val="0035186A"/>
    <w:rsid w:val="00354473"/>
    <w:rsid w:val="00355A86"/>
    <w:rsid w:val="00357624"/>
    <w:rsid w:val="003639C6"/>
    <w:rsid w:val="00366875"/>
    <w:rsid w:val="00367856"/>
    <w:rsid w:val="00371405"/>
    <w:rsid w:val="00383719"/>
    <w:rsid w:val="00385635"/>
    <w:rsid w:val="0038665F"/>
    <w:rsid w:val="003870AC"/>
    <w:rsid w:val="00391242"/>
    <w:rsid w:val="00396E4F"/>
    <w:rsid w:val="003C222B"/>
    <w:rsid w:val="003D233F"/>
    <w:rsid w:val="003D2CA2"/>
    <w:rsid w:val="003D3A93"/>
    <w:rsid w:val="003D44DD"/>
    <w:rsid w:val="003E0DC0"/>
    <w:rsid w:val="003F2F80"/>
    <w:rsid w:val="003F4F2F"/>
    <w:rsid w:val="004170C9"/>
    <w:rsid w:val="00423302"/>
    <w:rsid w:val="004317D4"/>
    <w:rsid w:val="00432234"/>
    <w:rsid w:val="00451A04"/>
    <w:rsid w:val="00454E38"/>
    <w:rsid w:val="00466576"/>
    <w:rsid w:val="00466EE2"/>
    <w:rsid w:val="004713FA"/>
    <w:rsid w:val="00474C4A"/>
    <w:rsid w:val="00485C6F"/>
    <w:rsid w:val="00490AA0"/>
    <w:rsid w:val="0049503A"/>
    <w:rsid w:val="00496716"/>
    <w:rsid w:val="004A0D05"/>
    <w:rsid w:val="004B1DA3"/>
    <w:rsid w:val="004B3829"/>
    <w:rsid w:val="004B6295"/>
    <w:rsid w:val="004B6E09"/>
    <w:rsid w:val="004B789A"/>
    <w:rsid w:val="004C0B60"/>
    <w:rsid w:val="004C5F48"/>
    <w:rsid w:val="004D0D0B"/>
    <w:rsid w:val="004D411C"/>
    <w:rsid w:val="004D540D"/>
    <w:rsid w:val="004E0FEB"/>
    <w:rsid w:val="00504181"/>
    <w:rsid w:val="00510CD4"/>
    <w:rsid w:val="005146FA"/>
    <w:rsid w:val="00527BB5"/>
    <w:rsid w:val="005309A4"/>
    <w:rsid w:val="00530C6D"/>
    <w:rsid w:val="005327B4"/>
    <w:rsid w:val="0053438A"/>
    <w:rsid w:val="00547475"/>
    <w:rsid w:val="005543A7"/>
    <w:rsid w:val="00557E7F"/>
    <w:rsid w:val="00560757"/>
    <w:rsid w:val="00560B70"/>
    <w:rsid w:val="005623F3"/>
    <w:rsid w:val="00567B35"/>
    <w:rsid w:val="0057082C"/>
    <w:rsid w:val="00580CC6"/>
    <w:rsid w:val="00584FAC"/>
    <w:rsid w:val="00587691"/>
    <w:rsid w:val="005A283E"/>
    <w:rsid w:val="005A3F64"/>
    <w:rsid w:val="005B41F1"/>
    <w:rsid w:val="005C5E75"/>
    <w:rsid w:val="005E3995"/>
    <w:rsid w:val="005E744B"/>
    <w:rsid w:val="00615A6E"/>
    <w:rsid w:val="00620879"/>
    <w:rsid w:val="00627FF5"/>
    <w:rsid w:val="0064411D"/>
    <w:rsid w:val="0065144B"/>
    <w:rsid w:val="00652E76"/>
    <w:rsid w:val="00653BAE"/>
    <w:rsid w:val="006579E4"/>
    <w:rsid w:val="0066455E"/>
    <w:rsid w:val="00672007"/>
    <w:rsid w:val="006754D6"/>
    <w:rsid w:val="006906DC"/>
    <w:rsid w:val="00690CC8"/>
    <w:rsid w:val="00692031"/>
    <w:rsid w:val="006A082C"/>
    <w:rsid w:val="006A4898"/>
    <w:rsid w:val="006B176F"/>
    <w:rsid w:val="006B3C79"/>
    <w:rsid w:val="006C5106"/>
    <w:rsid w:val="006E7A62"/>
    <w:rsid w:val="00705B77"/>
    <w:rsid w:val="00712313"/>
    <w:rsid w:val="00716141"/>
    <w:rsid w:val="007233BF"/>
    <w:rsid w:val="007244BB"/>
    <w:rsid w:val="007279F1"/>
    <w:rsid w:val="00731EEB"/>
    <w:rsid w:val="0074606B"/>
    <w:rsid w:val="0075268F"/>
    <w:rsid w:val="00763A1F"/>
    <w:rsid w:val="00765A0F"/>
    <w:rsid w:val="00782FF8"/>
    <w:rsid w:val="0078500A"/>
    <w:rsid w:val="00796D61"/>
    <w:rsid w:val="007A522C"/>
    <w:rsid w:val="007A7B31"/>
    <w:rsid w:val="007C245B"/>
    <w:rsid w:val="007C581C"/>
    <w:rsid w:val="007C6388"/>
    <w:rsid w:val="007E431B"/>
    <w:rsid w:val="007E5EEC"/>
    <w:rsid w:val="007F436D"/>
    <w:rsid w:val="0080153C"/>
    <w:rsid w:val="00801A02"/>
    <w:rsid w:val="008151C5"/>
    <w:rsid w:val="00815E19"/>
    <w:rsid w:val="008161A4"/>
    <w:rsid w:val="008304D8"/>
    <w:rsid w:val="008305C7"/>
    <w:rsid w:val="008323F6"/>
    <w:rsid w:val="00832DB0"/>
    <w:rsid w:val="00847C4A"/>
    <w:rsid w:val="00881D71"/>
    <w:rsid w:val="00885C3B"/>
    <w:rsid w:val="00891E3B"/>
    <w:rsid w:val="0089382B"/>
    <w:rsid w:val="00894624"/>
    <w:rsid w:val="00897FAA"/>
    <w:rsid w:val="008A6EA7"/>
    <w:rsid w:val="008B5A50"/>
    <w:rsid w:val="008C3967"/>
    <w:rsid w:val="008C5820"/>
    <w:rsid w:val="008C7A96"/>
    <w:rsid w:val="008D046D"/>
    <w:rsid w:val="008F1483"/>
    <w:rsid w:val="00902047"/>
    <w:rsid w:val="00904A18"/>
    <w:rsid w:val="00916DE9"/>
    <w:rsid w:val="00916EE6"/>
    <w:rsid w:val="00926A59"/>
    <w:rsid w:val="00927A9C"/>
    <w:rsid w:val="0095437C"/>
    <w:rsid w:val="00954D0C"/>
    <w:rsid w:val="00960959"/>
    <w:rsid w:val="00960ED6"/>
    <w:rsid w:val="00961D3C"/>
    <w:rsid w:val="00971DC7"/>
    <w:rsid w:val="00972BF3"/>
    <w:rsid w:val="00974579"/>
    <w:rsid w:val="009749A3"/>
    <w:rsid w:val="0099274E"/>
    <w:rsid w:val="009928CA"/>
    <w:rsid w:val="009940AB"/>
    <w:rsid w:val="009A4FFD"/>
    <w:rsid w:val="009B19ED"/>
    <w:rsid w:val="009C04C7"/>
    <w:rsid w:val="009D01A1"/>
    <w:rsid w:val="009D53D0"/>
    <w:rsid w:val="009D5971"/>
    <w:rsid w:val="009D7666"/>
    <w:rsid w:val="009E218D"/>
    <w:rsid w:val="009F7370"/>
    <w:rsid w:val="009F7BC2"/>
    <w:rsid w:val="00A0148B"/>
    <w:rsid w:val="00A06E8D"/>
    <w:rsid w:val="00A07D8C"/>
    <w:rsid w:val="00A129DC"/>
    <w:rsid w:val="00A13FFD"/>
    <w:rsid w:val="00A143BF"/>
    <w:rsid w:val="00A210F5"/>
    <w:rsid w:val="00A27A51"/>
    <w:rsid w:val="00A31F06"/>
    <w:rsid w:val="00A321A6"/>
    <w:rsid w:val="00A56A21"/>
    <w:rsid w:val="00A6277B"/>
    <w:rsid w:val="00A722F4"/>
    <w:rsid w:val="00A73FF2"/>
    <w:rsid w:val="00A77C3E"/>
    <w:rsid w:val="00A838F4"/>
    <w:rsid w:val="00A84F43"/>
    <w:rsid w:val="00A860FA"/>
    <w:rsid w:val="00A9073C"/>
    <w:rsid w:val="00A90C22"/>
    <w:rsid w:val="00A92AED"/>
    <w:rsid w:val="00A92C65"/>
    <w:rsid w:val="00AB691B"/>
    <w:rsid w:val="00AC05F8"/>
    <w:rsid w:val="00AC6A0C"/>
    <w:rsid w:val="00AD0BAC"/>
    <w:rsid w:val="00AD0BD8"/>
    <w:rsid w:val="00AE21C1"/>
    <w:rsid w:val="00AE5646"/>
    <w:rsid w:val="00AF32A1"/>
    <w:rsid w:val="00B17AF9"/>
    <w:rsid w:val="00B324D5"/>
    <w:rsid w:val="00B406AF"/>
    <w:rsid w:val="00B432FB"/>
    <w:rsid w:val="00B43A71"/>
    <w:rsid w:val="00B53FAC"/>
    <w:rsid w:val="00B61FE6"/>
    <w:rsid w:val="00B62150"/>
    <w:rsid w:val="00B65555"/>
    <w:rsid w:val="00B722DB"/>
    <w:rsid w:val="00B76AAE"/>
    <w:rsid w:val="00B800B4"/>
    <w:rsid w:val="00B85C66"/>
    <w:rsid w:val="00B915EC"/>
    <w:rsid w:val="00BA0909"/>
    <w:rsid w:val="00BA5E24"/>
    <w:rsid w:val="00BA77FD"/>
    <w:rsid w:val="00BB2E2B"/>
    <w:rsid w:val="00BC0AC5"/>
    <w:rsid w:val="00BC7541"/>
    <w:rsid w:val="00BD38DB"/>
    <w:rsid w:val="00BE6E53"/>
    <w:rsid w:val="00BE7C98"/>
    <w:rsid w:val="00BF6CDD"/>
    <w:rsid w:val="00C0216B"/>
    <w:rsid w:val="00C06A37"/>
    <w:rsid w:val="00C14515"/>
    <w:rsid w:val="00C21D63"/>
    <w:rsid w:val="00C221C3"/>
    <w:rsid w:val="00C30CD9"/>
    <w:rsid w:val="00C40129"/>
    <w:rsid w:val="00C41EFE"/>
    <w:rsid w:val="00C52B66"/>
    <w:rsid w:val="00C52DB1"/>
    <w:rsid w:val="00C662F0"/>
    <w:rsid w:val="00C72153"/>
    <w:rsid w:val="00C75FA8"/>
    <w:rsid w:val="00CA31F6"/>
    <w:rsid w:val="00CB05B8"/>
    <w:rsid w:val="00CD4304"/>
    <w:rsid w:val="00CD4F74"/>
    <w:rsid w:val="00CD69AF"/>
    <w:rsid w:val="00CE0F96"/>
    <w:rsid w:val="00CE2AB5"/>
    <w:rsid w:val="00CE2F35"/>
    <w:rsid w:val="00CE677B"/>
    <w:rsid w:val="00CE6CBC"/>
    <w:rsid w:val="00CE79C8"/>
    <w:rsid w:val="00CF5FAB"/>
    <w:rsid w:val="00D171B5"/>
    <w:rsid w:val="00D21AB5"/>
    <w:rsid w:val="00D2271B"/>
    <w:rsid w:val="00D23389"/>
    <w:rsid w:val="00D23D56"/>
    <w:rsid w:val="00D333C1"/>
    <w:rsid w:val="00D340F9"/>
    <w:rsid w:val="00D35AD0"/>
    <w:rsid w:val="00D43F9B"/>
    <w:rsid w:val="00D507DE"/>
    <w:rsid w:val="00D5113B"/>
    <w:rsid w:val="00D52240"/>
    <w:rsid w:val="00D54F55"/>
    <w:rsid w:val="00D565EB"/>
    <w:rsid w:val="00D77C8D"/>
    <w:rsid w:val="00D77F1E"/>
    <w:rsid w:val="00D8038C"/>
    <w:rsid w:val="00D9492F"/>
    <w:rsid w:val="00D97C11"/>
    <w:rsid w:val="00DA436F"/>
    <w:rsid w:val="00DA4661"/>
    <w:rsid w:val="00DA546B"/>
    <w:rsid w:val="00DA5A33"/>
    <w:rsid w:val="00DA7D04"/>
    <w:rsid w:val="00DB3729"/>
    <w:rsid w:val="00DC03E6"/>
    <w:rsid w:val="00DC3DD3"/>
    <w:rsid w:val="00DC7020"/>
    <w:rsid w:val="00DC783B"/>
    <w:rsid w:val="00DD38AC"/>
    <w:rsid w:val="00DF09FD"/>
    <w:rsid w:val="00DF1BE7"/>
    <w:rsid w:val="00DF4F21"/>
    <w:rsid w:val="00DF5D87"/>
    <w:rsid w:val="00E04383"/>
    <w:rsid w:val="00E04E5B"/>
    <w:rsid w:val="00E0712F"/>
    <w:rsid w:val="00E1450E"/>
    <w:rsid w:val="00E152F7"/>
    <w:rsid w:val="00E24B05"/>
    <w:rsid w:val="00E26147"/>
    <w:rsid w:val="00E261E7"/>
    <w:rsid w:val="00E27D32"/>
    <w:rsid w:val="00E33F27"/>
    <w:rsid w:val="00E42B8B"/>
    <w:rsid w:val="00E50F30"/>
    <w:rsid w:val="00E512FF"/>
    <w:rsid w:val="00E521DB"/>
    <w:rsid w:val="00E535BD"/>
    <w:rsid w:val="00E64166"/>
    <w:rsid w:val="00E7153D"/>
    <w:rsid w:val="00E9401D"/>
    <w:rsid w:val="00EA1AC4"/>
    <w:rsid w:val="00EB75D7"/>
    <w:rsid w:val="00EC2560"/>
    <w:rsid w:val="00EC448B"/>
    <w:rsid w:val="00EC726C"/>
    <w:rsid w:val="00ED36CA"/>
    <w:rsid w:val="00EF1107"/>
    <w:rsid w:val="00EF4AD6"/>
    <w:rsid w:val="00EF73D5"/>
    <w:rsid w:val="00F13738"/>
    <w:rsid w:val="00F15867"/>
    <w:rsid w:val="00F15B49"/>
    <w:rsid w:val="00F16EB1"/>
    <w:rsid w:val="00F202FF"/>
    <w:rsid w:val="00F2148F"/>
    <w:rsid w:val="00F32165"/>
    <w:rsid w:val="00F404ED"/>
    <w:rsid w:val="00F416BC"/>
    <w:rsid w:val="00F41846"/>
    <w:rsid w:val="00F51476"/>
    <w:rsid w:val="00F600D4"/>
    <w:rsid w:val="00F71E40"/>
    <w:rsid w:val="00F74A4B"/>
    <w:rsid w:val="00F86FF4"/>
    <w:rsid w:val="00F919BE"/>
    <w:rsid w:val="00F929EF"/>
    <w:rsid w:val="00F97609"/>
    <w:rsid w:val="00FA0FA2"/>
    <w:rsid w:val="00FB0A37"/>
    <w:rsid w:val="00FB0E60"/>
    <w:rsid w:val="00FC0A5E"/>
    <w:rsid w:val="00FC5A01"/>
    <w:rsid w:val="00FD2DED"/>
    <w:rsid w:val="00FE2CE3"/>
    <w:rsid w:val="00FF3C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6ACDF6"/>
  <w15:docId w15:val="{1B05985A-6782-487A-9A4A-1258AEBF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5EC"/>
    <w:pPr>
      <w:tabs>
        <w:tab w:val="center" w:pos="4513"/>
        <w:tab w:val="right" w:pos="9026"/>
      </w:tabs>
      <w:spacing w:before="0" w:after="0"/>
    </w:pPr>
  </w:style>
  <w:style w:type="character" w:customStyle="1" w:styleId="HeaderChar">
    <w:name w:val="Header Char"/>
    <w:basedOn w:val="DefaultParagraphFont"/>
    <w:link w:val="Header"/>
    <w:uiPriority w:val="99"/>
    <w:rsid w:val="00B915EC"/>
    <w:rPr>
      <w:rFonts w:ascii="Times New Roman" w:eastAsia="Times New Roman" w:hAnsi="Times New Roman" w:cs="Times New Roman"/>
      <w:sz w:val="20"/>
      <w:szCs w:val="20"/>
      <w:lang w:val="nl-NL" w:eastAsia="nl-NL"/>
    </w:rPr>
  </w:style>
  <w:style w:type="paragraph" w:styleId="Footer">
    <w:name w:val="footer"/>
    <w:basedOn w:val="Normal"/>
    <w:link w:val="FooterChar"/>
    <w:uiPriority w:val="99"/>
    <w:unhideWhenUsed/>
    <w:rsid w:val="00B915EC"/>
    <w:pPr>
      <w:tabs>
        <w:tab w:val="center" w:pos="4513"/>
        <w:tab w:val="right" w:pos="9026"/>
      </w:tabs>
      <w:spacing w:before="0" w:after="0"/>
    </w:pPr>
  </w:style>
  <w:style w:type="character" w:customStyle="1" w:styleId="FooterChar">
    <w:name w:val="Footer Char"/>
    <w:basedOn w:val="DefaultParagraphFont"/>
    <w:link w:val="Footer"/>
    <w:uiPriority w:val="99"/>
    <w:rsid w:val="00B915EC"/>
    <w:rPr>
      <w:rFonts w:ascii="Times New Roman" w:eastAsia="Times New Roman" w:hAnsi="Times New Roman" w:cs="Times New Roman"/>
      <w:sz w:val="20"/>
      <w:szCs w:val="20"/>
      <w:lang w:val="nl-NL" w:eastAsia="nl-NL"/>
    </w:rPr>
  </w:style>
  <w:style w:type="paragraph" w:styleId="Revision">
    <w:name w:val="Revision"/>
    <w:hidden/>
    <w:uiPriority w:val="99"/>
    <w:semiHidden/>
    <w:rsid w:val="00567B35"/>
    <w:rPr>
      <w:rFonts w:ascii="Times New Roman" w:eastAsia="Times New Roman" w:hAnsi="Times New Roman" w:cs="Times New Roman"/>
      <w:sz w:val="20"/>
      <w:szCs w:val="20"/>
      <w:lang w:val="nl-NL" w:eastAsia="nl-NL"/>
    </w:rPr>
  </w:style>
  <w:style w:type="character" w:styleId="CommentReference">
    <w:name w:val="annotation reference"/>
    <w:basedOn w:val="DefaultParagraphFont"/>
    <w:uiPriority w:val="99"/>
    <w:semiHidden/>
    <w:unhideWhenUsed/>
    <w:rsid w:val="00DC7020"/>
    <w:rPr>
      <w:sz w:val="16"/>
      <w:szCs w:val="16"/>
    </w:rPr>
  </w:style>
  <w:style w:type="paragraph" w:styleId="CommentText">
    <w:name w:val="annotation text"/>
    <w:basedOn w:val="Normal"/>
    <w:link w:val="CommentTextChar"/>
    <w:uiPriority w:val="99"/>
    <w:unhideWhenUsed/>
    <w:rsid w:val="00DC7020"/>
  </w:style>
  <w:style w:type="character" w:customStyle="1" w:styleId="CommentTextChar">
    <w:name w:val="Comment Text Char"/>
    <w:basedOn w:val="DefaultParagraphFont"/>
    <w:link w:val="CommentText"/>
    <w:uiPriority w:val="99"/>
    <w:rsid w:val="00DC7020"/>
    <w:rPr>
      <w:rFonts w:ascii="Times New Roman" w:eastAsia="Times New Roman" w:hAnsi="Times New Roman" w:cs="Times New Roman"/>
      <w:sz w:val="20"/>
      <w:szCs w:val="20"/>
      <w:lang w:val="nl-NL" w:eastAsia="nl-NL"/>
    </w:rPr>
  </w:style>
  <w:style w:type="paragraph" w:styleId="CommentSubject">
    <w:name w:val="annotation subject"/>
    <w:basedOn w:val="CommentText"/>
    <w:next w:val="CommentText"/>
    <w:link w:val="CommentSubjectChar"/>
    <w:uiPriority w:val="99"/>
    <w:semiHidden/>
    <w:unhideWhenUsed/>
    <w:rsid w:val="00DC7020"/>
    <w:rPr>
      <w:b/>
      <w:bCs/>
    </w:rPr>
  </w:style>
  <w:style w:type="character" w:customStyle="1" w:styleId="CommentSubjectChar">
    <w:name w:val="Comment Subject Char"/>
    <w:basedOn w:val="CommentTextChar"/>
    <w:link w:val="CommentSubject"/>
    <w:uiPriority w:val="99"/>
    <w:semiHidden/>
    <w:rsid w:val="00DC7020"/>
    <w:rPr>
      <w:rFonts w:ascii="Times New Roman" w:eastAsia="Times New Roman" w:hAnsi="Times New Roman" w:cs="Times New Roman"/>
      <w:b/>
      <w:bCs/>
      <w:sz w:val="20"/>
      <w:szCs w:val="20"/>
      <w:lang w:val="nl-NL" w:eastAsia="nl-NL"/>
    </w:rPr>
  </w:style>
  <w:style w:type="table" w:styleId="TableGrid">
    <w:name w:val="Table Grid"/>
    <w:basedOn w:val="TableNormal"/>
    <w:uiPriority w:val="59"/>
    <w:rsid w:val="00074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46FA"/>
    <w:rPr>
      <w:color w:val="0000FF" w:themeColor="hyperlink"/>
      <w:u w:val="single"/>
    </w:rPr>
  </w:style>
  <w:style w:type="character" w:styleId="UnresolvedMention">
    <w:name w:val="Unresolved Mention"/>
    <w:basedOn w:val="DefaultParagraphFont"/>
    <w:uiPriority w:val="99"/>
    <w:semiHidden/>
    <w:unhideWhenUsed/>
    <w:rsid w:val="005146FA"/>
    <w:rPr>
      <w:color w:val="605E5C"/>
      <w:shd w:val="clear" w:color="auto" w:fill="E1DFDD"/>
    </w:rPr>
  </w:style>
  <w:style w:type="paragraph" w:styleId="FootnoteText">
    <w:name w:val="footnote text"/>
    <w:basedOn w:val="Normal"/>
    <w:link w:val="FootnoteTextChar"/>
    <w:uiPriority w:val="99"/>
    <w:semiHidden/>
    <w:unhideWhenUsed/>
    <w:rsid w:val="00620879"/>
    <w:pPr>
      <w:spacing w:before="0" w:after="0"/>
    </w:pPr>
  </w:style>
  <w:style w:type="character" w:customStyle="1" w:styleId="FootnoteTextChar">
    <w:name w:val="Footnote Text Char"/>
    <w:basedOn w:val="DefaultParagraphFont"/>
    <w:link w:val="FootnoteText"/>
    <w:uiPriority w:val="99"/>
    <w:semiHidden/>
    <w:rsid w:val="00620879"/>
    <w:rPr>
      <w:rFonts w:ascii="Times New Roman" w:eastAsia="Times New Roman" w:hAnsi="Times New Roman" w:cs="Times New Roman"/>
      <w:sz w:val="20"/>
      <w:szCs w:val="20"/>
      <w:lang w:val="nl-NL" w:eastAsia="nl-NL"/>
    </w:rPr>
  </w:style>
  <w:style w:type="character" w:styleId="FootnoteReference">
    <w:name w:val="footnote reference"/>
    <w:basedOn w:val="DefaultParagraphFont"/>
    <w:uiPriority w:val="99"/>
    <w:semiHidden/>
    <w:unhideWhenUsed/>
    <w:rsid w:val="00620879"/>
    <w:rPr>
      <w:vertAlign w:val="superscript"/>
    </w:rPr>
  </w:style>
  <w:style w:type="paragraph" w:styleId="ListParagraph">
    <w:name w:val="List Paragraph"/>
    <w:basedOn w:val="Normal"/>
    <w:uiPriority w:val="34"/>
    <w:qFormat/>
    <w:rsid w:val="002165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government.nl/site/binaries/site-content/collections/documents/2026/06/03/mobilised-private-climate-biodiversity-finance-2025-report/mobilised-private-climate-biodiversity-finance-2025-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13</ap:Pages>
  <ap:Words>5175</ap:Words>
  <ap:Characters>28468</ap:Characters>
  <ap:DocSecurity>0</ap:DocSecurity>
  <ap:Lines>237</ap:Lines>
  <ap:Paragraphs>67</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33576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2026-11-02T10:23:00.0000000Z</dcterms:created>
  <dcterms:modified xsi:type="dcterms:W3CDTF">2026-11-02T10:23:00.0000000Z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Theme">
    <vt:lpwstr>1;#Not applicable|ec01d90b-9d0f-4785-8785-e1ea615196bf</vt:lpwstr>
  </property>
  <property fmtid="{D5CDD505-2E9C-101B-9397-08002B2CF9AE}" pid="6" name="BZDossierSendTo">
    <vt:lpwstr/>
  </property>
  <property fmtid="{D5CDD505-2E9C-101B-9397-08002B2CF9AE}" pid="7" name="ContentTypeId">
    <vt:lpwstr>0x0101009C7CE436063D44E9BE7DC0259EF7C32F006EB9F9836A634AE58B6169785FD3936F00F6731A3FAB99514ABEE3B90DAAE1152C</vt:lpwstr>
  </property>
  <property fmtid="{D5CDD505-2E9C-101B-9397-08002B2CF9AE}" pid="8" name="BZDossierResponsibleDepartment">
    <vt:lpwstr/>
  </property>
  <property fmtid="{D5CDD505-2E9C-101B-9397-08002B2CF9AE}" pid="9" name="BZCountryState">
    <vt:lpwstr>3;#Not applicable|ec01d90b-9d0f-4785-8785-e1ea615196bf</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69e08541-f264-4c2d-bb4b-058f04c41288</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Verzoek</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https://247.plaza.buzaservices.nl/subject/PV-VZ2026032026/BZ2632498/GRT-Regering-BuZa-37021.docx, </vt:lpwstr>
  </property>
  <property fmtid="{D5CDD505-2E9C-101B-9397-08002B2CF9AE}" pid="25" name="_docset_NoMedatataSyncRequired">
    <vt:lpwstr>False</vt:lpwstr>
  </property>
</Properties>
</file>