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2026Z23735</w:t>
        <w:br/>
      </w:r>
      <w:proofErr w:type="spellEnd"/>
    </w:p>
    <w:p>
      <w:pPr>
        <w:pStyle w:val="Normal"/>
        <w:rPr>
          <w:b w:val="1"/>
          <w:bCs w:val="1"/>
        </w:rPr>
      </w:pPr>
      <w:r w:rsidR="250AE766">
        <w:rPr>
          <w:b w:val="0"/>
          <w:bCs w:val="0"/>
        </w:rPr>
        <w:t>(ingezonden 2 november 2026)</w:t>
        <w:br/>
      </w:r>
    </w:p>
    <w:p>
      <w:r>
        <w:t xml:space="preserve">Vragen van het lid Claassen (Groep Markuszower) aan de minister van Onderwijs, Cultuur en Wetenschap over de reactie op de motie-Claassen over nationale, meetbare kwaliteitsstandaarden voor onderwijs en onderzoek</w:t>
      </w:r>
      <w:r>
        <w:br/>
      </w:r>
    </w:p>
    <w:p>
      <w:pPr>
        <w:pStyle w:val="ListParagraph"/>
        <w:numPr>
          <w:ilvl w:val="0"/>
          <w:numId w:val="100523930"/>
        </w:numPr>
        <w:ind w:left="360"/>
      </w:pPr>
      <w:r>
        <w:t xml:space="preserve">Op grond waarvan noemt u een motie uitgevoerd als het eerste verzoek niet wordt uitgevoerd? Bent u bereid de motie als openstaand te blijven registreren? 1)</w:t>
      </w:r>
      <w:r>
        <w:br/>
      </w:r>
    </w:p>
    <w:p>
      <w:pPr>
        <w:pStyle w:val="ListParagraph"/>
        <w:numPr>
          <w:ilvl w:val="0"/>
          <w:numId w:val="100523930"/>
        </w:numPr>
        <w:ind w:left="360"/>
      </w:pPr>
      <w:r>
        <w:t xml:space="preserve">Klopt het dat het Rathenau-beeld van de kwaliteit en de internationale positie van de Nederlandse wetenschap volgens uw brief pas in de eerste helft van 2027 komt, en dat de nieuwe indicatoren in OCW in cijfers pas in het eerste kwartaal van 2027 verschijnen? Zo ja, hoe kan monitoring die nog niet bestaat, nu al gelden als uitvoering van de motie?</w:t>
      </w:r>
      <w:r>
        <w:br/>
      </w:r>
    </w:p>
    <w:p>
      <w:pPr>
        <w:pStyle w:val="ListParagraph"/>
        <w:numPr>
          <w:ilvl w:val="0"/>
          <w:numId w:val="100523930"/>
        </w:numPr>
        <w:ind w:left="360"/>
      </w:pPr>
      <w:r>
        <w:t xml:space="preserve">Waarom gaat uw brief niet in op het verzoek uit de motie om aan te geven hoe u een aanhoudende kwaliteitsdaling aanpakt binnen de bekostigings- en toezichtkaders? Bij welke uitkomst van het Rathenau-beeld of de nieuwe indicatoren grijpt u in, en met welke maatregelen? Wilt u dat vóór 1 april 2027 aan de Kamer laten weten?</w:t>
      </w:r>
      <w:r>
        <w:br/>
      </w:r>
    </w:p>
    <w:p>
      <w:pPr>
        <w:pStyle w:val="ListParagraph"/>
        <w:numPr>
          <w:ilvl w:val="0"/>
          <w:numId w:val="100523930"/>
        </w:numPr>
        <w:ind w:left="360"/>
      </w:pPr>
      <w:r>
        <w:t xml:space="preserve">Kunt u, nu u in uw brief erkent dat acht van de twaalf Nederlandse universiteiten lager staan in de Times Higher Education World University Rankings 2026 en stelt dat de onderliggende scores vaak stabiel of verbeterd zijn, die onderliggende scores voor 2025 en 2026 per universiteit naar de Kamer sturen?</w:t>
      </w:r>
      <w:r>
        <w:br/>
      </w:r>
    </w:p>
    <w:p>
      <w:pPr>
        <w:pStyle w:val="ListParagraph"/>
        <w:numPr>
          <w:ilvl w:val="0"/>
          <w:numId w:val="100523930"/>
        </w:numPr>
        <w:ind w:left="360"/>
      </w:pPr>
      <w:r>
        <w:t xml:space="preserve">Zijn de hogere administratieve lasten die u noemt als reden om geen aanvullende standaarden in te voeren berekend? Zo ja, kunt u de berekening delen? Zo nee, waarop baseert u dit argument?</w:t>
      </w:r>
      <w:r>
        <w:br/>
      </w:r>
    </w:p>
    <w:p>
      <w:pPr>
        <w:pStyle w:val="ListParagraph"/>
        <w:numPr>
          <w:ilvl w:val="0"/>
          <w:numId w:val="100523930"/>
        </w:numPr>
        <w:ind w:left="360"/>
      </w:pPr>
      <w:r>
        <w:t xml:space="preserve">Bent u bereid in het lopende onderzoek naar het accreditatiestelsel mee te nemen hoe meetbare nationale kwaliteitsstandaarden kunnen worden ingevoerd zonder extra administratieve lasten? 2) Wanneer ontvangt de Kamer de uitkomsten?</w:t>
      </w:r>
      <w:r>
        <w:br/>
      </w:r>
    </w:p>
    <w:p>
      <w:r>
        <w:t xml:space="preserve">1) Minister Letschert, 29 oktober 2026, Reactie op de motie van het lid Claassen over nationale, meetbare kwaliteitsstandaarden voor onderwijs en onderzoek (Kamerstuk 36800-VIII, nr. 123), 2026Z23520.</w:t>
      </w:r>
      <w:r>
        <w:br/>
      </w:r>
    </w:p>
    <w:p>
      <w:r>
        <w:t xml:space="preserve">2) Minister Letschert, 16 oktober 2026, Doorontwikkeling accreditatiestelsel en reactie op toezegging inzake de kwaliteitsbeoordeling van zorgopleidingen en beleidsreactie inspectierapport Verder vooruit, 2026Z22561.</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8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880">
    <w:abstractNumId w:val="1005238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