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8.0 -->
  <w:body>
    <w:p w:rsidR="00FD3A2A" w14:paraId="68764010" w14:textId="77777777">
      <w:pPr>
        <w:framePr w:w="737" w:h="2493" w:wrap="none" w:hAnchor="page" w:vAnchor="page" w:x="5584" w:hRule="exact" w:anchorLock="1"/>
        <w:spacing w:line="240" w:lineRule="auto"/>
      </w:pPr>
      <w:r>
        <w:rPr>
          <w:noProof/>
        </w:rPr>
        <w:drawing>
          <wp:inline distT="0" distB="0" distL="0" distR="0">
            <wp:extent cx="467995" cy="1583865"/>
            <wp:effectExtent l="0" t="0" r="0" b="0"/>
            <wp:docPr id="5" name="Logo" descr="Rijkslint, logo van de Rijksoverheid (blauw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158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A2A" w14:paraId="1B848D24" w14:textId="77777777">
      <w:pPr>
        <w:framePr w:w="3685" w:h="2494" w:wrap="none" w:hAnchor="page" w:vAnchor="page" w:x="6292" w:hRule="exact" w:anchorLock="1"/>
        <w:spacing w:line="240" w:lineRule="auto"/>
      </w:pPr>
      <w:r>
        <w:rPr>
          <w:noProof/>
        </w:rPr>
        <w:drawing>
          <wp:inline distT="0" distB="0" distL="0" distR="0">
            <wp:extent cx="2339975" cy="1320165"/>
            <wp:effectExtent l="0" t="0" r="0" b="0"/>
            <wp:docPr id="7" name="Logotype" descr="Ministerie van Binnenlandse Zaken en Koninkrijksrelati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ogotype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75" cy="132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A2A" w14:paraId="47276410" w14:textId="77777777">
      <w:pPr>
        <w:pStyle w:val="Referentiegegevens"/>
        <w:framePr w:w="7540" w:h="255" w:wrap="none" w:hAnchor="page" w:vAnchor="page" w:x="1592" w:y="2709" w:hRule="exact" w:anchorLock="1"/>
      </w:pPr>
      <w:r>
        <w:t>&gt; Retouradres Postbus 20011 2500 EA  Den Haag</w:t>
      </w:r>
    </w:p>
    <w:p w:rsidR="00FD3A2A" w14:paraId="4D368650" w14:textId="77777777">
      <w:pPr>
        <w:framePr w:w="7540" w:h="1757" w:wrap="none" w:hAnchor="page" w:vAnchor="page" w:x="1587" w:y="3078" w:hRule="exact" w:anchorLock="1"/>
      </w:pPr>
      <w:r>
        <w:t xml:space="preserve">Aan de Voorzitter van de Tweede Kamer der Staten-Generaal </w:t>
      </w:r>
    </w:p>
    <w:p w:rsidR="00FD3A2A" w14:paraId="3FCB965C" w14:textId="77777777">
      <w:pPr>
        <w:framePr w:w="7540" w:h="1757" w:wrap="none" w:hAnchor="page" w:vAnchor="page" w:x="1587" w:y="3078" w:hRule="exact" w:anchorLock="1"/>
      </w:pPr>
      <w:r>
        <w:t>Postbus 20018</w:t>
      </w:r>
    </w:p>
    <w:p w:rsidR="00FD3A2A" w14:paraId="00542576" w14:textId="77777777">
      <w:pPr>
        <w:framePr w:w="7540" w:h="1757" w:wrap="none" w:hAnchor="page" w:vAnchor="page" w:x="1587" w:y="3078" w:hRule="exact" w:anchorLock="1"/>
      </w:pPr>
      <w:r>
        <w:t>2500EA  Den Haag</w:t>
      </w:r>
    </w:p>
    <w:p w:rsidR="00FD3A2A" w14:paraId="372DD1C5" w14:textId="77777777">
      <w:pPr>
        <w:pStyle w:val="Referentiegegevensbold"/>
        <w:framePr w:w="2012" w:h="12614" w:wrap="none" w:hAnchor="page" w:vAnchor="page" w:x="9325" w:y="3095" w:hRule="exact" w:anchorLock="1"/>
      </w:pPr>
      <w:r>
        <w:t xml:space="preserve">DG Openbaar Bestuur en Democratische Rechtsstaat </w:t>
      </w:r>
    </w:p>
    <w:p w:rsidR="00FD3A2A" w14:paraId="73D54B5B" w14:textId="77777777">
      <w:pPr>
        <w:pStyle w:val="WitregelW1"/>
        <w:framePr w:w="2012" w:h="12614" w:wrap="none" w:hAnchor="page" w:vAnchor="page" w:x="9325" w:y="3095" w:hRule="exact" w:anchorLock="1"/>
      </w:pPr>
    </w:p>
    <w:p w:rsidRPr="00222FA5" w:rsidR="00FD3A2A" w14:paraId="58B8D3A6" w14:textId="77777777">
      <w:pPr>
        <w:pStyle w:val="Referentiegegevens"/>
        <w:framePr w:w="2012" w:h="12614" w:wrap="none" w:hAnchor="page" w:vAnchor="page" w:x="9325" w:y="3095" w:hRule="exact" w:anchorLock="1"/>
        <w:rPr>
          <w:lang w:val="de-DE"/>
        </w:rPr>
      </w:pPr>
      <w:r w:rsidRPr="00222FA5">
        <w:rPr>
          <w:lang w:val="de-DE"/>
        </w:rPr>
        <w:t>Turfmarkt</w:t>
      </w:r>
      <w:r w:rsidRPr="00222FA5">
        <w:rPr>
          <w:lang w:val="de-DE"/>
        </w:rPr>
        <w:t xml:space="preserve"> 147</w:t>
      </w:r>
    </w:p>
    <w:p w:rsidRPr="00222FA5" w:rsidR="00FD3A2A" w14:paraId="459C6F3B" w14:textId="77777777">
      <w:pPr>
        <w:pStyle w:val="Referentiegegevens"/>
        <w:framePr w:w="2012" w:h="12614" w:wrap="none" w:hAnchor="page" w:vAnchor="page" w:x="9325" w:y="3095" w:hRule="exact" w:anchorLock="1"/>
        <w:rPr>
          <w:lang w:val="de-DE"/>
        </w:rPr>
      </w:pPr>
      <w:r w:rsidRPr="00222FA5">
        <w:rPr>
          <w:lang w:val="de-DE"/>
        </w:rPr>
        <w:t>2511 DP Den Haag</w:t>
      </w:r>
    </w:p>
    <w:p w:rsidRPr="00222FA5" w:rsidR="00FD3A2A" w14:paraId="1D6401CD" w14:textId="77777777">
      <w:pPr>
        <w:pStyle w:val="Referentiegegevens"/>
        <w:framePr w:w="2012" w:h="12614" w:wrap="none" w:hAnchor="page" w:vAnchor="page" w:x="9325" w:y="3095" w:hRule="exact" w:anchorLock="1"/>
        <w:rPr>
          <w:lang w:val="de-DE"/>
        </w:rPr>
      </w:pPr>
      <w:r w:rsidRPr="00222FA5">
        <w:rPr>
          <w:lang w:val="de-DE"/>
        </w:rPr>
        <w:t>Postbus 20011</w:t>
      </w:r>
    </w:p>
    <w:p w:rsidRPr="00222FA5" w:rsidR="00FD3A2A" w14:paraId="20A5E75F" w14:textId="77777777">
      <w:pPr>
        <w:pStyle w:val="Referentiegegevens"/>
        <w:framePr w:w="2012" w:h="12614" w:wrap="none" w:hAnchor="page" w:vAnchor="page" w:x="9325" w:y="3095" w:hRule="exact" w:anchorLock="1"/>
        <w:rPr>
          <w:lang w:val="de-DE"/>
        </w:rPr>
      </w:pPr>
      <w:r w:rsidRPr="00222FA5">
        <w:rPr>
          <w:lang w:val="de-DE"/>
        </w:rPr>
        <w:t>2500 EA Den Haag</w:t>
      </w:r>
    </w:p>
    <w:p w:rsidRPr="00222FA5" w:rsidR="00FD3A2A" w14:paraId="17A9EF72" w14:textId="77777777">
      <w:pPr>
        <w:pStyle w:val="Referentiegegevens"/>
        <w:framePr w:w="2012" w:h="12614" w:wrap="none" w:hAnchor="page" w:vAnchor="page" w:x="9325" w:y="3095" w:hRule="exact" w:anchorLock="1"/>
        <w:rPr>
          <w:lang w:val="de-DE"/>
        </w:rPr>
      </w:pPr>
      <w:r w:rsidRPr="00222FA5">
        <w:rPr>
          <w:lang w:val="de-DE"/>
        </w:rPr>
        <w:t>www.rijksoverheid.nl</w:t>
      </w:r>
    </w:p>
    <w:p w:rsidRPr="00222FA5" w:rsidR="00FD3A2A" w14:paraId="6D53AA46" w14:textId="77777777">
      <w:pPr>
        <w:pStyle w:val="WitregelW2"/>
        <w:framePr w:w="2012" w:h="12614" w:wrap="none" w:hAnchor="page" w:vAnchor="page" w:x="9325" w:y="3095" w:hRule="exact" w:anchorLock="1"/>
        <w:rPr>
          <w:lang w:val="de-DE"/>
        </w:rPr>
      </w:pPr>
    </w:p>
    <w:p w:rsidR="00FD3A2A" w14:paraId="3DB832AB" w14:textId="77777777">
      <w:pPr>
        <w:pStyle w:val="Referentiegegevensbold"/>
        <w:framePr w:w="2012" w:h="12614" w:wrap="none" w:hAnchor="page" w:vAnchor="page" w:x="9325" w:y="3095" w:hRule="exact" w:anchorLock="1"/>
      </w:pPr>
      <w:r>
        <w:t>Onze referentie</w:t>
      </w:r>
    </w:p>
    <w:p w:rsidR="00FD3A2A" w14:paraId="5E7CB20C" w14:textId="77777777">
      <w:pPr>
        <w:pStyle w:val="Referentiegegevens"/>
        <w:framePr w:w="2012" w:h="12614" w:wrap="none" w:hAnchor="page" w:vAnchor="page" w:x="9325" w:y="3095" w:hRule="exact" w:anchorLock="1"/>
      </w:pPr>
      <w:r>
        <w:fldChar w:fldCharType="begin"/>
      </w:r>
      <w:r>
        <w:instrText xml:space="preserve"> DOCPROPERTY  "Kenmerk"  \* MERGEFORMAT </w:instrText>
      </w:r>
      <w:r>
        <w:fldChar w:fldCharType="separate"/>
      </w:r>
      <w:r>
        <w:t>2026-0000555446</w:t>
      </w:r>
      <w:r>
        <w:fldChar w:fldCharType="end"/>
      </w:r>
    </w:p>
    <w:p w:rsidR="00FD3A2A" w14:paraId="70C74DB9" w14:textId="77777777">
      <w:pPr>
        <w:pStyle w:val="WitregelW1"/>
        <w:framePr w:w="2012" w:h="12614" w:wrap="none" w:hAnchor="page" w:vAnchor="page" w:x="9325" w:y="3095" w:hRule="exact" w:anchorLock="1"/>
      </w:pPr>
    </w:p>
    <w:p w:rsidR="00FD3A2A" w14:paraId="28FDAA78" w14:textId="77777777">
      <w:pPr>
        <w:pStyle w:val="Referentiegegevensbold"/>
        <w:framePr w:w="2012" w:h="12614" w:wrap="none" w:hAnchor="page" w:vAnchor="page" w:x="9325" w:y="3095" w:hRule="exact" w:anchorLock="1"/>
      </w:pPr>
      <w:r>
        <w:t>Uw referentie</w:t>
      </w:r>
    </w:p>
    <w:p w:rsidR="00FD3A2A" w14:paraId="2681859A" w14:textId="77777777">
      <w:pPr>
        <w:pStyle w:val="Referentiegegevens"/>
        <w:framePr w:w="2012" w:h="12614" w:wrap="none" w:hAnchor="page" w:vAnchor="page" w:x="9325" w:y="3095" w:hRule="exact" w:anchorLock="1"/>
      </w:pPr>
      <w:r>
        <w:t>2026Z12030/2026D29762</w:t>
      </w:r>
    </w:p>
    <w:p w:rsidR="00FD3A2A" w14:paraId="51EF2DC6" w14:textId="77777777">
      <w:pPr>
        <w:pStyle w:val="WitregelW1"/>
        <w:framePr w:w="2012" w:h="12614" w:wrap="none" w:hAnchor="page" w:vAnchor="page" w:x="9325" w:y="3095" w:hRule="exact" w:anchorLock="1"/>
      </w:pPr>
    </w:p>
    <w:p w:rsidR="00FD3A2A" w14:paraId="5FBBF40C" w14:textId="77777777">
      <w:pPr>
        <w:pStyle w:val="Referentiegegevensbold"/>
        <w:framePr w:w="2012" w:h="12614" w:wrap="none" w:hAnchor="page" w:vAnchor="page" w:x="9325" w:y="3095" w:hRule="exact" w:anchorLock="1"/>
      </w:pPr>
      <w:r>
        <w:t>Bijlage(n)</w:t>
      </w:r>
    </w:p>
    <w:p w:rsidR="00FD3A2A" w14:paraId="488E5882" w14:textId="77777777">
      <w:pPr>
        <w:pStyle w:val="Referentiegegevens"/>
        <w:framePr w:w="2012" w:h="12614" w:wrap="none" w:hAnchor="page" w:vAnchor="page" w:x="9325" w:y="3095" w:hRule="exact" w:anchorLock="1"/>
      </w:pPr>
      <w:r>
        <w:t>0</w:t>
      </w:r>
    </w:p>
    <w:p w:rsidR="00FD3A2A" w14:paraId="17E65F80" w14:textId="77777777">
      <w:pPr>
        <w:pStyle w:val="WitregelW2"/>
        <w:framePr w:w="2012" w:h="12614" w:wrap="none" w:hAnchor="page" w:vAnchor="page" w:x="9325" w:y="3095" w:hRule="exact" w:anchorLock="1"/>
      </w:pPr>
    </w:p>
    <w:tbl>
      <w:tblPr>
        <w:tblW w:w="0" w:type="auto"/>
        <w:tblLayout w:type="fixed"/>
        <w:tblLook w:val="0740"/>
      </w:tblPr>
      <w:tblGrid>
        <w:gridCol w:w="1140"/>
        <w:gridCol w:w="5918"/>
      </w:tblGrid>
      <w:tr w14:paraId="363A16E3" w14:textId="77777777">
        <w:tblPrEx>
          <w:tblW w:w="0" w:type="auto"/>
          <w:tblLayout w:type="fixed"/>
          <w:tblLook w:val="0740"/>
        </w:tblPrEx>
        <w:trPr>
          <w:trHeight w:val="240"/>
        </w:trPr>
        <w:tc>
          <w:tcPr>
            <w:tcW w:w="1140" w:type="dxa"/>
          </w:tcPr>
          <w:p w:rsidR="00FD3A2A" w14:paraId="7BEA7708" w14:textId="77777777">
            <w:pPr>
              <w:framePr w:w="7540" w:h="510" w:wrap="none" w:hAnchor="page" w:vAnchor="page" w:x="1589" w:y="5283" w:hRule="exact" w:anchorLock="1"/>
            </w:pPr>
            <w:r>
              <w:t>Datum</w:t>
            </w:r>
          </w:p>
        </w:tc>
        <w:tc>
          <w:tcPr>
            <w:tcW w:w="5918" w:type="dxa"/>
          </w:tcPr>
          <w:p w:rsidR="00FD3A2A" w14:paraId="6CE55D52" w14:textId="1A47A681">
            <w:pPr>
              <w:framePr w:w="7540" w:h="510" w:wrap="none" w:hAnchor="page" w:vAnchor="page" w:x="1589" w:y="5283" w:hRule="exact" w:anchorLock="1"/>
            </w:pPr>
            <w:r>
              <w:t>30 oktober 2026</w:t>
            </w:r>
          </w:p>
        </w:tc>
      </w:tr>
      <w:tr w14:paraId="6D46BF25" w14:textId="77777777">
        <w:tblPrEx>
          <w:tblW w:w="0" w:type="auto"/>
          <w:tblLayout w:type="fixed"/>
          <w:tblLook w:val="0740"/>
        </w:tblPrEx>
        <w:trPr>
          <w:trHeight w:val="240"/>
        </w:trPr>
        <w:tc>
          <w:tcPr>
            <w:tcW w:w="1140" w:type="dxa"/>
          </w:tcPr>
          <w:p w:rsidR="00FD3A2A" w14:paraId="6D8CE54B" w14:textId="77777777">
            <w:pPr>
              <w:framePr w:w="7540" w:h="510" w:wrap="none" w:hAnchor="page" w:vAnchor="page" w:x="1589" w:y="5283" w:hRule="exact" w:anchorLock="1"/>
            </w:pPr>
            <w:r>
              <w:t>Betreft</w:t>
            </w:r>
          </w:p>
        </w:tc>
        <w:tc>
          <w:tcPr>
            <w:tcW w:w="5918" w:type="dxa"/>
          </w:tcPr>
          <w:p w:rsidR="007D4C7E" w14:paraId="51455E7D" w14:textId="77777777">
            <w:pPr>
              <w:framePr w:w="7540" w:h="510" w:wrap="none" w:hAnchor="page" w:vAnchor="page" w:x="1589" w:y="5283" w:hRule="exact" w:anchorLock="1"/>
            </w:pPr>
            <w:r>
              <w:fldChar w:fldCharType="begin"/>
            </w:r>
            <w:r>
              <w:instrText xml:space="preserve"> DOCPROPERTY  "Onderwerp"  \* MERGEFORMAT </w:instrText>
            </w:r>
            <w:r>
              <w:fldChar w:fldCharType="separate"/>
            </w:r>
            <w:r>
              <w:t xml:space="preserve">Verzoek commissie </w:t>
            </w:r>
            <w:r>
              <w:t>inzake</w:t>
            </w:r>
            <w:r>
              <w:t xml:space="preserve"> evaluatieonderzoek d.d. 15 juni 2026</w:t>
            </w:r>
            <w:r>
              <w:fldChar w:fldCharType="end"/>
            </w:r>
          </w:p>
        </w:tc>
      </w:tr>
    </w:tbl>
    <w:p w:rsidR="007D4C7E" w14:paraId="4E1FD132" w14:textId="77777777">
      <w:pPr>
        <w:pStyle w:val="Referentiegegevens"/>
        <w:framePr w:w="2025" w:h="254" w:wrap="none" w:hAnchor="page" w:vAnchor="page" w:x="9325" w:y="16055" w:hRule="exact" w:anchorLock="1"/>
      </w:pPr>
      <w:r>
        <w:t xml:space="preserve">Pagina </w:t>
      </w:r>
      <w:r>
        <w:fldChar w:fldCharType="begin"/>
      </w:r>
      <w:r>
        <w:instrText xml:space="preserve"> PAGE </w:instrText>
      </w:r>
      <w:r>
        <w:fldChar w:fldCharType="separate"/>
      </w:r>
      <w:r>
        <w:t>1</w:t>
      </w:r>
      <w:r>
        <w:fldChar w:fldCharType="end"/>
      </w:r>
      <w:r>
        <w:t xml:space="preserve"> van </w:t>
      </w:r>
      <w:r>
        <w:fldChar w:fldCharType="begin"/>
      </w:r>
      <w:r>
        <w:instrText xml:space="preserve"> NUMPAGES </w:instrText>
      </w:r>
      <w:r>
        <w:fldChar w:fldCharType="separate"/>
      </w:r>
      <w:r>
        <w:t>1</w:t>
      </w:r>
      <w:r>
        <w:fldChar w:fldCharType="end"/>
      </w:r>
    </w:p>
    <w:p w:rsidR="00FD3A2A" w14:paraId="35A95497" w14:textId="77777777"/>
    <w:p w:rsidR="00FD3A2A" w14:paraId="3C1EEE23" w14:textId="77777777">
      <w:r>
        <w:t>Uw Kamer</w:t>
      </w:r>
      <w:r w:rsidR="003E6B40">
        <w:t xml:space="preserve"> heeft mij gevraagd om een update van de planning van de periodieke rapportages</w:t>
      </w:r>
      <w:r w:rsidR="007252B8">
        <w:t xml:space="preserve"> 2022-2027</w:t>
      </w:r>
      <w:r w:rsidR="003E6B40">
        <w:t xml:space="preserve"> over artikel 1 (Goed Bestuur en Een sterke en weerbare democratische rechtsstaat) van de begroting van Binnenlandse Zaken en Koninkrijksrelaties. </w:t>
      </w:r>
      <w:r w:rsidR="009C71AC">
        <w:t>B</w:t>
      </w:r>
      <w:r w:rsidR="00061602">
        <w:t xml:space="preserve">eide periodieke rapportages </w:t>
      </w:r>
      <w:r w:rsidR="009C71AC">
        <w:t xml:space="preserve">mogen rekenen </w:t>
      </w:r>
      <w:r w:rsidR="00061602">
        <w:t>op bijzondere belangstelling van uw Kamer</w:t>
      </w:r>
      <w:r w:rsidR="00F05128">
        <w:t xml:space="preserve">, zoals uit de brief van </w:t>
      </w:r>
      <w:r w:rsidR="00040A02">
        <w:t xml:space="preserve">de </w:t>
      </w:r>
      <w:r w:rsidR="00F05128">
        <w:t>commissie</w:t>
      </w:r>
      <w:r w:rsidR="00040A02">
        <w:t xml:space="preserve"> Binnenlandse Zaken</w:t>
      </w:r>
      <w:r w:rsidR="00F05128">
        <w:t xml:space="preserve"> blijkt</w:t>
      </w:r>
      <w:r w:rsidR="00061602">
        <w:t>.</w:t>
      </w:r>
      <w:r w:rsidR="009C71AC">
        <w:t xml:space="preserve"> Ik waardeer deze belangstelling en betrokkenheid.</w:t>
      </w:r>
      <w:r w:rsidR="00061602">
        <w:t xml:space="preserve"> </w:t>
      </w:r>
      <w:r w:rsidR="007252B8">
        <w:t>Met deze brief</w:t>
      </w:r>
      <w:r w:rsidR="003E6B40">
        <w:t xml:space="preserve"> </w:t>
      </w:r>
      <w:r w:rsidR="00F05128">
        <w:t>geef</w:t>
      </w:r>
      <w:r w:rsidR="003E6B40">
        <w:t xml:space="preserve"> ik uw Kamer </w:t>
      </w:r>
      <w:r w:rsidR="00F05128">
        <w:t>de gevraagde update.</w:t>
      </w:r>
    </w:p>
    <w:p w:rsidR="00B63D43" w14:paraId="09A280EC" w14:textId="77777777"/>
    <w:p w:rsidR="00B63D43" w14:paraId="3A3886CC" w14:textId="77777777">
      <w:r>
        <w:t>Over de opzet van de</w:t>
      </w:r>
      <w:r w:rsidR="003E6B40">
        <w:t xml:space="preserve"> genoemde</w:t>
      </w:r>
      <w:r>
        <w:t xml:space="preserve"> periodieke rapportag</w:t>
      </w:r>
      <w:r w:rsidR="003E6B40">
        <w:t>es</w:t>
      </w:r>
      <w:r>
        <w:t xml:space="preserve"> zal ik uw Kamer </w:t>
      </w:r>
      <w:r>
        <w:t>c</w:t>
      </w:r>
      <w:r w:rsidR="007A318E">
        <w:t>onform</w:t>
      </w:r>
      <w:r>
        <w:t xml:space="preserve"> de Regeling Periodieke Evaluaties</w:t>
      </w:r>
      <w:r w:rsidR="003E6B40">
        <w:t xml:space="preserve"> 2022</w:t>
      </w:r>
      <w:r>
        <w:t xml:space="preserve"> uiterlijk met Prinsjesdag 2027 </w:t>
      </w:r>
      <w:r w:rsidR="008F1489">
        <w:t>informeren</w:t>
      </w:r>
      <w:r>
        <w:t xml:space="preserve">. </w:t>
      </w:r>
      <w:r w:rsidR="0062401D">
        <w:t xml:space="preserve">Ik betrek bij deze opzet de uitkomsten en aanbevelingen van de vorige </w:t>
      </w:r>
      <w:r w:rsidR="00494EF0">
        <w:t>b</w:t>
      </w:r>
      <w:r w:rsidR="0062401D">
        <w:t>eleidsdoorlichting uit 2024</w:t>
      </w:r>
      <w:r w:rsidR="00666C5F">
        <w:t xml:space="preserve">, </w:t>
      </w:r>
      <w:r w:rsidR="00911F18">
        <w:t>met aandacht voor de complexe</w:t>
      </w:r>
      <w:r w:rsidR="00F05128">
        <w:t xml:space="preserve"> en dynamische</w:t>
      </w:r>
      <w:r w:rsidR="00911F18">
        <w:t xml:space="preserve"> politiek-bestuurlijke context waarin het beleid van dit begrotingsartikel tot stand komt</w:t>
      </w:r>
      <w:r w:rsidR="003B4237">
        <w:t>. Over de voortgang</w:t>
      </w:r>
      <w:r w:rsidR="00F05128">
        <w:t xml:space="preserve"> en opvolging van de vorige beleidsdoorlichting</w:t>
      </w:r>
      <w:r w:rsidR="003B4237">
        <w:t xml:space="preserve"> heb ik in</w:t>
      </w:r>
      <w:r w:rsidR="0062401D">
        <w:t xml:space="preserve"> mijn Opvolgingsbrief van 19 mei jl. gerapporteerd.</w:t>
      </w:r>
      <w:r>
        <w:rPr>
          <w:rStyle w:val="FootnoteReference"/>
        </w:rPr>
        <w:footnoteReference w:id="2"/>
      </w:r>
      <w:r w:rsidR="0062401D">
        <w:t xml:space="preserve"> </w:t>
      </w:r>
      <w:r w:rsidR="003E6B40">
        <w:t xml:space="preserve">Hieronder ga ik </w:t>
      </w:r>
      <w:r w:rsidR="007252B8">
        <w:t>inhoudelijk</w:t>
      </w:r>
      <w:r w:rsidR="003E6B40">
        <w:t xml:space="preserve"> </w:t>
      </w:r>
      <w:r w:rsidR="009C71AC">
        <w:t xml:space="preserve">kort </w:t>
      </w:r>
      <w:r w:rsidR="003E6B40">
        <w:t xml:space="preserve">in op de </w:t>
      </w:r>
      <w:r w:rsidR="009C71AC">
        <w:t xml:space="preserve">in de brief genoemde </w:t>
      </w:r>
      <w:r w:rsidR="003E6B40">
        <w:t>vier deelevaluaties</w:t>
      </w:r>
      <w:r w:rsidR="009C71AC">
        <w:t>.</w:t>
      </w:r>
    </w:p>
    <w:p w:rsidR="00B63D43" w14:paraId="25980844" w14:textId="77777777"/>
    <w:p w:rsidR="0062401D" w:rsidP="003B4237" w14:paraId="5481EF78" w14:textId="77777777">
      <w:r>
        <w:t xml:space="preserve">Over de </w:t>
      </w:r>
      <w:r w:rsidR="00917F9D">
        <w:t>aanpak</w:t>
      </w:r>
      <w:r>
        <w:t xml:space="preserve"> van de evaluatie van de </w:t>
      </w:r>
      <w:r w:rsidRPr="007A318E">
        <w:rPr>
          <w:i/>
          <w:iCs/>
        </w:rPr>
        <w:t>Actieagenda Goed Bestuur</w:t>
      </w:r>
      <w:r>
        <w:t xml:space="preserve"> zal ik uw Kamer in de jaarlijkse voortgangsbrief van de Actieagenda in 2027</w:t>
      </w:r>
      <w:r w:rsidR="00917F9D">
        <w:t xml:space="preserve"> op hoofdlijnen</w:t>
      </w:r>
      <w:r>
        <w:t xml:space="preserve"> informeren</w:t>
      </w:r>
      <w:r w:rsidR="00867BB2">
        <w:t xml:space="preserve">, </w:t>
      </w:r>
      <w:r w:rsidRPr="00867BB2" w:rsidR="00867BB2">
        <w:t>zoals over de gekozen evaluatievorm en de belangrijkste evaluatiepunten</w:t>
      </w:r>
      <w:r>
        <w:t>.</w:t>
      </w:r>
      <w:r w:rsidR="00893272">
        <w:t xml:space="preserve"> D</w:t>
      </w:r>
      <w:r>
        <w:t xml:space="preserve">e </w:t>
      </w:r>
      <w:r w:rsidR="00893272">
        <w:rPr>
          <w:i/>
          <w:iCs/>
        </w:rPr>
        <w:t xml:space="preserve">ex </w:t>
      </w:r>
      <w:r w:rsidRPr="00893272" w:rsidR="00893272">
        <w:rPr>
          <w:i/>
          <w:iCs/>
        </w:rPr>
        <w:t>durante</w:t>
      </w:r>
      <w:r w:rsidR="00893272">
        <w:rPr>
          <w:i/>
          <w:iCs/>
        </w:rPr>
        <w:t xml:space="preserve"> </w:t>
      </w:r>
      <w:r w:rsidRPr="00893272">
        <w:t>evaluatie</w:t>
      </w:r>
      <w:r>
        <w:t xml:space="preserve"> van het </w:t>
      </w:r>
      <w:r w:rsidRPr="007A318E">
        <w:rPr>
          <w:i/>
          <w:iCs/>
        </w:rPr>
        <w:t>Nationaal Programma Vitale Regio’s</w:t>
      </w:r>
      <w:r>
        <w:t xml:space="preserve"> (N</w:t>
      </w:r>
      <w:r w:rsidR="00040A02">
        <w:t>PV</w:t>
      </w:r>
      <w:r>
        <w:t>R)</w:t>
      </w:r>
      <w:r w:rsidR="00893272">
        <w:t xml:space="preserve"> is </w:t>
      </w:r>
      <w:r w:rsidR="00371FE4">
        <w:t>in de S</w:t>
      </w:r>
      <w:r w:rsidR="00040A02">
        <w:t>trategische Evaluatieagenda</w:t>
      </w:r>
      <w:r w:rsidR="00371FE4">
        <w:t xml:space="preserve"> opgenomen voor 2030</w:t>
      </w:r>
      <w:r w:rsidR="00893272">
        <w:t xml:space="preserve">. Over deze evaluatie en de wijze waarop ik het </w:t>
      </w:r>
      <w:r w:rsidR="00040A02">
        <w:t>NPVR</w:t>
      </w:r>
      <w:r w:rsidR="00893272">
        <w:t xml:space="preserve"> in de periodieke rapportage meeneem, </w:t>
      </w:r>
      <w:r w:rsidR="00371FE4">
        <w:t xml:space="preserve">zal ik uw Kamer informeren bij de opzet van de </w:t>
      </w:r>
      <w:r w:rsidR="009C71AC">
        <w:t>periodieke rapportages</w:t>
      </w:r>
      <w:r w:rsidR="00371FE4">
        <w:t xml:space="preserve"> in september 2027. </w:t>
      </w:r>
      <w:r>
        <w:t xml:space="preserve"> </w:t>
      </w:r>
    </w:p>
    <w:p w:rsidR="00D027CA" w:rsidP="003E6B40" w14:paraId="17CCB579" w14:textId="77777777"/>
    <w:p w:rsidRPr="0062401D" w:rsidR="003B4237" w:rsidP="003B4237" w14:paraId="235AA57F" w14:textId="77777777">
      <w:pPr>
        <w:rPr>
          <w:i/>
          <w:iCs/>
        </w:rPr>
      </w:pPr>
      <w:r w:rsidRPr="0062401D">
        <w:rPr>
          <w:i/>
          <w:iCs/>
        </w:rPr>
        <w:t>Evaluatie interbestuurlijk toezicht</w:t>
      </w:r>
    </w:p>
    <w:p w:rsidR="00630624" w:rsidP="003B4237" w14:paraId="678BB800" w14:textId="77777777">
      <w:r>
        <w:t>De evaluatie</w:t>
      </w:r>
      <w:r w:rsidR="008F1489">
        <w:t xml:space="preserve"> interbestuurlijk toezicht</w:t>
      </w:r>
      <w:r>
        <w:t xml:space="preserve"> is in september van dit jaar gestart. De hoofdvraag die daarbij wordt gehanteerd, luidt: ‘</w:t>
      </w:r>
      <w:r w:rsidRPr="00C75E33">
        <w:t>Hoe functioneert naar het oordeel van direct betrokkenen in de praktijk het huidige wettelijk instrumentarium voor het interbestuurlijk toezicht, in</w:t>
      </w:r>
      <w:r>
        <w:t xml:space="preserve">clusief </w:t>
      </w:r>
      <w:r w:rsidRPr="00C75E33">
        <w:t>de impact van het bestuurlijke traject (de bestuurlijke interventieladder) voorafgaand aan de daadwerkelijke inzet van het wettelijk instrumentarium?</w:t>
      </w:r>
      <w:r>
        <w:t xml:space="preserve">’ De resultaten worden in het eerste kwartaal van 2027 verwacht en zullen ook aan </w:t>
      </w:r>
      <w:r w:rsidR="00040A02">
        <w:t>uw</w:t>
      </w:r>
      <w:r>
        <w:t xml:space="preserve"> Kamer worden aangeboden.</w:t>
      </w:r>
    </w:p>
    <w:p w:rsidR="00630624" w14:paraId="761EC10C" w14:textId="77777777">
      <w:pPr>
        <w:spacing w:line="240" w:lineRule="auto"/>
      </w:pPr>
      <w:r>
        <w:br w:type="page"/>
      </w:r>
    </w:p>
    <w:p w:rsidR="003B4237" w:rsidP="003B4237" w14:paraId="14E0DC87" w14:textId="77777777"/>
    <w:p w:rsidR="003B4237" w:rsidP="003B4237" w14:paraId="1178E191" w14:textId="77777777"/>
    <w:p w:rsidRPr="0062401D" w:rsidR="003B4237" w:rsidP="003B4237" w14:paraId="657225D4" w14:textId="77777777">
      <w:pPr>
        <w:rPr>
          <w:i/>
          <w:iCs/>
        </w:rPr>
      </w:pPr>
      <w:bookmarkStart w:name="_Hlk243043695" w:id="0"/>
      <w:r w:rsidRPr="0062401D">
        <w:rPr>
          <w:i/>
          <w:iCs/>
        </w:rPr>
        <w:t xml:space="preserve">Programma </w:t>
      </w:r>
      <w:r>
        <w:rPr>
          <w:i/>
          <w:iCs/>
        </w:rPr>
        <w:t xml:space="preserve">Omgaan met </w:t>
      </w:r>
      <w:r w:rsidRPr="0062401D">
        <w:rPr>
          <w:i/>
          <w:iCs/>
        </w:rPr>
        <w:t>maatschappelijke onrust en ongenoegen</w:t>
      </w:r>
    </w:p>
    <w:bookmarkEnd w:id="0"/>
    <w:p w:rsidR="003B4237" w:rsidP="003B4237" w14:paraId="67223205" w14:textId="77777777">
      <w:r>
        <w:t>De evaluatie van de interbestuurlijke aanpak van het programma Omgaan met maatschappelijke onrust en ongenoegen is afgerond. Deze is uitgevoerd door de NSOB en is te vinden op</w:t>
      </w:r>
      <w:r w:rsidR="00867BB2">
        <w:t xml:space="preserve"> de Kennisbank Openbaar Bestuur </w:t>
      </w:r>
      <w:r>
        <w:fldChar w:fldCharType="begin"/>
      </w:r>
      <w:r w:rsidRPr="00867BB2" w:rsidR="00867BB2">
        <w:rPr>
          <w:rStyle w:val="Hyperlink"/>
        </w:rPr>
        <w:instrText xml:space="preserve"> HYPERLINK "https://www.kennisopenbaarbestuur.nl/documenten/2026/07/23/nsob-onbestuurbare-onrust" </w:instrText>
      </w:r>
      <w:r>
        <w:fldChar w:fldCharType="separate"/>
      </w:r>
      <w:r w:rsidRPr="00867BB2" w:rsidR="00867BB2">
        <w:rPr>
          <w:rStyle w:val="Hyperlink"/>
        </w:rPr>
        <w:t>NSOB-essay: (On)bestuurbare onrust | Kennisbank Openbaar Bestuur</w:t>
      </w:r>
      <w:r>
        <w:fldChar w:fldCharType="end"/>
      </w:r>
      <w:r w:rsidR="00867BB2">
        <w:t xml:space="preserve">. </w:t>
      </w:r>
    </w:p>
    <w:p w:rsidR="003B4237" w:rsidP="003B4237" w14:paraId="25E5DB42" w14:textId="77777777"/>
    <w:p w:rsidR="003B4237" w:rsidP="003B4237" w14:paraId="7E194CF6" w14:textId="77777777">
      <w:r>
        <w:t>De laatste twee g</w:t>
      </w:r>
      <w:r>
        <w:t>enoemde evaluaties vormen, naast evaluaties over andere beleidsthema’s</w:t>
      </w:r>
      <w:r>
        <w:t>,</w:t>
      </w:r>
      <w:r>
        <w:t xml:space="preserve"> input voor de volgende </w:t>
      </w:r>
      <w:r w:rsidR="007A318E">
        <w:t>p</w:t>
      </w:r>
      <w:r>
        <w:t xml:space="preserve">eriodieke rapportage voor het onderdeel Een sterke en weerbare democratische rechtsstaat. </w:t>
      </w:r>
    </w:p>
    <w:p w:rsidR="00FD3A2A" w14:paraId="2BAA7F57" w14:textId="77777777"/>
    <w:p w:rsidR="00FD3A2A" w14:paraId="46E3FDC1" w14:textId="77777777">
      <w:pPr>
        <w:pStyle w:val="WitregelW1bodytekst"/>
      </w:pPr>
    </w:p>
    <w:p w:rsidR="008F1489" w:rsidP="008F1489" w14:paraId="338AA417" w14:textId="77777777">
      <w:r>
        <w:t>De minister van Binnenlandse Zaken en Koninkrijksrelaties,</w:t>
      </w:r>
    </w:p>
    <w:tbl>
      <w:tblPr>
        <w:tblStyle w:val="Tabelzonderranden"/>
        <w:tblW w:w="4928" w:type="dxa"/>
        <w:tblInd w:w="0" w:type="dxa"/>
        <w:tblLayout w:type="fixed"/>
        <w:tblLook w:val="0740"/>
      </w:tblPr>
      <w:tblGrid>
        <w:gridCol w:w="4908"/>
        <w:gridCol w:w="20"/>
      </w:tblGrid>
      <w:tr w:rsidTr="008F1489" w14:paraId="46FC9539" w14:textId="77777777">
        <w:tblPrEx>
          <w:tblW w:w="4928" w:type="dxa"/>
          <w:tblInd w:w="0" w:type="dxa"/>
          <w:tblLayout w:type="fixed"/>
          <w:tblLook w:val="0740"/>
        </w:tblPrEx>
        <w:trPr>
          <w:trHeight w:val="198"/>
        </w:trPr>
        <w:tc>
          <w:tcPr>
            <w:tcW w:w="4908" w:type="dxa"/>
          </w:tcPr>
          <w:p w:rsidR="008F1489" w14:paraId="68C5CB10" w14:textId="77777777"/>
          <w:p w:rsidR="008F1489" w14:paraId="070C144F" w14:textId="77777777"/>
          <w:p w:rsidR="008F1489" w14:paraId="7573D8F6" w14:textId="77777777"/>
          <w:p w:rsidR="008F1489" w14:paraId="78575365" w14:textId="77777777"/>
          <w:p w:rsidR="00FD3A2A" w14:paraId="4927379C" w14:textId="77777777">
            <w:r>
              <w:t>P</w:t>
            </w:r>
            <w:r w:rsidR="008F1489">
              <w:t>ieter</w:t>
            </w:r>
            <w:r>
              <w:t xml:space="preserve"> Heerma</w:t>
            </w:r>
          </w:p>
        </w:tc>
        <w:tc>
          <w:tcPr>
            <w:tcW w:w="20" w:type="dxa"/>
          </w:tcPr>
          <w:p w:rsidR="00FD3A2A" w14:paraId="008D477F" w14:textId="77777777"/>
        </w:tc>
      </w:tr>
    </w:tbl>
    <w:p w:rsidR="00FD3A2A" w14:paraId="62F58D7D" w14:textId="77777777"/>
    <w:sectPr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3050" w:right="2777" w:bottom="1076" w:left="1587" w:header="0" w:footer="0" w:gutter="0"/>
      <w:cols w:space="708"/>
      <w:titlePg/>
      <w:paperSrc w:first="4" w:other="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E7000EFF" w:usb1="5200FDFF" w:usb2="0A042021" w:usb3="00000000" w:csb0="000001BF" w:csb1="00000000"/>
  </w:font>
  <w:font w:name="Lohit Hindi">
    <w:altName w:val="Times New Roman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KIX Barcode">
    <w:panose1 w:val="020B7200000000000000"/>
    <w:charset w:val="00"/>
    <w:family w:val="swiss"/>
    <w:pitch w:val="variable"/>
    <w:sig w:usb0="8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22FA5" w14:paraId="2334E93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FD3A2A" w14:paraId="06D3AA34" w14:textId="77777777">
    <w:pPr>
      <w:spacing w:after="1077" w:line="14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FD3A2A" w14:paraId="5559C6E0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footnote w:type="separator" w:id="0">
    <w:p w:rsidR="00881BE8" w14:paraId="382D685D" w14:textId="77777777">
      <w:pPr>
        <w:pStyle w:val="FootnoteText"/>
      </w:pPr>
    </w:p>
  </w:footnote>
  <w:footnote w:type="continuationSeparator" w:id="1">
    <w:p w:rsidR="00881BE8" w14:paraId="2580CBAE" w14:textId="77777777">
      <w:pPr>
        <w:pStyle w:val="FootnoteText"/>
      </w:pPr>
    </w:p>
  </w:footnote>
  <w:footnote w:id="2">
    <w:p w:rsidR="00FE5D7D" w14:paraId="0EAEE3D7" w14:textId="77777777">
      <w:pPr>
        <w:pStyle w:val="FootnoteText"/>
      </w:pPr>
      <w:r>
        <w:rPr>
          <w:rStyle w:val="FootnoteReference"/>
        </w:rPr>
        <w:footnoteRef/>
      </w:r>
      <w:r>
        <w:t xml:space="preserve"> Kamerstukken II, 2025-2026, 30 985, nr. 69.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22FA5" w14:paraId="7A66C0C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FD3A2A" w14:paraId="16C09FB7" w14:textId="77777777">
    <w:r>
      <w:rPr>
        <w:noProof/>
      </w:rPr>
      <mc:AlternateContent>
        <mc:Choice Requires="wps">
          <w:drawing>
            <wp:anchor distT="0" distB="0" distL="0" distR="0" simplePos="0" relativeHeight="251658240" behindDoc="0" locked="1" layoutInCell="1" allowOverlap="1">
              <wp:simplePos x="0" y="0"/>
              <wp:positionH relativeFrom="page">
                <wp:posOffset>5921375</wp:posOffset>
              </wp:positionH>
              <wp:positionV relativeFrom="paragraph">
                <wp:posOffset>1965325</wp:posOffset>
              </wp:positionV>
              <wp:extent cx="1277620" cy="8009890"/>
              <wp:effectExtent l="0" t="0" r="0" b="0"/>
              <wp:wrapNone/>
              <wp:docPr id="1" name="46fef022-aa3c-11ea-a756-beb5f67e67be" descr="Colofon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7762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FD3A2A" w14:textId="77777777">
                          <w:pPr>
                            <w:pStyle w:val="Referentiegegevensbold"/>
                          </w:pPr>
                          <w:r>
                            <w:t xml:space="preserve">DG Openbaar Bestuur en Democratische Rechtsstaat </w:t>
                          </w:r>
                        </w:p>
                        <w:p w:rsidR="00FD3A2A" w14:textId="77777777">
                          <w:pPr>
                            <w:pStyle w:val="WitregelW2"/>
                          </w:pPr>
                        </w:p>
                        <w:p w:rsidR="00FD3A2A" w14:textId="77777777">
                          <w:pPr>
                            <w:pStyle w:val="Referentiegegevensbold"/>
                          </w:pPr>
                          <w:r>
                            <w:t>Datum</w:t>
                          </w:r>
                        </w:p>
                        <w:p w:rsidR="00FD3A2A" w14:textId="43C01810">
                          <w:pPr>
                            <w:pStyle w:val="Referentiegegevens"/>
                          </w:pPr>
                          <w:r>
                            <w:fldChar w:fldCharType="begin"/>
                          </w:r>
                          <w:r>
                            <w:instrText xml:space="preserve"> DOCPROPERTY  "Datum"  \* MERGEFORMAT </w:instrText>
                          </w:r>
                          <w:r>
                            <w:fldChar w:fldCharType="separate"/>
                          </w:r>
                          <w:r>
                            <w:fldChar w:fldCharType="end"/>
                          </w:r>
                        </w:p>
                        <w:p w:rsidR="00FD3A2A" w14:textId="77777777">
                          <w:pPr>
                            <w:pStyle w:val="WitregelW1"/>
                          </w:pPr>
                        </w:p>
                        <w:p w:rsidR="00FD3A2A" w14:textId="77777777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:rsidR="007D4C7E" w14:textId="1EDC701C">
                          <w:pPr>
                            <w:pStyle w:val="Referentiegegevens"/>
                          </w:pPr>
                          <w:r>
                            <w:fldChar w:fldCharType="begin"/>
                          </w:r>
                          <w:r>
                            <w:instrText xml:space="preserve"> DOCPROPERTY  "Kenmerk"  \* MERGEFORMAT </w:instrText>
                          </w:r>
                          <w:r>
                            <w:fldChar w:fldCharType="separate"/>
                          </w:r>
                          <w:r w:rsidR="00F85CDE">
                            <w:t>2026-0000555446</w:t>
                          </w:r>
                          <w:r w:rsidR="00F85CDE"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46fef022-aa3c-11ea-a756-beb5f67e67be" o:spid="_x0000_s2049" type="#_x0000_t202" alt="Colofon" style="width:100.6pt;height:630.7pt;margin-top:154.75pt;margin-left:466.25pt;mso-position-horizontal-relative:page;mso-wrap-distance-bottom:0;mso-wrap-distance-left:0;mso-wrap-distance-right:0;mso-wrap-distance-top:0;mso-wrap-style:square;position:absolute;v-text-anchor:top;visibility:visible;z-index:251659264" filled="f" stroked="f">
              <v:textbox inset="0,0,0,0">
                <w:txbxContent>
                  <w:p w:rsidR="00FD3A2A" w14:paraId="27B95A3E" w14:textId="77777777">
                    <w:pPr>
                      <w:pStyle w:val="Referentiegegevensbold"/>
                    </w:pPr>
                    <w:r>
                      <w:t xml:space="preserve">DG Openbaar Bestuur en Democratische Rechtsstaat </w:t>
                    </w:r>
                  </w:p>
                  <w:p w:rsidR="00FD3A2A" w14:paraId="0CC7BE2A" w14:textId="77777777">
                    <w:pPr>
                      <w:pStyle w:val="WitregelW2"/>
                    </w:pPr>
                  </w:p>
                  <w:p w:rsidR="00FD3A2A" w14:paraId="65D7093A" w14:textId="77777777">
                    <w:pPr>
                      <w:pStyle w:val="Referentiegegevensbold"/>
                    </w:pPr>
                    <w:r>
                      <w:t>Datum</w:t>
                    </w:r>
                  </w:p>
                  <w:p w:rsidR="00FD3A2A" w14:paraId="0589EA37" w14:textId="43C01810">
                    <w:pPr>
                      <w:pStyle w:val="Referentiegegevens"/>
                    </w:pPr>
                    <w:r>
                      <w:fldChar w:fldCharType="begin"/>
                    </w:r>
                    <w:r>
                      <w:instrText xml:space="preserve"> DOCPROPERTY  "Datum"  \* MERGEFORMAT </w:instrText>
                    </w:r>
                    <w:r>
                      <w:fldChar w:fldCharType="separate"/>
                    </w:r>
                    <w:r>
                      <w:fldChar w:fldCharType="end"/>
                    </w:r>
                  </w:p>
                  <w:p w:rsidR="00FD3A2A" w14:paraId="16EAE1ED" w14:textId="77777777">
                    <w:pPr>
                      <w:pStyle w:val="WitregelW1"/>
                    </w:pPr>
                  </w:p>
                  <w:p w:rsidR="00FD3A2A" w14:paraId="4BE9FF70" w14:textId="77777777">
                    <w:pPr>
                      <w:pStyle w:val="Referentiegegevensbold"/>
                    </w:pPr>
                    <w:r>
                      <w:t>Onze referentie</w:t>
                    </w:r>
                  </w:p>
                  <w:p w:rsidR="007D4C7E" w14:paraId="6AF94A52" w14:textId="1EDC701C">
                    <w:pPr>
                      <w:pStyle w:val="Referentiegegevens"/>
                    </w:pPr>
                    <w:r>
                      <w:fldChar w:fldCharType="begin"/>
                    </w:r>
                    <w:r>
                      <w:instrText xml:space="preserve"> DOCPROPERTY  "Kenmerk"  \* MERGEFORMAT </w:instrText>
                    </w:r>
                    <w:r>
                      <w:fldChar w:fldCharType="separate"/>
                    </w:r>
                    <w:r w:rsidR="00F85CDE">
                      <w:t>2026-0000555446</w:t>
                    </w:r>
                    <w:r w:rsidR="00F85CDE"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0" locked="1" layoutInCell="1" allowOverlap="1">
              <wp:simplePos x="0" y="0"/>
              <wp:positionH relativeFrom="page">
                <wp:posOffset>1007744</wp:posOffset>
              </wp:positionH>
              <wp:positionV relativeFrom="paragraph">
                <wp:posOffset>10194925</wp:posOffset>
              </wp:positionV>
              <wp:extent cx="4787900" cy="161290"/>
              <wp:effectExtent l="0" t="0" r="0" b="0"/>
              <wp:wrapNone/>
              <wp:docPr id="2" name="46fef06f-aa3c-11ea-a756-beb5f67e67be" descr="Voettekst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E0827" w14:textId="77777777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f06f-aa3c-11ea-a756-beb5f67e67be" o:spid="_x0000_s2050" type="#_x0000_t202" alt="Voettekst" style="width:377pt;height:12.7pt;margin-top:802.75pt;margin-left:79.35pt;mso-position-horizontal-relative:page;mso-wrap-distance-bottom:0;mso-wrap-distance-left:0;mso-wrap-distance-right:0;mso-wrap-distance-top:0;mso-wrap-style:square;position:absolute;v-text-anchor:top;visibility:visible;z-index:251661312" filled="f" stroked="f">
              <v:textbox inset="0,0,0,0">
                <w:txbxContent>
                  <w:p w:rsidR="001E0827" w14:paraId="70344805" w14:textId="77777777"/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0" locked="1" layoutInCell="1" allowOverlap="1">
              <wp:simplePos x="0" y="0"/>
              <wp:positionH relativeFrom="page">
                <wp:posOffset>5921375</wp:posOffset>
              </wp:positionH>
              <wp:positionV relativeFrom="paragraph">
                <wp:posOffset>10194925</wp:posOffset>
              </wp:positionV>
              <wp:extent cx="1285875" cy="161290"/>
              <wp:effectExtent l="0" t="0" r="0" b="0"/>
              <wp:wrapNone/>
              <wp:docPr id="3" name="46fef0b8-aa3c-11ea-a756-beb5f67e67be" descr="Paginanummering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8587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D4C7E" w14:textId="77777777">
                          <w:pPr>
                            <w:pStyle w:val="Referentiegegevens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van </w:t>
                          </w:r>
                          <w:r>
                            <w:fldChar w:fldCharType="begin"/>
                          </w:r>
                          <w:r>
                            <w:instrText xml:space="preserve"> NUMPAGES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f0b8-aa3c-11ea-a756-beb5f67e67be" o:spid="_x0000_s2051" type="#_x0000_t202" alt="Paginanummering" style="width:101.25pt;height:12.7pt;margin-top:802.75pt;margin-left:466.25pt;mso-position-horizontal-relative:page;mso-wrap-distance-bottom:0;mso-wrap-distance-left:0;mso-wrap-distance-right:0;mso-wrap-distance-top:0;mso-wrap-style:square;position:absolute;v-text-anchor:top;visibility:visible;z-index:251663360" filled="f" stroked="f">
              <v:textbox inset="0,0,0,0">
                <w:txbxContent>
                  <w:p w:rsidR="007D4C7E" w14:paraId="61F4EE41" w14:textId="77777777">
                    <w:pPr>
                      <w:pStyle w:val="Referentiegegevens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van </w:t>
                    </w:r>
                    <w:r>
                      <w:fldChar w:fldCharType="begin"/>
                    </w:r>
                    <w:r>
                      <w:instrText xml:space="preserve"> NUMPAGES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FD3A2A" w14:paraId="757CCA97" w14:textId="77777777">
    <w:pPr>
      <w:spacing w:after="6377" w:line="14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D3EC006C"/>
    <w:multiLevelType w:val="multilevel"/>
    <w:tmpl w:val="850271D2"/>
    <w:name w:val="Lijst met opsommingstekens"/>
    <w:styleLink w:val="Lijstmetopsommingstekens"/>
    <w:lvl w:ilvl="0">
      <w:start w:val="1"/>
      <w:numFmt w:val="bullet"/>
      <w:pStyle w:val="Opsomming"/>
      <w:lvlText w:val="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149756D"/>
    <w:multiLevelType w:val="multilevel"/>
    <w:tmpl w:val="7135F09D"/>
    <w:name w:val="Genummerde lijst"/>
    <w:styleLink w:val="Genummerdelijst"/>
    <w:lvl w:ilvl="0">
      <w:start w:val="1"/>
      <w:numFmt w:val="decimal"/>
      <w:pStyle w:val="Nummering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2">
    <w:nsid w:val="519E6145"/>
    <w:multiLevelType w:val="multilevel"/>
    <w:tmpl w:val="53E19E24"/>
    <w:name w:val="Artikelnummering"/>
    <w:lvl w:ilvl="0">
      <w:start w:val="1"/>
      <w:numFmt w:val="decimal"/>
      <w:pStyle w:val="Artikelnummer"/>
      <w:lvlText w:val="Artikel %1."/>
      <w:lvlJc w:val="left"/>
      <w:pPr>
        <w:ind w:left="1130" w:hanging="1130"/>
      </w:pPr>
    </w:lvl>
    <w:lvl w:ilvl="1">
      <w:start w:val="1"/>
      <w:numFmt w:val="decimal"/>
      <w:pStyle w:val="Lidnummer"/>
      <w:lvlText w:val="%2."/>
      <w:lvlJc w:val="left"/>
      <w:pPr>
        <w:ind w:left="425" w:hanging="425"/>
      </w:pPr>
    </w:lvl>
    <w:lvl w:ilvl="2">
      <w:start w:val="1"/>
      <w:numFmt w:val="lowerLetter"/>
      <w:pStyle w:val="Lidnummerabc"/>
      <w:lvlText w:val="%3."/>
      <w:lvlJc w:val="left"/>
      <w:pPr>
        <w:ind w:left="827" w:hanging="419"/>
      </w:pPr>
    </w:lvl>
    <w:lvl w:ilvl="3">
      <w:start w:val="1"/>
      <w:numFmt w:val="none"/>
      <w:pStyle w:val="Artikelstreepje"/>
      <w:lvlText w:val="-"/>
      <w:lvlJc w:val="left"/>
      <w:pPr>
        <w:ind w:left="357" w:hanging="357"/>
      </w:pPr>
    </w:lvl>
    <w:lvl w:ilvl="4">
      <w:start w:val="1"/>
      <w:numFmt w:val="none"/>
      <w:pStyle w:val="Artikelstreepjeinspringen"/>
      <w:lvlText w:val="-"/>
      <w:lvlJc w:val="left"/>
      <w:pPr>
        <w:ind w:left="827" w:hanging="419"/>
      </w:pPr>
    </w:lvl>
    <w:lvl w:ilvl="5">
      <w:start w:val="1"/>
      <w:numFmt w:val="none"/>
      <w:lvlJc w:val="left"/>
      <w:pPr>
        <w:ind w:left="0" w:firstLine="0"/>
      </w:pPr>
    </w:lvl>
    <w:lvl w:ilvl="6">
      <w:start w:val="1"/>
      <w:numFmt w:val="none"/>
      <w:lvlJc w:val="left"/>
      <w:pPr>
        <w:ind w:left="0" w:firstLine="0"/>
      </w:pPr>
    </w:lvl>
    <w:lvl w:ilvl="7">
      <w:start w:val="1"/>
      <w:numFmt w:val="none"/>
      <w:lvlJc w:val="left"/>
      <w:pPr>
        <w:ind w:left="0" w:firstLine="0"/>
      </w:pPr>
    </w:lvl>
    <w:lvl w:ilvl="8">
      <w:start w:val="1"/>
      <w:numFmt w:val="none"/>
      <w:lvlJc w:val="left"/>
      <w:pPr>
        <w:ind w:left="0" w:firstLine="0"/>
      </w:pPr>
    </w:lvl>
  </w:abstractNum>
  <w:abstractNum w:abstractNumId="3">
    <w:nsid w:val="6E3A8445"/>
    <w:multiLevelType w:val="multilevel"/>
    <w:tmpl w:val="6AA7623F"/>
    <w:name w:val="Comparitienummering"/>
    <w:lvl w:ilvl="0">
      <w:start w:val="1"/>
      <w:numFmt w:val="decimal"/>
      <w:pStyle w:val="Comparitienummer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num w:numId="1" w16cid:durableId="1257905804">
    <w:abstractNumId w:val="2"/>
  </w:num>
  <w:num w:numId="2" w16cid:durableId="1832790366">
    <w:abstractNumId w:val="3"/>
  </w:num>
  <w:num w:numId="3" w16cid:durableId="1995525905">
    <w:abstractNumId w:val="1"/>
  </w:num>
  <w:num w:numId="4" w16cid:durableId="1150438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efaultTableStyle w:val="TableNormal"/>
  <w:hyphenationZone w:val="425"/>
  <w:characterSpacingControl w:val="doNotCompress"/>
  <w:footnotePr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A2A"/>
    <w:rsid w:val="0002132F"/>
    <w:rsid w:val="00040A02"/>
    <w:rsid w:val="00061602"/>
    <w:rsid w:val="00080469"/>
    <w:rsid w:val="000A2E95"/>
    <w:rsid w:val="000B20EA"/>
    <w:rsid w:val="000E5B6B"/>
    <w:rsid w:val="00107345"/>
    <w:rsid w:val="001D7B9C"/>
    <w:rsid w:val="001E0827"/>
    <w:rsid w:val="00222FA5"/>
    <w:rsid w:val="002E0C09"/>
    <w:rsid w:val="002E5E68"/>
    <w:rsid w:val="00314CEA"/>
    <w:rsid w:val="00371FE4"/>
    <w:rsid w:val="003B4237"/>
    <w:rsid w:val="003E6B40"/>
    <w:rsid w:val="00494EF0"/>
    <w:rsid w:val="004F645C"/>
    <w:rsid w:val="00577A50"/>
    <w:rsid w:val="00584128"/>
    <w:rsid w:val="005C1CBF"/>
    <w:rsid w:val="00613C34"/>
    <w:rsid w:val="00620E75"/>
    <w:rsid w:val="0062401D"/>
    <w:rsid w:val="00630624"/>
    <w:rsid w:val="00666C5F"/>
    <w:rsid w:val="007252B8"/>
    <w:rsid w:val="00732AC3"/>
    <w:rsid w:val="007A318E"/>
    <w:rsid w:val="007D4C7E"/>
    <w:rsid w:val="00867BB2"/>
    <w:rsid w:val="00881BE8"/>
    <w:rsid w:val="00893272"/>
    <w:rsid w:val="008F1489"/>
    <w:rsid w:val="00911F18"/>
    <w:rsid w:val="0091235E"/>
    <w:rsid w:val="00917F9D"/>
    <w:rsid w:val="0098035A"/>
    <w:rsid w:val="009C71AC"/>
    <w:rsid w:val="009F4D93"/>
    <w:rsid w:val="009F6C24"/>
    <w:rsid w:val="00A46AAF"/>
    <w:rsid w:val="00A53EFA"/>
    <w:rsid w:val="00B33253"/>
    <w:rsid w:val="00B63D43"/>
    <w:rsid w:val="00BC5C0A"/>
    <w:rsid w:val="00C75E33"/>
    <w:rsid w:val="00C77488"/>
    <w:rsid w:val="00CC3932"/>
    <w:rsid w:val="00CF3410"/>
    <w:rsid w:val="00D01458"/>
    <w:rsid w:val="00D027CA"/>
    <w:rsid w:val="00D84BA1"/>
    <w:rsid w:val="00D95A20"/>
    <w:rsid w:val="00D95A41"/>
    <w:rsid w:val="00E03535"/>
    <w:rsid w:val="00E82569"/>
    <w:rsid w:val="00EC2755"/>
    <w:rsid w:val="00EE253A"/>
    <w:rsid w:val="00EF08FB"/>
    <w:rsid w:val="00F05128"/>
    <w:rsid w:val="00F85CDE"/>
    <w:rsid w:val="00F95F36"/>
    <w:rsid w:val="00FD3A2A"/>
    <w:rsid w:val="00FE5D7D"/>
  </w:rsids>
  <m:mathPr>
    <m:mathFont m:val="Cambria Math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6BC6D46"/>
  <w15:docId w15:val="{27B2C37B-3313-44E5-8B9B-D103ACCDF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DejaVu Sans" w:hAnsi="Times New Roman" w:cs="Lohit Hindi"/>
        <w:lang w:val="nl-NL" w:eastAsia="nl-N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heading 1" w:semiHidden="1"/>
    <w:lsdException w:name="heading 2" w:semiHidden="1" w:uiPriority="9"/>
    <w:lsdException w:name="heading 3" w:semiHidden="1" w:uiPriority="9"/>
    <w:lsdException w:name="heading 4" w:semiHidden="1" w:uiPriority="9"/>
    <w:lsdException w:name="heading 5" w:semiHidden="1" w:uiPriority="9"/>
    <w:lsdException w:name="heading 6" w:semiHidden="1" w:uiPriority="9"/>
    <w:lsdException w:name="heading 7" w:semiHidden="1" w:uiPriority="9"/>
    <w:lsdException w:name="heading 8" w:semiHidden="1" w:uiPriority="9"/>
    <w:lsdException w:name="heading 9" w:semiHidden="1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line="240" w:lineRule="atLeast"/>
    </w:pPr>
    <w:rPr>
      <w:rFonts w:ascii="Verdana" w:hAnsi="Verdana"/>
      <w:color w:val="000000"/>
      <w:sz w:val="18"/>
      <w:szCs w:val="18"/>
    </w:rPr>
  </w:style>
  <w:style w:type="paragraph" w:styleId="Heading1">
    <w:name w:val="heading 1"/>
    <w:basedOn w:val="Normal"/>
    <w:next w:val="Normal"/>
    <w:uiPriority w:val="1"/>
    <w:qFormat/>
    <w:pPr>
      <w:tabs>
        <w:tab w:val="left" w:pos="0"/>
      </w:tabs>
      <w:spacing w:before="240"/>
      <w:outlineLvl w:val="0"/>
    </w:pPr>
    <w:rPr>
      <w:b/>
    </w:rPr>
  </w:style>
  <w:style w:type="paragraph" w:styleId="Heading2">
    <w:name w:val="heading 2"/>
    <w:basedOn w:val="Normal"/>
    <w:next w:val="Normal"/>
    <w:uiPriority w:val="2"/>
    <w:qFormat/>
    <w:pPr>
      <w:tabs>
        <w:tab w:val="left" w:pos="0"/>
      </w:tabs>
      <w:spacing w:before="240" w:line="240" w:lineRule="exact"/>
      <w:outlineLvl w:val="1"/>
    </w:pPr>
    <w:rPr>
      <w:i/>
    </w:rPr>
  </w:style>
  <w:style w:type="paragraph" w:styleId="Heading3">
    <w:name w:val="heading 3"/>
    <w:basedOn w:val="Normal"/>
    <w:next w:val="Normal"/>
    <w:pPr>
      <w:tabs>
        <w:tab w:val="left" w:pos="0"/>
      </w:tabs>
      <w:spacing w:before="240" w:line="240" w:lineRule="exact"/>
      <w:ind w:left="-1120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1B78"/>
    <w:rPr>
      <w:color w:val="467886" w:themeColor="hyperlink"/>
      <w:u w:val="single"/>
    </w:rPr>
  </w:style>
  <w:style w:type="paragraph" w:customStyle="1" w:styleId="Artikelstreepje">
    <w:name w:val="Artikel streepje"/>
    <w:basedOn w:val="Normal"/>
    <w:next w:val="Normal"/>
    <w:pPr>
      <w:numPr>
        <w:ilvl w:val="3"/>
        <w:numId w:val="1"/>
      </w:numPr>
      <w:tabs>
        <w:tab w:val="num" w:pos="360"/>
      </w:tabs>
      <w:ind w:left="0" w:firstLine="0"/>
    </w:pPr>
  </w:style>
  <w:style w:type="paragraph" w:customStyle="1" w:styleId="Artikelstreepjeinspringen">
    <w:name w:val="Artikel streepje inspringen"/>
    <w:basedOn w:val="Normal"/>
    <w:next w:val="Normal"/>
    <w:pPr>
      <w:numPr>
        <w:ilvl w:val="4"/>
        <w:numId w:val="1"/>
      </w:numPr>
    </w:pPr>
  </w:style>
  <w:style w:type="paragraph" w:customStyle="1" w:styleId="Artikelnummer">
    <w:name w:val="Artikelnummer"/>
    <w:basedOn w:val="Normal"/>
    <w:pPr>
      <w:numPr>
        <w:numId w:val="1"/>
      </w:numPr>
      <w:spacing w:before="360"/>
    </w:pPr>
    <w:rPr>
      <w:b/>
    </w:rPr>
  </w:style>
  <w:style w:type="paragraph" w:customStyle="1" w:styleId="Comparitienummer">
    <w:name w:val="Comparitienummer"/>
    <w:basedOn w:val="Normal"/>
    <w:next w:val="Normal"/>
    <w:pPr>
      <w:numPr>
        <w:numId w:val="2"/>
      </w:numPr>
    </w:pPr>
  </w:style>
  <w:style w:type="numbering" w:customStyle="1" w:styleId="Genummerdelijst">
    <w:name w:val="Genummerde lijst"/>
    <w:pPr>
      <w:numPr>
        <w:numId w:val="3"/>
      </w:numPr>
    </w:pPr>
  </w:style>
  <w:style w:type="paragraph" w:styleId="TOC1">
    <w:name w:val="toc 1"/>
    <w:basedOn w:val="Normal"/>
    <w:next w:val="Normal"/>
  </w:style>
  <w:style w:type="paragraph" w:styleId="TOC2">
    <w:name w:val="toc 2"/>
    <w:basedOn w:val="TOC1"/>
    <w:next w:val="Normal"/>
    <w:pPr>
      <w:spacing w:line="240" w:lineRule="exact"/>
    </w:pPr>
  </w:style>
  <w:style w:type="paragraph" w:styleId="TOC3">
    <w:name w:val="toc 3"/>
    <w:basedOn w:val="TOC2"/>
    <w:next w:val="Normal"/>
  </w:style>
  <w:style w:type="paragraph" w:styleId="TOC4">
    <w:name w:val="toc 4"/>
    <w:basedOn w:val="TOC3"/>
    <w:next w:val="Normal"/>
  </w:style>
  <w:style w:type="paragraph" w:styleId="TOC5">
    <w:name w:val="toc 5"/>
    <w:basedOn w:val="TOC4"/>
    <w:next w:val="Normal"/>
  </w:style>
  <w:style w:type="paragraph" w:styleId="TOC6">
    <w:name w:val="toc 6"/>
    <w:basedOn w:val="TOC5"/>
    <w:next w:val="Normal"/>
  </w:style>
  <w:style w:type="paragraph" w:styleId="TOC7">
    <w:name w:val="toc 7"/>
    <w:basedOn w:val="TOC6"/>
    <w:next w:val="Normal"/>
  </w:style>
  <w:style w:type="paragraph" w:styleId="TOC8">
    <w:name w:val="toc 8"/>
    <w:basedOn w:val="TOC7"/>
    <w:next w:val="Normal"/>
  </w:style>
  <w:style w:type="paragraph" w:styleId="TOC9">
    <w:name w:val="toc 9"/>
    <w:basedOn w:val="TOC8"/>
    <w:next w:val="Normal"/>
  </w:style>
  <w:style w:type="paragraph" w:customStyle="1" w:styleId="KixBarcode">
    <w:name w:val="Kix Barcode"/>
    <w:basedOn w:val="Normal"/>
    <w:next w:val="Normal"/>
    <w:pPr>
      <w:spacing w:before="120"/>
    </w:pPr>
    <w:rPr>
      <w:rFonts w:ascii="KIX Barcode" w:hAnsi="KIX Barcode"/>
      <w:sz w:val="20"/>
      <w:szCs w:val="20"/>
    </w:rPr>
  </w:style>
  <w:style w:type="paragraph" w:customStyle="1" w:styleId="Lidnummer">
    <w:name w:val="Lidnummer"/>
    <w:basedOn w:val="Normal"/>
    <w:pPr>
      <w:numPr>
        <w:ilvl w:val="1"/>
        <w:numId w:val="1"/>
      </w:numPr>
      <w:tabs>
        <w:tab w:val="left" w:pos="419"/>
      </w:tabs>
    </w:pPr>
  </w:style>
  <w:style w:type="paragraph" w:customStyle="1" w:styleId="Lidnummerabc">
    <w:name w:val="Lidnummer abc"/>
    <w:basedOn w:val="Normal"/>
    <w:pPr>
      <w:numPr>
        <w:ilvl w:val="2"/>
        <w:numId w:val="1"/>
      </w:numPr>
      <w:tabs>
        <w:tab w:val="left" w:pos="402"/>
      </w:tabs>
    </w:pPr>
  </w:style>
  <w:style w:type="numbering" w:customStyle="1" w:styleId="Lijstmetopsommingstekens">
    <w:name w:val="Lijst met opsommingstekens"/>
    <w:pPr>
      <w:numPr>
        <w:numId w:val="4"/>
      </w:numPr>
    </w:pPr>
  </w:style>
  <w:style w:type="paragraph" w:customStyle="1" w:styleId="Nummering">
    <w:name w:val="Nummering"/>
    <w:basedOn w:val="Normal"/>
    <w:uiPriority w:val="3"/>
    <w:qFormat/>
    <w:pPr>
      <w:numPr>
        <w:numId w:val="3"/>
      </w:numPr>
    </w:pPr>
  </w:style>
  <w:style w:type="paragraph" w:styleId="Subtitle">
    <w:name w:val="Subtitle"/>
    <w:basedOn w:val="Normal"/>
    <w:next w:val="Normal"/>
    <w:pPr>
      <w:spacing w:line="320" w:lineRule="atLeast"/>
    </w:pPr>
    <w:rPr>
      <w:sz w:val="24"/>
      <w:szCs w:val="24"/>
    </w:rPr>
  </w:style>
  <w:style w:type="paragraph" w:customStyle="1" w:styleId="Opsomming">
    <w:name w:val="Opsomming"/>
    <w:basedOn w:val="Normal"/>
    <w:uiPriority w:val="3"/>
    <w:qFormat/>
    <w:pPr>
      <w:numPr>
        <w:numId w:val="4"/>
      </w:numPr>
    </w:pPr>
  </w:style>
  <w:style w:type="paragraph" w:customStyle="1" w:styleId="Pagina-eindeKop1">
    <w:name w:val="Pagina-einde Kop 1"/>
    <w:basedOn w:val="Normal"/>
    <w:next w:val="Normal"/>
    <w:pPr>
      <w:pageBreakBefore/>
      <w:spacing w:line="240" w:lineRule="exact"/>
      <w:outlineLvl w:val="0"/>
    </w:pPr>
    <w:rPr>
      <w:b/>
    </w:rPr>
  </w:style>
  <w:style w:type="paragraph" w:customStyle="1" w:styleId="Referentiegegevens">
    <w:name w:val="Referentiegegevens"/>
    <w:basedOn w:val="Normal"/>
    <w:next w:val="Normal"/>
    <w:pPr>
      <w:spacing w:line="180" w:lineRule="exact"/>
      <w:outlineLvl w:val="4"/>
    </w:pPr>
    <w:rPr>
      <w:sz w:val="13"/>
      <w:szCs w:val="13"/>
    </w:rPr>
  </w:style>
  <w:style w:type="paragraph" w:customStyle="1" w:styleId="Referentiegegevensbold">
    <w:name w:val="Referentiegegevens bold"/>
    <w:basedOn w:val="Normal"/>
    <w:next w:val="Normal"/>
    <w:pPr>
      <w:spacing w:line="180" w:lineRule="exact"/>
      <w:outlineLvl w:val="4"/>
    </w:pPr>
    <w:rPr>
      <w:b/>
      <w:sz w:val="13"/>
      <w:szCs w:val="13"/>
    </w:rPr>
  </w:style>
  <w:style w:type="paragraph" w:customStyle="1" w:styleId="Referentiegegevenscursief">
    <w:name w:val="Referentiegegevens cursief"/>
    <w:basedOn w:val="Normal"/>
    <w:next w:val="Normal"/>
    <w:pPr>
      <w:spacing w:line="180" w:lineRule="exact"/>
      <w:outlineLvl w:val="4"/>
    </w:pPr>
    <w:rPr>
      <w:i/>
      <w:sz w:val="13"/>
      <w:szCs w:val="13"/>
    </w:rPr>
  </w:style>
  <w:style w:type="paragraph" w:customStyle="1" w:styleId="Referentiegegevensrechtsuitgelijnd">
    <w:name w:val="Referentiegegevens rechts uitgelijnd"/>
    <w:basedOn w:val="Normal"/>
    <w:next w:val="Normal"/>
    <w:pPr>
      <w:spacing w:line="180" w:lineRule="exact"/>
      <w:jc w:val="right"/>
      <w:outlineLvl w:val="4"/>
    </w:pPr>
    <w:rPr>
      <w:sz w:val="13"/>
      <w:szCs w:val="13"/>
    </w:rPr>
  </w:style>
  <w:style w:type="paragraph" w:customStyle="1" w:styleId="Rubricering">
    <w:name w:val="Rubricering"/>
    <w:basedOn w:val="Normal"/>
    <w:next w:val="Normal"/>
    <w:pPr>
      <w:spacing w:line="180" w:lineRule="exact"/>
    </w:pPr>
    <w:rPr>
      <w:b/>
      <w:caps/>
      <w:sz w:val="13"/>
      <w:szCs w:val="13"/>
    </w:rPr>
  </w:style>
  <w:style w:type="paragraph" w:customStyle="1" w:styleId="Standaardcursief">
    <w:name w:val="Standaard cursief"/>
    <w:basedOn w:val="Normal"/>
    <w:next w:val="Normal"/>
    <w:qFormat/>
    <w:pPr>
      <w:spacing w:line="240" w:lineRule="exact"/>
    </w:pPr>
    <w:rPr>
      <w:i/>
    </w:rPr>
  </w:style>
  <w:style w:type="paragraph" w:customStyle="1" w:styleId="StandaarddeDE">
    <w:name w:val="Standaard de_DE"/>
    <w:basedOn w:val="Normal"/>
    <w:next w:val="Normal"/>
    <w:rPr>
      <w:lang w:val="de-DE"/>
    </w:rPr>
  </w:style>
  <w:style w:type="paragraph" w:customStyle="1" w:styleId="StandaardenGB">
    <w:name w:val="Standaard en_GB"/>
    <w:basedOn w:val="Normal"/>
    <w:next w:val="Normal"/>
    <w:rPr>
      <w:lang w:val="en-GB"/>
    </w:rPr>
  </w:style>
  <w:style w:type="paragraph" w:customStyle="1" w:styleId="StandaardesES">
    <w:name w:val="Standaard es_ES"/>
    <w:basedOn w:val="Normal"/>
    <w:next w:val="Normal"/>
    <w:rPr>
      <w:lang w:val="es-ES"/>
    </w:rPr>
  </w:style>
  <w:style w:type="paragraph" w:customStyle="1" w:styleId="StandaardfrFR">
    <w:name w:val="Standaard fr_FR"/>
    <w:basedOn w:val="Normal"/>
    <w:next w:val="Normal"/>
    <w:rPr>
      <w:lang w:val="fr-FR"/>
    </w:rPr>
  </w:style>
  <w:style w:type="paragraph" w:customStyle="1" w:styleId="Standaardvet">
    <w:name w:val="Standaard vet"/>
    <w:basedOn w:val="Normal"/>
    <w:next w:val="Normal"/>
    <w:qFormat/>
    <w:pPr>
      <w:spacing w:line="240" w:lineRule="exact"/>
    </w:pPr>
    <w:rPr>
      <w:b/>
    </w:rPr>
  </w:style>
  <w:style w:type="table" w:customStyle="1" w:styleId="TabelRijkshuisstijl">
    <w:name w:val="Tabel Rijkshuisstijl"/>
    <w:rPr>
      <w:rFonts w:ascii="Verdana" w:hAnsi="Verdana"/>
      <w:sz w:val="18"/>
      <w:szCs w:val="18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100" w:type="dxa"/>
        <w:left w:w="56" w:type="dxa"/>
        <w:bottom w:w="100" w:type="dxa"/>
        <w:right w:w="0" w:type="dxa"/>
      </w:tblCellMar>
    </w:tblPr>
    <w:tblStylePr w:type="firstRow">
      <w:rPr>
        <w:b/>
      </w:rPr>
    </w:tblStylePr>
  </w:style>
  <w:style w:type="table" w:customStyle="1" w:styleId="Tabelzonderranden">
    <w:name w:val="Tabel zonder randen"/>
    <w:rPr>
      <w:rFonts w:ascii="Verdana" w:hAnsi="Verdana"/>
      <w:color w:val="000000"/>
      <w:sz w:val="18"/>
      <w:szCs w:val="18"/>
    </w:rPr>
    <w:tblPr>
      <w:tblBorders>
        <w:top w:val="single" w:sz="0" w:space="0" w:color="FFFFFF"/>
        <w:left w:val="single" w:sz="0" w:space="0" w:color="FFFFFF"/>
        <w:bottom w:val="single" w:sz="0" w:space="0" w:color="FFFFFF"/>
        <w:right w:val="single" w:sz="0" w:space="0" w:color="FFFFFF"/>
        <w:insideH w:val="single" w:sz="0" w:space="0" w:color="FFFFFF"/>
        <w:insideV w:val="single" w:sz="0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rPr>
      <w:rFonts w:ascii="Verdana" w:hAnsi="Verdana"/>
      <w:color w:val="000000"/>
      <w:sz w:val="18"/>
      <w:szCs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spacing w:line="320" w:lineRule="atLeast"/>
    </w:pPr>
    <w:rPr>
      <w:b/>
      <w:sz w:val="24"/>
      <w:szCs w:val="24"/>
    </w:rPr>
  </w:style>
  <w:style w:type="character" w:customStyle="1" w:styleId="Voetnootreferentie">
    <w:name w:val="Voetnootreferentie"/>
    <w:rPr>
      <w:rFonts w:ascii="Verdana" w:hAnsi="Verdana"/>
      <w:sz w:val="13"/>
      <w:szCs w:val="13"/>
      <w:vertAlign w:val="baseline"/>
      <w:lang w:val="nl-NL"/>
    </w:rPr>
  </w:style>
  <w:style w:type="paragraph" w:styleId="FootnoteText">
    <w:name w:val="footnote text"/>
    <w:pPr>
      <w:spacing w:line="180" w:lineRule="exact"/>
    </w:pPr>
    <w:rPr>
      <w:rFonts w:ascii="Verdana" w:hAnsi="Verdana"/>
      <w:sz w:val="13"/>
      <w:szCs w:val="13"/>
    </w:rPr>
  </w:style>
  <w:style w:type="character" w:customStyle="1" w:styleId="Voetnoottekstverwijzing">
    <w:name w:val="Voetnoottekstverwijzing"/>
    <w:rPr>
      <w:rFonts w:ascii="Verdana" w:hAnsi="Verdana"/>
      <w:sz w:val="24"/>
      <w:szCs w:val="24"/>
      <w:vertAlign w:val="superscript"/>
      <w:lang w:val="nl-NL"/>
    </w:rPr>
  </w:style>
  <w:style w:type="paragraph" w:customStyle="1" w:styleId="WitregelW1">
    <w:name w:val="Witregel W1"/>
    <w:basedOn w:val="Normal"/>
    <w:next w:val="Normal"/>
    <w:pPr>
      <w:spacing w:line="90" w:lineRule="exact"/>
    </w:pPr>
    <w:rPr>
      <w:sz w:val="9"/>
      <w:szCs w:val="9"/>
    </w:rPr>
  </w:style>
  <w:style w:type="paragraph" w:customStyle="1" w:styleId="WitregelW1bodytekst">
    <w:name w:val="Witregel W1 (bodytekst)"/>
    <w:basedOn w:val="Normal"/>
    <w:next w:val="Normal"/>
    <w:pPr>
      <w:spacing w:line="240" w:lineRule="exact"/>
    </w:pPr>
  </w:style>
  <w:style w:type="paragraph" w:customStyle="1" w:styleId="WitregelW2">
    <w:name w:val="Witregel W2"/>
    <w:basedOn w:val="Normal"/>
    <w:next w:val="Normal"/>
    <w:pPr>
      <w:spacing w:line="270" w:lineRule="exact"/>
    </w:pPr>
    <w:rPr>
      <w:sz w:val="27"/>
      <w:szCs w:val="27"/>
    </w:rPr>
  </w:style>
  <w:style w:type="paragraph" w:styleId="Header">
    <w:name w:val="header"/>
    <w:basedOn w:val="Normal"/>
    <w:link w:val="KoptekstChar"/>
    <w:uiPriority w:val="99"/>
    <w:unhideWhenUsed/>
    <w:rsid w:val="00222FA5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DefaultParagraphFont"/>
    <w:link w:val="Header"/>
    <w:uiPriority w:val="99"/>
    <w:rsid w:val="00222FA5"/>
    <w:rPr>
      <w:rFonts w:ascii="Verdana" w:hAnsi="Verdana"/>
      <w:color w:val="000000"/>
      <w:sz w:val="18"/>
      <w:szCs w:val="18"/>
    </w:rPr>
  </w:style>
  <w:style w:type="paragraph" w:styleId="Footer">
    <w:name w:val="footer"/>
    <w:basedOn w:val="Normal"/>
    <w:link w:val="VoettekstChar"/>
    <w:uiPriority w:val="99"/>
    <w:unhideWhenUsed/>
    <w:rsid w:val="00222FA5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DefaultParagraphFont"/>
    <w:link w:val="Footer"/>
    <w:uiPriority w:val="99"/>
    <w:rsid w:val="00222FA5"/>
    <w:rPr>
      <w:rFonts w:ascii="Verdana" w:hAnsi="Verdana"/>
      <w:color w:val="000000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867BB2"/>
    <w:rPr>
      <w:color w:val="605E5C"/>
      <w:shd w:val="clear" w:color="auto" w:fill="E1DFDD"/>
    </w:rPr>
  </w:style>
  <w:style w:type="character" w:styleId="FootnoteReference">
    <w:name w:val="footnote reference"/>
    <w:basedOn w:val="DefaultParagraphFont"/>
    <w:uiPriority w:val="99"/>
    <w:semiHidden/>
    <w:unhideWhenUsed/>
    <w:rsid w:val="00FE5D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1" /><Relationship Type="http://schemas.openxmlformats.org/officeDocument/2006/relationships/header" Target="header2.xml" Id="rId10" /><Relationship Type="http://schemas.openxmlformats.org/officeDocument/2006/relationships/footer" Target="footer1.xml" Id="rId11" /><Relationship Type="http://schemas.openxmlformats.org/officeDocument/2006/relationships/footer" Target="footer2.xml" Id="rId12" /><Relationship Type="http://schemas.openxmlformats.org/officeDocument/2006/relationships/header" Target="header3.xml" Id="rId13" /><Relationship Type="http://schemas.openxmlformats.org/officeDocument/2006/relationships/footer" Target="footer3.xml" Id="rId14" /><Relationship Type="http://schemas.openxmlformats.org/officeDocument/2006/relationships/theme" Target="theme/theme1.xml" Id="rId15" /><Relationship Type="http://schemas.openxmlformats.org/officeDocument/2006/relationships/numbering" Target="numbering.xml" Id="rId16" /><Relationship Type="http://schemas.openxmlformats.org/officeDocument/2006/relationships/styles" Target="styles.xml" Id="rId17" /><Relationship Type="http://schemas.openxmlformats.org/officeDocument/2006/relationships/settings" Target="settings.xml" Id="rId2" /><Relationship Type="http://schemas.openxmlformats.org/officeDocument/2006/relationships/webSettings" Target="webSettings.xml" Id="rId3" /><Relationship Type="http://schemas.openxmlformats.org/officeDocument/2006/relationships/fontTable" Target="fontTable.xml" Id="rId4" /><Relationship Type="http://schemas.openxmlformats.org/officeDocument/2006/relationships/image" Target="media/image1.png" Id="rId7" /><Relationship Type="http://schemas.openxmlformats.org/officeDocument/2006/relationships/image" Target="media/image2.png" Id="rId8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2</ap:Pages>
  <ap:Words>544</ap:Words>
  <ap:Characters>2994</ap:Characters>
  <ap:DocSecurity>0</ap:DocSecurity>
  <ap:Lines>24</ap:Lines>
  <ap:Paragraphs>7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Brief aan Parlement - Verzoek commissie inzake evaluatieonderzoek d.d. 15 juni 2026</vt:lpstr>
    </vt:vector>
  </ap:TitlesOfParts>
  <ap:LinksUpToDate>false</ap:LinksUpToDate>
  <ap:CharactersWithSpaces>3531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revision/>
  <dcterms:created xsi:type="dcterms:W3CDTF">2026-10-30T10:21:00.0000000Z</dcterms:created>
  <dcterms:modified xsi:type="dcterms:W3CDTF">2026-10-30T10:21:00.0000000Z</dcterms:modified>
  <dc:creator/>
  <lastModifiedBy/>
  <dc:description>------------------------</dc:description>
  <dc:subject/>
  <keywords/>
  <version/>
  <category/>
</coreProperties>
</file>