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DCD" w:rsidRDefault="00766DCD" w14:paraId="10BCF79B" w14:textId="77777777">
      <w:pPr>
        <w:pStyle w:val="WitregelW1bodytekst"/>
      </w:pPr>
      <w:bookmarkStart w:name="_GoBack" w:id="0"/>
      <w:bookmarkEnd w:id="0"/>
      <w:r w:rsidRPr="00766DCD">
        <w:t xml:space="preserve">Geachte voorzitter, </w:t>
      </w:r>
    </w:p>
    <w:p w:rsidR="00766DCD" w:rsidRDefault="00766DCD" w14:paraId="505AA9B5" w14:textId="262C7EBF">
      <w:pPr>
        <w:pStyle w:val="WitregelW1bodytekst"/>
      </w:pPr>
      <w:r w:rsidRPr="00766DCD">
        <w:br/>
        <w:t xml:space="preserve">Hierbij ontvangt u </w:t>
      </w:r>
      <w:r w:rsidRPr="008C7F85">
        <w:t>mede namens de minister van Volksgezondheid, Welzijn en Sport</w:t>
      </w:r>
      <w:r w:rsidRPr="00766DCD">
        <w:t xml:space="preserve"> de antwoorden op de Kamervragen die zijn gesteld op </w:t>
      </w:r>
      <w:r>
        <w:t>7 oktober 2026</w:t>
      </w:r>
      <w:r w:rsidRPr="00766DCD">
        <w:t xml:space="preserve"> door </w:t>
      </w:r>
      <w:r>
        <w:t>de leden Huidekooper en Vervuurt (beiden D66</w:t>
      </w:r>
      <w:r w:rsidRPr="00766DCD">
        <w:t xml:space="preserve">) over </w:t>
      </w:r>
      <w:r>
        <w:t>de mogelijke gezondheidsrisico’s voor omwonenden van Chemelot naar aanleiding van de Argos uitzending over Chemelot</w:t>
      </w:r>
      <w:r w:rsidRPr="00766DCD">
        <w:t>.</w:t>
      </w:r>
    </w:p>
    <w:p w:rsidR="008C7F85" w:rsidP="008C7F85" w:rsidRDefault="008C7F85" w14:paraId="426A745B" w14:textId="77777777"/>
    <w:p w:rsidR="008C7F85" w:rsidP="008C7F85" w:rsidRDefault="008C7F85" w14:paraId="025AF920" w14:textId="77777777"/>
    <w:p w:rsidR="008C7F85" w:rsidP="008C7F85" w:rsidRDefault="008C7F85" w14:paraId="35AEBBDB" w14:textId="77777777">
      <w:r w:rsidRPr="008C7F85">
        <w:t xml:space="preserve">Hoogachtend, </w:t>
      </w:r>
    </w:p>
    <w:p w:rsidR="00641040" w:rsidP="008C7F85" w:rsidRDefault="00641040" w14:paraId="1D1352E2" w14:textId="77777777"/>
    <w:p w:rsidR="008C7F85" w:rsidP="008C7F85" w:rsidRDefault="008C7F85" w14:paraId="6D402CB8" w14:textId="77777777">
      <w:r w:rsidRPr="008C7F85">
        <w:t xml:space="preserve">DE STAATSSECRETARIS VAN INFRASTRUCTUUR EN WATERSTAAT, </w:t>
      </w:r>
    </w:p>
    <w:p w:rsidR="008C7F85" w:rsidP="008C7F85" w:rsidRDefault="008C7F85" w14:paraId="0BD7A140" w14:textId="77777777"/>
    <w:p w:rsidR="008C7F85" w:rsidP="008C7F85" w:rsidRDefault="008C7F85" w14:paraId="31D5B671" w14:textId="77777777"/>
    <w:p w:rsidR="00641040" w:rsidP="008C7F85" w:rsidRDefault="00641040" w14:paraId="247AACDE" w14:textId="77777777"/>
    <w:p w:rsidR="00641040" w:rsidP="008C7F85" w:rsidRDefault="00641040" w14:paraId="57EA3566" w14:textId="77777777"/>
    <w:p w:rsidR="008C7F85" w:rsidP="008C7F85" w:rsidRDefault="008C7F85" w14:paraId="61545477" w14:textId="1DE33E32">
      <w:r w:rsidRPr="008C7F85">
        <w:t>Annet Bertram</w:t>
      </w:r>
    </w:p>
    <w:p w:rsidR="008C7F85" w:rsidP="008C7F85" w:rsidRDefault="008C7F85" w14:paraId="0CE28FC9" w14:textId="77777777"/>
    <w:p w:rsidR="008C7F85" w:rsidP="008C7F85" w:rsidRDefault="008C7F85" w14:paraId="33CE7DA1" w14:textId="77777777"/>
    <w:p w:rsidR="008C7F85" w:rsidP="008C7F85" w:rsidRDefault="008C7F85" w14:paraId="45500F39" w14:textId="77777777"/>
    <w:p w:rsidR="008C7F85" w:rsidP="008C7F85" w:rsidRDefault="008C7F85" w14:paraId="3B7C5468" w14:textId="77777777"/>
    <w:p w:rsidR="008C7F85" w:rsidP="008C7F85" w:rsidRDefault="008C7F85" w14:paraId="627BEA6B" w14:textId="77777777"/>
    <w:p w:rsidR="008C7F85" w:rsidP="008C7F85" w:rsidRDefault="008C7F85" w14:paraId="64815526" w14:textId="77777777"/>
    <w:p w:rsidR="008C7F85" w:rsidP="008C7F85" w:rsidRDefault="008C7F85" w14:paraId="58717844" w14:textId="77777777"/>
    <w:p w:rsidR="008C7F85" w:rsidP="008C7F85" w:rsidRDefault="008C7F85" w14:paraId="1C77C280" w14:textId="77777777"/>
    <w:p w:rsidR="008C7F85" w:rsidP="008C7F85" w:rsidRDefault="008C7F85" w14:paraId="2BEC2C4B" w14:textId="77777777"/>
    <w:p w:rsidR="008C7F85" w:rsidP="008C7F85" w:rsidRDefault="008C7F85" w14:paraId="6BCF89FB" w14:textId="77777777"/>
    <w:p w:rsidR="008C7F85" w:rsidP="008C7F85" w:rsidRDefault="008C7F85" w14:paraId="2DACD15D" w14:textId="77777777"/>
    <w:p w:rsidR="008C7F85" w:rsidP="008C7F85" w:rsidRDefault="008C7F85" w14:paraId="4F4B6E74" w14:textId="77777777"/>
    <w:p w:rsidR="008C7F85" w:rsidP="008C7F85" w:rsidRDefault="008C7F85" w14:paraId="0AB98C12" w14:textId="77777777"/>
    <w:p w:rsidR="008C7F85" w:rsidP="008C7F85" w:rsidRDefault="008C7F85" w14:paraId="75BBD2D3" w14:textId="77777777"/>
    <w:p w:rsidR="008C7F85" w:rsidP="008C7F85" w:rsidRDefault="008C7F85" w14:paraId="715DDBDA" w14:textId="77777777"/>
    <w:p w:rsidR="008C7F85" w:rsidP="008C7F85" w:rsidRDefault="008C7F85" w14:paraId="1A8909DB" w14:textId="77777777"/>
    <w:p w:rsidR="008C7F85" w:rsidP="008C7F85" w:rsidRDefault="008C7F85" w14:paraId="2D188D55" w14:textId="77777777"/>
    <w:p w:rsidRPr="008C7F85" w:rsidR="008C7F85" w:rsidP="002350ED" w:rsidRDefault="008C7F85" w14:paraId="048AED89" w14:textId="77777777"/>
    <w:p w:rsidRPr="00766DCD" w:rsidR="00766DCD" w:rsidP="002350ED" w:rsidRDefault="00766DCD" w14:paraId="14A043F5" w14:textId="77777777"/>
    <w:p w:rsidR="00DB2872" w:rsidRDefault="00DB2872" w14:paraId="09ED1E1A" w14:textId="6FBD6864">
      <w:pPr>
        <w:pStyle w:val="WitregelW1bodytekst"/>
      </w:pPr>
      <w:r w:rsidRPr="00DB2872">
        <w:lastRenderedPageBreak/>
        <w:t xml:space="preserve">Vragen van de leden Huidekooper en Vervuurt (beiden D66) aan de Staatssecretaris van Infrastructuur en Waterstaat en de Minister van Volksgezondheid, Welzijn en Sport over de mogelijke gezondheidsrisico’s voor omwonenden van Chemelot (ingezonden 7 oktober 2026). </w:t>
      </w:r>
    </w:p>
    <w:p w:rsidR="00DB2872" w:rsidRDefault="00DB2872" w14:paraId="23A3EF33" w14:textId="77777777">
      <w:pPr>
        <w:pStyle w:val="WitregelW1bodytekst"/>
      </w:pPr>
    </w:p>
    <w:p w:rsidRPr="00246A49" w:rsidR="00DB2872" w:rsidP="00DB2872" w:rsidRDefault="00DB2872" w14:paraId="01C7300F" w14:textId="77777777">
      <w:pPr>
        <w:numPr>
          <w:ilvl w:val="0"/>
          <w:numId w:val="24"/>
        </w:numPr>
        <w:autoSpaceDN/>
        <w:spacing w:line="259" w:lineRule="auto"/>
        <w:textAlignment w:val="auto"/>
        <w:rPr>
          <w:i/>
          <w:iCs/>
        </w:rPr>
      </w:pPr>
      <w:r w:rsidRPr="00246A49">
        <w:rPr>
          <w:i/>
          <w:iCs/>
        </w:rPr>
        <w:t>Bent u bekend met de uitzending van Argos ‘Chemelot: de schoorsteen moet roken’ over de uitstoot van schadelijke stoffen door Chemelot en de mogelijke gezondheidsrisico's voor omwonenden?</w:t>
      </w:r>
      <w:r w:rsidRPr="00246A49">
        <w:rPr>
          <w:rStyle w:val="FootnoteReference"/>
          <w:i/>
          <w:iCs/>
        </w:rPr>
        <w:footnoteReference w:id="1"/>
      </w:r>
    </w:p>
    <w:p w:rsidR="00DB2872" w:rsidP="00DB2872" w:rsidRDefault="00DB2872" w14:paraId="518B592F" w14:textId="77777777">
      <w:pPr>
        <w:ind w:left="720"/>
      </w:pPr>
      <w:r w:rsidRPr="00BD28B2">
        <w:br/>
      </w:r>
      <w:r>
        <w:t>Ja.</w:t>
      </w:r>
    </w:p>
    <w:p w:rsidRPr="000A1FD3" w:rsidR="00DB2872" w:rsidP="00DB2872" w:rsidRDefault="00DB2872" w14:paraId="69E94095" w14:textId="77777777">
      <w:pPr>
        <w:ind w:left="720"/>
      </w:pPr>
    </w:p>
    <w:p w:rsidRPr="00246A49" w:rsidR="00DB2872" w:rsidP="00DB2872" w:rsidRDefault="00DB2872" w14:paraId="345F832C" w14:textId="77777777">
      <w:pPr>
        <w:numPr>
          <w:ilvl w:val="0"/>
          <w:numId w:val="24"/>
        </w:numPr>
        <w:autoSpaceDN/>
        <w:spacing w:line="259" w:lineRule="auto"/>
        <w:textAlignment w:val="auto"/>
        <w:rPr>
          <w:i/>
          <w:iCs/>
        </w:rPr>
      </w:pPr>
      <w:r w:rsidRPr="00246A49">
        <w:rPr>
          <w:i/>
          <w:iCs/>
        </w:rPr>
        <w:t>Klopt het dat van slechts een beperkt aantal zeer zorgwekkende stoffen (ZZS) metingen in de leefomgeving beschikbaar zijn en dat deze metingen bovendien maar op één locatie plaatsvinden? Acht u de huidige meetinfrastructuur toereikend om een representatief beeld te krijgen van de werkelijke blootstelling van omwonenden?</w:t>
      </w:r>
    </w:p>
    <w:p w:rsidR="00DB2872" w:rsidP="00DB2872" w:rsidRDefault="00DB2872" w14:paraId="4F38102A" w14:textId="77777777">
      <w:pPr>
        <w:ind w:left="720"/>
      </w:pPr>
    </w:p>
    <w:p w:rsidR="00DB2872" w:rsidP="00DB2872" w:rsidRDefault="00DB2872" w14:paraId="34D10BA7" w14:textId="77777777">
      <w:pPr>
        <w:ind w:left="720"/>
      </w:pPr>
      <w:r>
        <w:t xml:space="preserve">Het klopt dat er op dit moment een selectie van alle ZZS wordt gemeten in de omgeving van Chemelot. Dit zijn er echter meer dan de drie stoffen die de Argos-uitzending benoemt. Zoals verplicht is voor alle industrie in Nederland, worden de zeer zorgwekkende stoffen waarvan dat verplicht is vanuit de vergunning door de bedrijven zelf gemeten. Op basis van deze metingen rapporteren de bedrijven in hun elektronische milieujaarverslagen over deze uitstoot. Deze verslagen worden door de Omgevingsdienst Zuid Limburg (ODZL) gecontroleerd. </w:t>
      </w:r>
    </w:p>
    <w:p w:rsidR="00DB2872" w:rsidP="00DB2872" w:rsidRDefault="00DB2872" w14:paraId="52B8CAD3" w14:textId="77777777">
      <w:pPr>
        <w:ind w:left="720"/>
      </w:pPr>
    </w:p>
    <w:p w:rsidR="00DB2872" w:rsidP="00DB2872" w:rsidRDefault="00DB2872" w14:paraId="1649F398" w14:textId="77777777">
      <w:pPr>
        <w:ind w:left="720"/>
      </w:pPr>
      <w:r>
        <w:t xml:space="preserve">Op dit moment doet ODZL ook metingen aanvullend op deze wettelijke verplichtingen op de terreingrens van Chemelot en omgeving. Hiervoor heeft ODZL een vooronderzoek uitgevoerd, waarbij </w:t>
      </w:r>
      <w:r w:rsidRPr="00DA2645">
        <w:t xml:space="preserve">met een mobiele meetwagen op verschillende locaties rondom Chemelot de aanwezigheid van 70-tal vluchtige organische stoffen (waaronder ZZS) </w:t>
      </w:r>
      <w:r>
        <w:t xml:space="preserve">werd </w:t>
      </w:r>
      <w:r w:rsidRPr="00DA2645">
        <w:t xml:space="preserve">onderzocht. </w:t>
      </w:r>
      <w:r>
        <w:t xml:space="preserve">Op basis hiervan zijn de drie ZZS (benzeen, monovinylchloride en butadieen) geselecteerd die structureel gemeten worden en waar structureel over wordt gerapporteerd. Ook is het vaste meetpunt Vouershof-Geleen hier uitgekomen als meetlocatie. </w:t>
      </w:r>
    </w:p>
    <w:p w:rsidR="00DB2872" w:rsidP="00DB2872" w:rsidRDefault="00DB2872" w14:paraId="2E12DA1F" w14:textId="77777777">
      <w:pPr>
        <w:ind w:left="720"/>
      </w:pPr>
    </w:p>
    <w:p w:rsidRPr="000A1FD3" w:rsidR="00DB2872" w:rsidP="00DB2872" w:rsidRDefault="00DB2872" w14:paraId="2446B12D" w14:textId="77777777">
      <w:pPr>
        <w:ind w:left="720"/>
      </w:pPr>
      <w:r>
        <w:t>De a</w:t>
      </w:r>
      <w:r w:rsidRPr="00A87293">
        <w:t xml:space="preserve">ndere </w:t>
      </w:r>
      <w:r>
        <w:t xml:space="preserve">ongeveer 70 </w:t>
      </w:r>
      <w:r w:rsidRPr="00A87293">
        <w:t xml:space="preserve">stoffen </w:t>
      </w:r>
      <w:r>
        <w:t xml:space="preserve">die in het vooronderzoek meegenomen zijn, </w:t>
      </w:r>
      <w:r w:rsidRPr="00A87293">
        <w:t xml:space="preserve">worden nog steeds gemeten maar er wordt pas over gerapporteerd als ze </w:t>
      </w:r>
      <w:r>
        <w:t xml:space="preserve">structureel </w:t>
      </w:r>
      <w:r w:rsidRPr="00A87293">
        <w:t>hoger dan achtergrondwaarden of detectie-niveau voorkomen</w:t>
      </w:r>
      <w:r>
        <w:t>.</w:t>
      </w:r>
      <w:r>
        <w:rPr>
          <w:rStyle w:val="FootnoteReference"/>
        </w:rPr>
        <w:footnoteReference w:id="2"/>
      </w:r>
      <w:r w:rsidRPr="00A87293">
        <w:br/>
      </w:r>
    </w:p>
    <w:p w:rsidRPr="00246A49" w:rsidR="00DB2872" w:rsidP="00DB2872" w:rsidRDefault="00DB2872" w14:paraId="4707E3FD" w14:textId="77777777">
      <w:pPr>
        <w:numPr>
          <w:ilvl w:val="0"/>
          <w:numId w:val="24"/>
        </w:numPr>
        <w:autoSpaceDN/>
        <w:spacing w:line="259" w:lineRule="auto"/>
        <w:textAlignment w:val="auto"/>
        <w:rPr>
          <w:i/>
          <w:iCs/>
        </w:rPr>
      </w:pPr>
      <w:r w:rsidRPr="00246A49">
        <w:rPr>
          <w:i/>
          <w:iCs/>
        </w:rPr>
        <w:t>Hoeveel door Chemelot uitgestoten ZZS worden op dit moment níét structureel gemeten in de leefomgeving? Bent u bereid ervoor te zorgen dat er op meerdere locaties en op een breder pallet aan ZZS wordt gemeten?</w:t>
      </w:r>
    </w:p>
    <w:p w:rsidR="00DB2872" w:rsidP="00DB2872" w:rsidRDefault="00DB2872" w14:paraId="14C2362E" w14:textId="77777777">
      <w:pPr>
        <w:ind w:left="720"/>
      </w:pPr>
    </w:p>
    <w:p w:rsidR="00DB2872" w:rsidP="00DB2872" w:rsidRDefault="00DB2872" w14:paraId="79A5514F" w14:textId="77777777">
      <w:pPr>
        <w:ind w:left="708"/>
      </w:pPr>
      <w:r>
        <w:t xml:space="preserve">De provincie Limburg heeft zich aangemeld voor de pilot meten onder de Actieagenda Industrie en Omwonenden. In het project dat wij onder deze pilot uit gaan voeren, wordt opnieuw een analyse gedaan van welke ZZS vrij kunnen komen bij Chemelot op basis van de bestaande bedrijfsprocessen. Vervolgens worden verkennende metingen gedaan om te controleren of deze, of andere, ZZS in de omgeving kunnen worden gemeten. </w:t>
      </w:r>
    </w:p>
    <w:p w:rsidRPr="000A1FD3" w:rsidR="00DB2872" w:rsidP="00DB2872" w:rsidRDefault="00DB2872" w14:paraId="562D324B" w14:textId="77777777">
      <w:pPr>
        <w:ind w:left="708"/>
      </w:pPr>
      <w:r>
        <w:br/>
        <w:t xml:space="preserve">Op basis van deze analyse en verkennende metingen, gaat de ODZL opnieuw bepalen of er ZZS zijn die in de woonkernen moeten worden gemeten, of structureel moeten worden toegevoegd aan het meetpunt in Vouershof-Geleen. Zo wordt er opnieuw gekeken naar de juiste balans tussen kostbare metingen en goed zicht houden op effecten voor mens, dier en milieu. Als vervolg op deze pilot meten wil de provincie Limburg ook nagaan wat de meetresultaten betekenen voor de gezondheid van omwonenden. </w:t>
      </w:r>
      <w:r w:rsidRPr="000A1FD3">
        <w:br/>
      </w:r>
    </w:p>
    <w:p w:rsidRPr="00246A49" w:rsidR="00DB2872" w:rsidP="00DB2872" w:rsidRDefault="00DB2872" w14:paraId="1EEF44FC" w14:textId="77777777">
      <w:pPr>
        <w:numPr>
          <w:ilvl w:val="0"/>
          <w:numId w:val="24"/>
        </w:numPr>
        <w:autoSpaceDN/>
        <w:spacing w:line="259" w:lineRule="auto"/>
        <w:textAlignment w:val="auto"/>
        <w:rPr>
          <w:i/>
          <w:iCs/>
        </w:rPr>
      </w:pPr>
      <w:r w:rsidRPr="00246A49">
        <w:rPr>
          <w:i/>
          <w:iCs/>
        </w:rPr>
        <w:t>Hoe controleren de Inspectie Leefomgeving &amp; Transport (ILT) en Regionale Uitvoeringsdienst (RUD) of de gerapporteerde uitstoot van Chemelot overeenkomt met de daadwerkelijke uitstoot uit de installaties op het Chemelot-terrein? Ziet u aanleiding om meer direct bij de bron te meten?</w:t>
      </w:r>
    </w:p>
    <w:p w:rsidR="00DB2872" w:rsidP="00DB2872" w:rsidRDefault="00DB2872" w14:paraId="5C3633F0" w14:textId="77777777"/>
    <w:p w:rsidR="00DB2872" w:rsidP="00DB2872" w:rsidRDefault="00DB2872" w14:paraId="26736777" w14:textId="77777777">
      <w:pPr>
        <w:ind w:left="708"/>
      </w:pPr>
      <w:r>
        <w:t>De ILT meet of controleert geen uitstoot van Chemelot omdat zij niet het bevoegd gezag is, dat is de provincie Limburg. De ILT heeft wel een rol binnen het VTH-stelsel bij de vergunningverlening als wettelijk adviseur in het kader van de Omgevingswet. De ILT is ook</w:t>
      </w:r>
      <w:r w:rsidRPr="001E04F2">
        <w:t xml:space="preserve"> betrokken bij </w:t>
      </w:r>
      <w:r>
        <w:t xml:space="preserve">het pilotproject onder de pilot meten in Limburg. </w:t>
      </w:r>
    </w:p>
    <w:p w:rsidR="00DB2872" w:rsidP="00DB2872" w:rsidRDefault="00DB2872" w14:paraId="3454FB93" w14:textId="77777777">
      <w:pPr>
        <w:ind w:left="708"/>
      </w:pPr>
    </w:p>
    <w:p w:rsidR="00DB2872" w:rsidP="00DB2872" w:rsidRDefault="00DB2872" w14:paraId="3B440AD9" w14:textId="77777777">
      <w:pPr>
        <w:ind w:left="708"/>
      </w:pPr>
      <w:r>
        <w:t xml:space="preserve">De ODZL doet continu immissiemetingen, die zijn metingen van de concentratie van stoffen in de omgevingslucht, op het meetpunt Vouershof-Geleen aan de terreingrens van Chemelot. Niet alleen van de drie ZZS waarover gerapporteerd wordt, maar ook van een breed scala aan andere stoffen (zie het antwoord op vraag 2). Dit is een effectieve manier van monitoren omdat er op Chemelot veel emissiepunten zijn, zowel schoorstenen als diffuse emissies, en er risico is op lekverliezen die je met emissiemetingen lastiger kan vastleggen. Met de immissie-metingen monitoren zij al deze verschillende soorten emissies en kan worden bepaald welke emissie-metingen aan bronnen mogelijk nodig zijn. </w:t>
      </w:r>
    </w:p>
    <w:p w:rsidR="00DB2872" w:rsidP="00DB2872" w:rsidRDefault="00DB2872" w14:paraId="3C60F582" w14:textId="77777777">
      <w:pPr>
        <w:ind w:left="708"/>
      </w:pPr>
    </w:p>
    <w:p w:rsidRPr="00BD28B2" w:rsidR="00DB2872" w:rsidP="00DB2872" w:rsidRDefault="00DB2872" w14:paraId="6EB74B6C" w14:textId="77777777">
      <w:pPr>
        <w:ind w:left="708"/>
      </w:pPr>
      <w:bookmarkStart w:name="_Hlk242706761" w:id="1"/>
      <w:r w:rsidRPr="0083612E">
        <w:t xml:space="preserve">Naast deze </w:t>
      </w:r>
      <w:r>
        <w:t>immissie</w:t>
      </w:r>
      <w:r w:rsidRPr="0083612E">
        <w:t>metingen voert de ODZL ook controlemetingen uit naar luchtemissies bij bedrijve</w:t>
      </w:r>
      <w:r>
        <w:t>n.</w:t>
      </w:r>
      <w:r w:rsidRPr="00BD28B2">
        <w:br/>
      </w:r>
    </w:p>
    <w:bookmarkEnd w:id="1"/>
    <w:p w:rsidRPr="00246A49" w:rsidR="00DB2872" w:rsidP="00DB2872" w:rsidRDefault="00DB2872" w14:paraId="08D56E37" w14:textId="77777777">
      <w:pPr>
        <w:numPr>
          <w:ilvl w:val="0"/>
          <w:numId w:val="24"/>
        </w:numPr>
        <w:autoSpaceDN/>
        <w:spacing w:line="259" w:lineRule="auto"/>
        <w:textAlignment w:val="auto"/>
        <w:rPr>
          <w:i/>
          <w:iCs/>
        </w:rPr>
      </w:pPr>
      <w:r w:rsidRPr="00246A49">
        <w:rPr>
          <w:i/>
          <w:iCs/>
        </w:rPr>
        <w:t>Klopt het dat het Rijksinstituut voor Volksgezondheid en Milieu (RIVM) waarschuwt voor een mogelijk verhoogd gezondheidsrisico door de combinatie van verschillende ZZS, ook wanneer deze stoffen afzonderlijk onder de wettelijke normen blijven? Wat betekent deze conclusie volgens u voor de risico’s die omwonenden lopen?</w:t>
      </w:r>
      <w:r w:rsidRPr="00246A49">
        <w:rPr>
          <w:i/>
          <w:iCs/>
        </w:rPr>
        <w:br/>
      </w:r>
    </w:p>
    <w:p w:rsidR="00DB2872" w:rsidP="00DB2872" w:rsidRDefault="00DB2872" w14:paraId="7EF1F0BE" w14:textId="77777777">
      <w:pPr>
        <w:ind w:left="720"/>
      </w:pPr>
      <w:r>
        <w:t xml:space="preserve">Het RIVM </w:t>
      </w:r>
      <w:r w:rsidRPr="008E6B53">
        <w:t xml:space="preserve">vraagt </w:t>
      </w:r>
      <w:r>
        <w:t>in de gezondheidsverkenning die het heeft uitgevoerd rondom Chemelot</w:t>
      </w:r>
      <w:r w:rsidRPr="008E6B53">
        <w:t xml:space="preserve"> aandacht voor de blootstelling aan verschillende luchtvervuilende stoffen tegelijk </w:t>
      </w:r>
      <w:r>
        <w:t xml:space="preserve">(cumulatie) </w:t>
      </w:r>
      <w:r w:rsidRPr="008E6B53">
        <w:t>omdat daar nog weinig over bekend is.</w:t>
      </w:r>
      <w:r>
        <w:rPr>
          <w:rStyle w:val="FootnoteReference"/>
        </w:rPr>
        <w:footnoteReference w:id="3"/>
      </w:r>
      <w:r w:rsidRPr="008E6B53">
        <w:t xml:space="preserve"> </w:t>
      </w:r>
      <w:r>
        <w:t>Zij geven aan dat het</w:t>
      </w:r>
      <w:r w:rsidRPr="008E6B53">
        <w:t xml:space="preserve"> mogelijk </w:t>
      </w:r>
      <w:r>
        <w:t xml:space="preserve">is </w:t>
      </w:r>
      <w:r w:rsidRPr="008E6B53">
        <w:t xml:space="preserve">dat dit effect heeft op de gezondheid, ook als de concentraties per stof </w:t>
      </w:r>
      <w:r>
        <w:t>binnen de daarvoor gestelde normen vallen</w:t>
      </w:r>
      <w:r w:rsidRPr="008E6B53">
        <w:t xml:space="preserve">. Om </w:t>
      </w:r>
      <w:r>
        <w:t>meer inzicht te krijgen in de stoffen die op Chemelot worden uitgestoten</w:t>
      </w:r>
      <w:r w:rsidRPr="008E6B53">
        <w:t xml:space="preserve">, zijn meer metingen nodig. </w:t>
      </w:r>
      <w:r>
        <w:t xml:space="preserve">Deze worden in het pilotproject dat gestart wordt in het kader van de pilot meten uitgevoerd. Het is dus nog niet te zeggen wat dit betekent voor de inschatting van de risico’s die omwonenden lopen. </w:t>
      </w:r>
    </w:p>
    <w:p w:rsidRPr="00BD28B2" w:rsidR="00DB2872" w:rsidP="00DB2872" w:rsidRDefault="00DB2872" w14:paraId="22ADB524" w14:textId="77777777">
      <w:pPr>
        <w:ind w:left="720"/>
      </w:pPr>
    </w:p>
    <w:p w:rsidRPr="00246A49" w:rsidR="00DB2872" w:rsidP="00DB2872" w:rsidRDefault="00DB2872" w14:paraId="7D0AF353" w14:textId="77777777">
      <w:pPr>
        <w:numPr>
          <w:ilvl w:val="0"/>
          <w:numId w:val="24"/>
        </w:numPr>
        <w:autoSpaceDN/>
        <w:spacing w:line="259" w:lineRule="auto"/>
        <w:textAlignment w:val="auto"/>
        <w:rPr>
          <w:i/>
          <w:iCs/>
        </w:rPr>
      </w:pPr>
      <w:r w:rsidRPr="00246A49">
        <w:rPr>
          <w:i/>
          <w:iCs/>
        </w:rPr>
        <w:t>Hoe wordt op dit moment bij vergunningverlening rond Chemelot rekening gehouden met de gecombineerde uitstoot van verschillende ZZS?</w:t>
      </w:r>
    </w:p>
    <w:p w:rsidR="00DB2872" w:rsidP="00DB2872" w:rsidRDefault="00DB2872" w14:paraId="2825C1C5" w14:textId="77777777">
      <w:pPr>
        <w:ind w:left="720"/>
      </w:pPr>
    </w:p>
    <w:p w:rsidRPr="00BD28B2" w:rsidR="00DB2872" w:rsidP="00DB2872" w:rsidRDefault="00DB2872" w14:paraId="4B877DE7" w14:textId="77777777">
      <w:pPr>
        <w:ind w:left="720"/>
      </w:pPr>
      <w:r>
        <w:t xml:space="preserve">Ik kan hier geen antwoord op geven, het bevoegd gezag voor Chemelot is de provincie Limburg. </w:t>
      </w:r>
      <w:r w:rsidRPr="00BD28B2">
        <w:br/>
      </w:r>
    </w:p>
    <w:p w:rsidRPr="00246A49" w:rsidR="00DB2872" w:rsidP="00DB2872" w:rsidRDefault="00DB2872" w14:paraId="27F5F0DE" w14:textId="77777777">
      <w:pPr>
        <w:numPr>
          <w:ilvl w:val="0"/>
          <w:numId w:val="24"/>
        </w:numPr>
        <w:autoSpaceDN/>
        <w:spacing w:line="259" w:lineRule="auto"/>
        <w:textAlignment w:val="auto"/>
        <w:rPr>
          <w:i/>
          <w:iCs/>
        </w:rPr>
      </w:pPr>
      <w:r w:rsidRPr="00246A49">
        <w:rPr>
          <w:i/>
          <w:iCs/>
        </w:rPr>
        <w:t>Welke mogelijkheden heeft de provincie Limburg volgens u om uit voorzorg vergunningen aan te scherpen of aanvullende eisen te stellen vanwege mogelijke risico’s van de gecombineerde uitstoot van ZZS?</w:t>
      </w:r>
    </w:p>
    <w:p w:rsidR="00DB2872" w:rsidP="00DB2872" w:rsidRDefault="00DB2872" w14:paraId="21264858" w14:textId="77777777">
      <w:pPr>
        <w:ind w:left="720"/>
      </w:pPr>
    </w:p>
    <w:p w:rsidR="00DB2872" w:rsidP="00DB2872" w:rsidRDefault="00DB2872" w14:paraId="54B22DB0" w14:textId="77777777">
      <w:pPr>
        <w:ind w:left="720"/>
      </w:pPr>
      <w:r>
        <w:t>Een bedrijf mag er in verband met het rechtszekerheidsbeginsel op vertrouwen dat het zijn activiteiten mag uitvoeren in overeenstemming met zijn vergunning. Voor het aanscherpen van een vergunning worden daarom vergaande eisen gesteld aan de motivering. De mogelijkheden tot wijziging van een omgevingsvergunning milieu zijn opgenomen in de Omgevingswet en de bijbehorende Algemene Maatregel van Bestuur.</w:t>
      </w:r>
    </w:p>
    <w:p w:rsidR="00DB2872" w:rsidP="00DB2872" w:rsidRDefault="00DB2872" w14:paraId="528F8AFC" w14:textId="77777777">
      <w:pPr>
        <w:ind w:left="720"/>
      </w:pPr>
    </w:p>
    <w:p w:rsidRPr="00401B51" w:rsidR="00DB2872" w:rsidP="00DB2872" w:rsidRDefault="00DB2872" w14:paraId="67D3BB6A" w14:textId="77777777">
      <w:pPr>
        <w:ind w:left="708"/>
      </w:pPr>
      <w:r w:rsidRPr="00401B51">
        <w:t>Voorzorg wordt toegepast bij onzekerheid over risico’s. Voorzorg houdt onder meer de uitvoering van een risico-evaluatie in, een wetenschappelijke evaluatie van de mogelijke schadelijke gevolgen van een gebeurtenis. Alleen aan de hand van een risico-evaluatie kunnen vergunningen worden aangescherpt of aanvullende eisen worden gesteld.</w:t>
      </w:r>
    </w:p>
    <w:p w:rsidR="00DB2872" w:rsidP="00DB2872" w:rsidRDefault="00DB2872" w14:paraId="40C9B17E" w14:textId="77777777">
      <w:pPr>
        <w:ind w:left="708"/>
      </w:pPr>
    </w:p>
    <w:p w:rsidR="00DB2872" w:rsidP="00DB2872" w:rsidRDefault="00DB2872" w14:paraId="14AAFC67" w14:textId="77777777">
      <w:pPr>
        <w:ind w:left="720"/>
      </w:pPr>
      <w:r>
        <w:t xml:space="preserve">Op dit moment wordt een verkenning over een integraal herbeoordelingsmoment vergunningen uitgevoerd onder de Actieagenda Industrie en Omwonenden. Hierin wordt onderzocht </w:t>
      </w:r>
      <w:r w:rsidRPr="00F21D54">
        <w:t xml:space="preserve">hoe </w:t>
      </w:r>
      <w:r>
        <w:t xml:space="preserve">de </w:t>
      </w:r>
      <w:r w:rsidRPr="00F21D54">
        <w:t>bestaande instrumenten effectiever kunnen worden benut en hoe bestaande informatieverplichtingen mogelijk gekanaliseerd en gebundeld kunnen worden</w:t>
      </w:r>
      <w:r>
        <w:t xml:space="preserve">. </w:t>
      </w:r>
    </w:p>
    <w:p w:rsidR="00DB2872" w:rsidP="00DB2872" w:rsidRDefault="00DB2872" w14:paraId="7EA1B5C9" w14:textId="77777777">
      <w:pPr>
        <w:ind w:left="720"/>
      </w:pPr>
    </w:p>
    <w:p w:rsidRPr="00BD28B2" w:rsidR="00DB2872" w:rsidP="00DB2872" w:rsidRDefault="00DB2872" w14:paraId="1CC7CCF8" w14:textId="77777777">
      <w:pPr>
        <w:ind w:left="708"/>
      </w:pPr>
      <w:r>
        <w:t>Daarnaast geldt voor ZZS een algemene minimalisatieplicht en moeten bedrijven 5-jaarlijks een Vermijdings- en Reductieplan (VRP) opstellen. Ook de aanpak van ZZS is een belangrijk aanknopingspunt voor het tegengaan van cumulatie.</w:t>
      </w:r>
      <w:r w:rsidRPr="00BD28B2">
        <w:br/>
      </w:r>
    </w:p>
    <w:p w:rsidRPr="00246A49" w:rsidR="00DB2872" w:rsidP="00DB2872" w:rsidRDefault="00DB2872" w14:paraId="380EFDC4" w14:textId="77777777">
      <w:pPr>
        <w:numPr>
          <w:ilvl w:val="0"/>
          <w:numId w:val="24"/>
        </w:numPr>
        <w:autoSpaceDN/>
        <w:spacing w:line="259" w:lineRule="auto"/>
        <w:textAlignment w:val="auto"/>
        <w:rPr>
          <w:i/>
          <w:iCs/>
        </w:rPr>
      </w:pPr>
      <w:r w:rsidRPr="00246A49">
        <w:rPr>
          <w:i/>
          <w:iCs/>
        </w:rPr>
        <w:t>Welke mogelijkheden heeft het Rijk vanuit zijn stelselverantwoordelijkheid voor de leefomgeving en volksgezondheid om ervoor te zorgen dat bij de vergunningverlening rond Chemelot voldoende rekening wordt gehouden met deze gecombineerde uitstoot? En welke verantwoordelijkheid ziet u hierin voor uzelf?</w:t>
      </w:r>
      <w:r w:rsidRPr="00246A49">
        <w:rPr>
          <w:i/>
          <w:iCs/>
        </w:rPr>
        <w:br/>
      </w:r>
    </w:p>
    <w:p w:rsidRPr="00F76706" w:rsidR="00DB2872" w:rsidP="00DB2872" w:rsidRDefault="00DB2872" w14:paraId="322A2078" w14:textId="77777777">
      <w:pPr>
        <w:pStyle w:val="ListParagraph"/>
      </w:pPr>
      <w:r w:rsidRPr="00F76706">
        <w:t xml:space="preserve">Stelselverantwoordelijkheid houdt hier in: Het Rijk stelt de kaders voor vergunningverlening, legt die vast in de Omgevingswet en biedt ondersteuning bij het oplossen van provinciegrenzen overschrijdende knelpunten en problemen. De provincie Limburg is binnen de kaders bevoegd gezag voor de (onderbouwing van de) vergunningverlening voor Chemelot. De Omgevingsdienst Zuid-Limburg (ODZL) is namens de provincie gemandateerd voor </w:t>
      </w:r>
      <w:r>
        <w:t xml:space="preserve">de uitvoering van </w:t>
      </w:r>
      <w:r w:rsidRPr="00F76706">
        <w:t xml:space="preserve">vergunningverlening, toezicht en handhaving bij Chemelot. </w:t>
      </w:r>
    </w:p>
    <w:p w:rsidRPr="00F76706" w:rsidR="00DB2872" w:rsidP="00DB2872" w:rsidRDefault="00DB2872" w14:paraId="152C7463" w14:textId="77777777">
      <w:pPr>
        <w:pStyle w:val="ListParagraph"/>
      </w:pPr>
    </w:p>
    <w:p w:rsidRPr="00BD28B2" w:rsidR="00DB2872" w:rsidP="00DB2872" w:rsidRDefault="00DB2872" w14:paraId="6579B6CE" w14:textId="77777777">
      <w:pPr>
        <w:pStyle w:val="ListParagraph"/>
      </w:pPr>
      <w:bookmarkStart w:name="_Hlk242870541" w:id="2"/>
      <w:r w:rsidRPr="00F76706">
        <w:t xml:space="preserve">Onder het Impulsprogramma Chemische Stoffen wordt samen met </w:t>
      </w:r>
      <w:r>
        <w:t>onder andere bevoegde gezagen en het RIVM</w:t>
      </w:r>
      <w:r w:rsidRPr="00F76706">
        <w:t xml:space="preserve"> </w:t>
      </w:r>
      <w:r>
        <w:t>bekeken</w:t>
      </w:r>
      <w:r w:rsidRPr="00F76706">
        <w:t xml:space="preserve"> hoe cumulatie van ZZS beter meegewogen kan worden </w:t>
      </w:r>
      <w:r>
        <w:t>in de context van de Omgevingswet</w:t>
      </w:r>
      <w:r w:rsidRPr="00F76706">
        <w:t>.</w:t>
      </w:r>
      <w:bookmarkEnd w:id="2"/>
      <w:r w:rsidRPr="00BD28B2">
        <w:br/>
      </w:r>
    </w:p>
    <w:p w:rsidRPr="00246A49" w:rsidR="00DB2872" w:rsidP="00DB2872" w:rsidRDefault="00DB2872" w14:paraId="0966E98F" w14:textId="77777777">
      <w:pPr>
        <w:numPr>
          <w:ilvl w:val="0"/>
          <w:numId w:val="24"/>
        </w:numPr>
        <w:autoSpaceDN/>
        <w:spacing w:line="259" w:lineRule="auto"/>
        <w:textAlignment w:val="auto"/>
        <w:rPr>
          <w:i/>
          <w:iCs/>
        </w:rPr>
      </w:pPr>
      <w:r w:rsidRPr="00246A49">
        <w:rPr>
          <w:i/>
          <w:iCs/>
        </w:rPr>
        <w:t>Hoe beoordeelt u de verschillende opvattingen van het RIVM en de provincie Limburg over de betekenis van de mogelijke risico’s van gecombineerde blootstelling? Deelt u de opvatting dat juist meer metingen nodig zijn om duidelijkheid te krijgen over de daadwerkelijke risico’s voor omwonenden?</w:t>
      </w:r>
    </w:p>
    <w:p w:rsidR="00DB2872" w:rsidP="00DB2872" w:rsidRDefault="00DB2872" w14:paraId="4C1ADBEE" w14:textId="77777777">
      <w:pPr>
        <w:ind w:left="720"/>
      </w:pPr>
    </w:p>
    <w:p w:rsidRPr="008E6B53" w:rsidR="00DB2872" w:rsidP="00DB2872" w:rsidRDefault="00DB2872" w14:paraId="3D741027" w14:textId="77777777">
      <w:pPr>
        <w:ind w:left="720"/>
      </w:pPr>
      <w:r>
        <w:t>De provincie Limburg, het RIVM en ik zitten hier op één lijn. Om meer informatie te krijgen over cumulatie bij Chemelot, zijn meer metingen nodig. Vandaar dat de provincie Limburg en het Ministerie van IenW, met ondersteuning van het RIVM een project gestart zijn onder de pilot meten van de Actieagenda Industrie en Omwonenden.</w:t>
      </w:r>
      <w:r w:rsidRPr="008E6B53">
        <w:br/>
      </w:r>
    </w:p>
    <w:p w:rsidRPr="00246A49" w:rsidR="00DB2872" w:rsidP="00DB2872" w:rsidRDefault="00DB2872" w14:paraId="289C8814" w14:textId="77777777">
      <w:pPr>
        <w:numPr>
          <w:ilvl w:val="0"/>
          <w:numId w:val="24"/>
        </w:numPr>
        <w:autoSpaceDN/>
        <w:spacing w:line="259" w:lineRule="auto"/>
        <w:textAlignment w:val="auto"/>
        <w:rPr>
          <w:i/>
          <w:iCs/>
        </w:rPr>
      </w:pPr>
      <w:r w:rsidRPr="00246A49">
        <w:rPr>
          <w:i/>
          <w:iCs/>
        </w:rPr>
        <w:t>Hoe wordt bij besluitvorming over Chemelot de economische betekenis van het industriecomplex afgewogen tegen de bescherming van milieu en de gezondheid van omwonenden? Hoe wordt daarbij geborgd dat economische belangen niet ten koste gaan van de gezondheid van omwonenden?</w:t>
      </w:r>
    </w:p>
    <w:p w:rsidR="00DB2872" w:rsidP="00DB2872" w:rsidRDefault="00DB2872" w14:paraId="181D2DED" w14:textId="77777777">
      <w:pPr>
        <w:ind w:left="720"/>
      </w:pPr>
    </w:p>
    <w:p w:rsidRPr="007B37E3" w:rsidR="00DB2872" w:rsidP="00DB2872" w:rsidRDefault="00DB2872" w14:paraId="32779B97" w14:textId="32DC4930">
      <w:pPr>
        <w:ind w:left="720"/>
      </w:pPr>
      <w:r w:rsidRPr="00F76706">
        <w:t xml:space="preserve">De bevoegdheden rond Chemelot zijn verdeeld, maar liggen met name lokaal. De provincie Limburg is het bevoegd gezag voor de omgevingsvergunningen waarvoor zij wettelijk is aangewezen. Bij vergunningverlening is het wettelijke toetsingskader leidend. </w:t>
      </w:r>
      <w:r w:rsidRPr="0017751A" w:rsidR="0017751A">
        <w:t xml:space="preserve">Daar zitten eisen in waar de Omgevingsdienst op toeziet en indien nodig handhaaft. </w:t>
      </w:r>
      <w:r w:rsidR="00CD6F38">
        <w:t xml:space="preserve">Bij het ontwikkelen van beleid </w:t>
      </w:r>
      <w:r w:rsidRPr="002012A0" w:rsidR="00A65874">
        <w:t>kan een ruimere belangenafweging plaatsvinden</w:t>
      </w:r>
      <w:r w:rsidR="00A65874">
        <w:t xml:space="preserve"> </w:t>
      </w:r>
      <w:r w:rsidRPr="007B37E3">
        <w:t>tussen enerzijds de gezondheidsbelangen van de omwonenden en anderzijds het economische en maatschappelijke belang dat gediend wordt met de desbetreffende activiteit.</w:t>
      </w:r>
    </w:p>
    <w:p w:rsidR="00DB2872" w:rsidP="00DB2872" w:rsidRDefault="00DB2872" w14:paraId="3198B611" w14:textId="77777777">
      <w:pPr>
        <w:ind w:left="720"/>
      </w:pPr>
    </w:p>
    <w:p w:rsidRPr="00A36CFA" w:rsidR="00DB2872" w:rsidP="00DB2872" w:rsidRDefault="00DB2872" w14:paraId="4A8D6538" w14:textId="77777777">
      <w:pPr>
        <w:ind w:left="720"/>
      </w:pPr>
      <w:r>
        <w:t xml:space="preserve">Daarnaast heeft Chemelot een clusterplan opgesteld voor de </w:t>
      </w:r>
      <w:r w:rsidRPr="00A36CFA">
        <w:t>verbetering van het concurrentievermogen, verduurzaming en weerbaarheid</w:t>
      </w:r>
      <w:r>
        <w:t xml:space="preserve"> van de bedrijven op Chemelot</w:t>
      </w:r>
      <w:r>
        <w:rPr>
          <w:rStyle w:val="FootnoteReference"/>
        </w:rPr>
        <w:footnoteReference w:id="4"/>
      </w:r>
      <w:r>
        <w:t xml:space="preserve">. In dit clusterplan wordt ook </w:t>
      </w:r>
      <w:r w:rsidRPr="00A36CFA">
        <w:t>aandacht besteed aan milieu en leefomgeving</w:t>
      </w:r>
      <w:r>
        <w:t xml:space="preserve"> en het bevat </w:t>
      </w:r>
      <w:r w:rsidRPr="00A36CFA">
        <w:t xml:space="preserve">verschillende projecten </w:t>
      </w:r>
      <w:r>
        <w:t xml:space="preserve">die </w:t>
      </w:r>
      <w:r w:rsidRPr="00A36CFA">
        <w:t>emissies naar het milieu verminderen</w:t>
      </w:r>
      <w:r>
        <w:t>. H</w:t>
      </w:r>
      <w:r w:rsidRPr="00A36CFA">
        <w:t xml:space="preserve">ierbij </w:t>
      </w:r>
      <w:r>
        <w:t>kan uitvoering van de projecten ertoe leiden</w:t>
      </w:r>
      <w:r w:rsidRPr="00A36CFA">
        <w:t xml:space="preserve"> </w:t>
      </w:r>
      <w:r>
        <w:t xml:space="preserve">dat de </w:t>
      </w:r>
      <w:r w:rsidRPr="00A36CFA">
        <w:t>impact op het milieu en leefomgeving</w:t>
      </w:r>
      <w:r>
        <w:t xml:space="preserve"> vermindert</w:t>
      </w:r>
      <w:r w:rsidRPr="00A36CFA">
        <w:t>.</w:t>
      </w:r>
      <w:r>
        <w:t xml:space="preserve"> Chemelot, de provincie en het Rijk werken het clusterplan op dit moment verder uit. </w:t>
      </w:r>
    </w:p>
    <w:p w:rsidRPr="008E6B53" w:rsidR="00DB2872" w:rsidP="00DB2872" w:rsidRDefault="00DB2872" w14:paraId="2D70F448" w14:textId="77777777">
      <w:pPr>
        <w:ind w:left="720"/>
      </w:pPr>
    </w:p>
    <w:p w:rsidRPr="00246A49" w:rsidR="00DB2872" w:rsidP="00DB2872" w:rsidRDefault="00DB2872" w14:paraId="615826F3" w14:textId="77777777">
      <w:pPr>
        <w:numPr>
          <w:ilvl w:val="0"/>
          <w:numId w:val="24"/>
        </w:numPr>
        <w:autoSpaceDN/>
        <w:spacing w:line="259" w:lineRule="auto"/>
        <w:textAlignment w:val="auto"/>
        <w:rPr>
          <w:i/>
          <w:iCs/>
        </w:rPr>
      </w:pPr>
      <w:r w:rsidRPr="00246A49">
        <w:rPr>
          <w:i/>
          <w:iCs/>
        </w:rPr>
        <w:t>Kunt u verklaren waarom rond bijvoorbeeld Tata Steel uitgebreid gezondheidsonderzoek plaatsvindt, terwijl het RIVM ook rond Chemelot constateert dat belangrijke kennis ontbreekt en aanvullend onderzoek en metingen adviseert?</w:t>
      </w:r>
    </w:p>
    <w:p w:rsidR="00DB2872" w:rsidP="00DB2872" w:rsidRDefault="00DB2872" w14:paraId="0DDB2C58" w14:textId="77777777">
      <w:pPr>
        <w:ind w:left="720"/>
      </w:pPr>
    </w:p>
    <w:p w:rsidR="00945085" w:rsidP="00DB2872" w:rsidRDefault="00DB2872" w14:paraId="78C9B736" w14:textId="77777777">
      <w:pPr>
        <w:ind w:left="720"/>
      </w:pPr>
      <w:bookmarkStart w:name="_Hlk242708359" w:id="3"/>
      <w:r>
        <w:t>Er is rondom Chemelot ook in opdracht van mij een onderzoek uitgevoerd.</w:t>
      </w:r>
      <w:r>
        <w:rPr>
          <w:rStyle w:val="FootnoteReference"/>
        </w:rPr>
        <w:footnoteReference w:id="5"/>
      </w:r>
      <w:r>
        <w:t xml:space="preserve"> Deze verkenning van het RIVM bevat niet enkel de conclusie dat er meer onderzoek nodig is, zoals de uitzending van Argos suggereert.</w:t>
      </w:r>
    </w:p>
    <w:p w:rsidR="00DB2872" w:rsidP="00DB2872" w:rsidRDefault="00DB2872" w14:paraId="2C40ED4F" w14:textId="04C4464D">
      <w:pPr>
        <w:ind w:left="720"/>
      </w:pPr>
      <w:r>
        <w:t xml:space="preserve">Het RIVM concludeert in de verkenning </w:t>
      </w:r>
      <w:r w:rsidR="00FE1561">
        <w:t>ook</w:t>
      </w:r>
      <w:r>
        <w:t xml:space="preserve"> dat er rondom Chemelot geen normen op het gebied van fijnstof en stikstofdioxiden worden overschreden. Ook geven zij aan dat de beperkte vrij beschikbare gegevens over gezondheid en ziekten in wijken rond Chemelot nu</w:t>
      </w:r>
      <w:r w:rsidRPr="008E6B53">
        <w:t xml:space="preserve"> niet </w:t>
      </w:r>
      <w:r>
        <w:t xml:space="preserve">tonen </w:t>
      </w:r>
      <w:r w:rsidRPr="008E6B53">
        <w:t>dat ziekten structureel vaker voorkomen.</w:t>
      </w:r>
      <w:r>
        <w:t xml:space="preserve"> Deze gegevens kunnen dit echter ook niet uitsluiten. Hiervoor is inderdaad meer onderzoek nodig, waarbij ook variabelen als sociaaleconomische positie worden meegewogen. </w:t>
      </w:r>
    </w:p>
    <w:bookmarkEnd w:id="3"/>
    <w:p w:rsidR="00DB2872" w:rsidP="00DB2872" w:rsidRDefault="00DB2872" w14:paraId="51DCB229" w14:textId="77777777">
      <w:pPr>
        <w:ind w:left="720"/>
      </w:pPr>
    </w:p>
    <w:p w:rsidR="00DB2872" w:rsidP="00DB2872" w:rsidRDefault="00DB2872" w14:paraId="1AABAD28" w14:textId="77777777">
      <w:pPr>
        <w:ind w:left="720"/>
      </w:pPr>
      <w:r>
        <w:t>Er komen inderdaad ook aandachtspunten uit de verkenning van het RIVM, zoals het meer meten van zeer zorgwekkende stoffen met aandacht voor cumulatie en aandacht voor hinder door geluid. Deze worden ook door de provincie Limburg</w:t>
      </w:r>
      <w:r w:rsidRPr="003C359E">
        <w:t xml:space="preserve"> </w:t>
      </w:r>
      <w:r>
        <w:t xml:space="preserve">pro-actief opgepakt, onder andere door mee te doen aan de pilots onder de Actieagenda. </w:t>
      </w:r>
    </w:p>
    <w:p w:rsidR="00DB2872" w:rsidP="00DB2872" w:rsidRDefault="00DB2872" w14:paraId="471E9E57" w14:textId="77777777">
      <w:pPr>
        <w:ind w:left="720"/>
      </w:pPr>
    </w:p>
    <w:p w:rsidRPr="00BD28B2" w:rsidR="00DB2872" w:rsidP="00DB2872" w:rsidRDefault="00DB2872" w14:paraId="7CAD3C07" w14:textId="77777777">
      <w:pPr>
        <w:ind w:left="720"/>
      </w:pPr>
      <w:r>
        <w:t xml:space="preserve">Het is dus niet zo dat er rondom Chemelot geen aanvullend onderzoek en aanvullende metingen worden gedaan en hier geen maatregelen worden genomen. </w:t>
      </w:r>
      <w:r w:rsidRPr="00BD28B2">
        <w:br/>
      </w:r>
    </w:p>
    <w:p w:rsidRPr="00246A49" w:rsidR="00DB2872" w:rsidP="00DB2872" w:rsidRDefault="00DB2872" w14:paraId="1CE4E33D" w14:textId="77777777">
      <w:pPr>
        <w:numPr>
          <w:ilvl w:val="0"/>
          <w:numId w:val="24"/>
        </w:numPr>
        <w:autoSpaceDN/>
        <w:spacing w:line="259" w:lineRule="auto"/>
        <w:textAlignment w:val="auto"/>
        <w:rPr>
          <w:i/>
          <w:iCs/>
        </w:rPr>
      </w:pPr>
      <w:r w:rsidRPr="00246A49">
        <w:rPr>
          <w:i/>
          <w:iCs/>
        </w:rPr>
        <w:t>Hoe zorgt u ervoor dat de gezondheid van omwonenden van grote industriële complexen in alle regio’s van Nederland voldoende aandacht krijgt en dat Limburg hierin niet achterblijft?</w:t>
      </w:r>
    </w:p>
    <w:p w:rsidR="00DB2872" w:rsidP="00DB2872" w:rsidRDefault="00DB2872" w14:paraId="13EE5708" w14:textId="77777777">
      <w:pPr>
        <w:ind w:left="720"/>
      </w:pPr>
    </w:p>
    <w:p w:rsidR="00DB2872" w:rsidP="00DB2872" w:rsidRDefault="00CD6F38" w14:paraId="398D8667" w14:textId="36D77301">
      <w:pPr>
        <w:ind w:left="720"/>
      </w:pPr>
      <w:r>
        <w:t>Het beleid gericht op het verbeteren van de leefomgeving rond industrie</w:t>
      </w:r>
      <w:r w:rsidR="004E546C">
        <w:t xml:space="preserve"> is gericht op alle regio’s waarin industrie voorkomt. Onder de Actieagenda Industrie en Omwonenden specifiek is er in de projecten gekozen voor een sterke regionale spreiding. Zo wordt ook benadrukt dat elke regio telt. </w:t>
      </w:r>
      <w:r w:rsidR="00DB2872">
        <w:t xml:space="preserve">In de pilot meten onder de Actieagenda worden industriële complexen in Limburg, Zeeland en Nijmegen bekeken. Ook bij de pilot GGD-advies zet ik in op een goede spreiding. Ook is het Rijk, waaronder IenW, betrokken bij de </w:t>
      </w:r>
      <w:r w:rsidRPr="00B14DF8" w:rsidR="00DB2872">
        <w:t>clustermaatwerkaanpak</w:t>
      </w:r>
      <w:r w:rsidR="00DB2872">
        <w:t xml:space="preserve"> van de vijf grote industriële clusters in Nederland, waarbij ook aandacht wordt besteed aan verbetering van leefomgeving. Chemelot heeft in dit kader een clusterplan aangeleverd. Wanneer het gaat om gezondheid van omwonenden van industrie ben ik dus betrokken bij projecten door het hele land. </w:t>
      </w:r>
    </w:p>
    <w:p w:rsidR="00DB2872" w:rsidP="00DB2872" w:rsidRDefault="00DB2872" w14:paraId="0569F59D" w14:textId="77777777">
      <w:pPr>
        <w:ind w:left="720"/>
      </w:pPr>
    </w:p>
    <w:p w:rsidRPr="00B82F0A" w:rsidR="00DB2872" w:rsidP="00DB2872" w:rsidRDefault="00DB2872" w14:paraId="4D00337E" w14:textId="77777777">
      <w:pPr>
        <w:ind w:left="720"/>
      </w:pPr>
      <w:r w:rsidRPr="00B82F0A">
        <w:t>Daarnaast neemt de Provincie Limburg ook zelf initiatief.</w:t>
      </w:r>
      <w:r>
        <w:t xml:space="preserve"> </w:t>
      </w:r>
      <w:r w:rsidRPr="00B82F0A">
        <w:t xml:space="preserve">Er worden  immissiemetingen uitgevoerd die verder gaan dan wat wettelijk verplicht is. Deze metingen leveren aanvullende informatie op over de kwaliteit van de leefomgeving en kunnen worden betrokken bij de beoordeling van de mogelijke gevolgen voor omwonenden. </w:t>
      </w:r>
    </w:p>
    <w:p w:rsidRPr="00AF4BBA" w:rsidR="00DB2872" w:rsidP="00DB2872" w:rsidRDefault="00DB2872" w14:paraId="1BC4501A" w14:textId="77777777"/>
    <w:p w:rsidRPr="00246A49" w:rsidR="00DB2872" w:rsidP="00DB2872" w:rsidRDefault="00DB2872" w14:paraId="5541BB6D" w14:textId="77777777">
      <w:pPr>
        <w:numPr>
          <w:ilvl w:val="0"/>
          <w:numId w:val="24"/>
        </w:numPr>
        <w:autoSpaceDN/>
        <w:spacing w:line="259" w:lineRule="auto"/>
        <w:textAlignment w:val="auto"/>
        <w:rPr>
          <w:i/>
          <w:iCs/>
        </w:rPr>
      </w:pPr>
      <w:r w:rsidRPr="00246A49">
        <w:rPr>
          <w:i/>
          <w:iCs/>
        </w:rPr>
        <w:t>Bent u bereid om samen met de provincie Limburg, het RIVM en de RUD Zuid-Limburg tot een plan van aanpak te komen voor aanvullende metingen en vervolgonderzoek rond Chemelot, en dit plan per Kamerbrief aan de Kamer te sturen? Zo nee, waarom niet?</w:t>
      </w:r>
      <w:r w:rsidRPr="00246A49">
        <w:rPr>
          <w:i/>
          <w:iCs/>
        </w:rPr>
        <w:br/>
      </w:r>
    </w:p>
    <w:p w:rsidR="00DB2872" w:rsidP="00DB2872" w:rsidRDefault="00DB2872" w14:paraId="55C03776" w14:textId="77777777">
      <w:pPr>
        <w:ind w:left="708"/>
      </w:pPr>
      <w:r>
        <w:t xml:space="preserve">Het plan van aanpak van het pilotproject onder de pilot meten rondom Chemelot wordt op dit moment opgesteld. In de voortgangsbrief over de Actieagenda Industrie en Omwonenden informeer ik de Kamer over de voortgang op de gehele Actieagenda, waaronder dit pilotproject. </w:t>
      </w:r>
    </w:p>
    <w:p w:rsidR="00DC78AC" w:rsidP="00DB2872" w:rsidRDefault="00DC78AC" w14:paraId="656E66C0" w14:textId="3FDF03C5">
      <w:pPr>
        <w:pStyle w:val="WitregelW1bodytekst"/>
      </w:pPr>
    </w:p>
    <w:sectPr w:rsidR="00DC78AC" w:rsidSect="00641040">
      <w:headerReference w:type="even" r:id="rId9"/>
      <w:headerReference w:type="default" r:id="rId10"/>
      <w:footerReference w:type="even" r:id="rId11"/>
      <w:footerReference w:type="default" r:id="rId12"/>
      <w:headerReference w:type="first" r:id="rId13"/>
      <w:footerReference w:type="first" r:id="rId14"/>
      <w:pgSz w:w="11905" w:h="16837"/>
      <w:pgMar w:top="2393" w:right="2777" w:bottom="1020"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73035" w14:textId="77777777" w:rsidR="00A30298" w:rsidRDefault="00A30298">
      <w:pPr>
        <w:spacing w:line="240" w:lineRule="auto"/>
      </w:pPr>
      <w:r>
        <w:separator/>
      </w:r>
    </w:p>
  </w:endnote>
  <w:endnote w:type="continuationSeparator" w:id="0">
    <w:p w14:paraId="3A9FA695" w14:textId="77777777" w:rsidR="00A30298" w:rsidRDefault="00A302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panose1 w:val="00000000000000000000"/>
    <w:charset w:val="00"/>
    <w:family w:val="roman"/>
    <w:notTrueType/>
    <w:pitch w:val="default"/>
  </w:font>
  <w:font w:name="Lohit Hindi">
    <w:altName w:val="Calibri"/>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AFEAD" w14:textId="77777777" w:rsidR="00F67510" w:rsidRDefault="00F675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625DE" w14:textId="77777777" w:rsidR="00F67510" w:rsidRDefault="00F675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7B2D5" w14:textId="77777777" w:rsidR="00F67510" w:rsidRDefault="00F67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44C09" w14:textId="77777777" w:rsidR="00A30298" w:rsidRDefault="00A30298">
      <w:pPr>
        <w:spacing w:line="240" w:lineRule="auto"/>
      </w:pPr>
      <w:r>
        <w:separator/>
      </w:r>
    </w:p>
  </w:footnote>
  <w:footnote w:type="continuationSeparator" w:id="0">
    <w:p w14:paraId="53AFD8A7" w14:textId="77777777" w:rsidR="00A30298" w:rsidRDefault="00A30298">
      <w:pPr>
        <w:spacing w:line="240" w:lineRule="auto"/>
      </w:pPr>
      <w:r>
        <w:continuationSeparator/>
      </w:r>
    </w:p>
  </w:footnote>
  <w:footnote w:id="1">
    <w:p w14:paraId="6C1DAD71" w14:textId="77777777" w:rsidR="00DB2872" w:rsidRDefault="00DB2872" w:rsidP="00DB2872">
      <w:pPr>
        <w:pStyle w:val="FootnoteText"/>
      </w:pPr>
      <w:r>
        <w:rPr>
          <w:rStyle w:val="FootnoteReference"/>
        </w:rPr>
        <w:footnoteRef/>
      </w:r>
      <w:r>
        <w:t xml:space="preserve"> </w:t>
      </w:r>
      <w:r w:rsidRPr="00BD28B2">
        <w:rPr>
          <w:rFonts w:ascii="Verdana" w:hAnsi="Verdana"/>
          <w:sz w:val="18"/>
          <w:szCs w:val="18"/>
        </w:rPr>
        <w:t>Argos, 25 september 2026, 'Chemelot: de Schoorsteen moet roken' (</w:t>
      </w:r>
      <w:hyperlink r:id="rId1" w:history="1">
        <w:r w:rsidRPr="00C27156">
          <w:rPr>
            <w:rStyle w:val="Hyperlink"/>
            <w:rFonts w:ascii="Verdana" w:hAnsi="Verdana"/>
            <w:sz w:val="18"/>
            <w:szCs w:val="18"/>
          </w:rPr>
          <w:t>https://argos.vpro.nl/artikelen/chemelot-de-schoorsteen-moet-roken</w:t>
        </w:r>
      </w:hyperlink>
      <w:r w:rsidRPr="00BD28B2">
        <w:rPr>
          <w:rFonts w:ascii="Verdana" w:hAnsi="Verdana"/>
          <w:sz w:val="18"/>
          <w:szCs w:val="18"/>
        </w:rPr>
        <w:t>)</w:t>
      </w:r>
      <w:r>
        <w:rPr>
          <w:rFonts w:ascii="Verdana" w:hAnsi="Verdana"/>
          <w:sz w:val="18"/>
          <w:szCs w:val="18"/>
        </w:rPr>
        <w:t xml:space="preserve"> </w:t>
      </w:r>
    </w:p>
  </w:footnote>
  <w:footnote w:id="2">
    <w:p w14:paraId="4993B4C5" w14:textId="77777777" w:rsidR="00DB2872" w:rsidRDefault="00DB2872" w:rsidP="00DB2872">
      <w:pPr>
        <w:pStyle w:val="FootnoteText"/>
      </w:pPr>
      <w:r>
        <w:rPr>
          <w:rStyle w:val="FootnoteReference"/>
        </w:rPr>
        <w:footnoteRef/>
      </w:r>
      <w:r>
        <w:t xml:space="preserve"> Deze rapporten worden op deze plaats openbaar gemaakt: </w:t>
      </w:r>
      <w:hyperlink r:id="rId2" w:history="1">
        <w:r w:rsidRPr="00A36CFA">
          <w:rPr>
            <w:rStyle w:val="Hyperlink"/>
          </w:rPr>
          <w:t>https://www.limburg.nl/onderwerpen/leefomgeving-vth/lucht/</w:t>
        </w:r>
      </w:hyperlink>
    </w:p>
  </w:footnote>
  <w:footnote w:id="3">
    <w:p w14:paraId="428AD8FC" w14:textId="77777777" w:rsidR="00DB2872" w:rsidRDefault="00DB2872" w:rsidP="00DB2872">
      <w:pPr>
        <w:pStyle w:val="FootnoteText"/>
      </w:pPr>
      <w:r>
        <w:rPr>
          <w:rStyle w:val="FootnoteReference"/>
        </w:rPr>
        <w:footnoteRef/>
      </w:r>
      <w:r>
        <w:t xml:space="preserve"> </w:t>
      </w:r>
      <w:hyperlink r:id="rId3" w:history="1">
        <w:r w:rsidRPr="00A36CFA">
          <w:rPr>
            <w:rStyle w:val="Hyperlink"/>
          </w:rPr>
          <w:t>https://www.rivm.nl/publicaties/gezondheid-en-leefomgeving-rond-chemelot</w:t>
        </w:r>
      </w:hyperlink>
    </w:p>
  </w:footnote>
  <w:footnote w:id="4">
    <w:p w14:paraId="63B31935" w14:textId="77777777" w:rsidR="00DB2872" w:rsidRDefault="00DB2872" w:rsidP="00DB2872">
      <w:pPr>
        <w:pStyle w:val="FootnoteText"/>
      </w:pPr>
      <w:r>
        <w:rPr>
          <w:rStyle w:val="FootnoteReference"/>
        </w:rPr>
        <w:footnoteRef/>
      </w:r>
      <w:r>
        <w:t xml:space="preserve"> Kamerstuk </w:t>
      </w:r>
      <w:r w:rsidRPr="00A36CFA">
        <w:t>29826-314</w:t>
      </w:r>
      <w:r>
        <w:t>, nr. 314</w:t>
      </w:r>
    </w:p>
  </w:footnote>
  <w:footnote w:id="5">
    <w:p w14:paraId="68DAE20A" w14:textId="77777777" w:rsidR="00DB2872" w:rsidRDefault="00DB2872" w:rsidP="00DB2872">
      <w:pPr>
        <w:pStyle w:val="FootnoteText"/>
      </w:pPr>
      <w:r>
        <w:rPr>
          <w:rStyle w:val="FootnoteReference"/>
        </w:rPr>
        <w:footnoteRef/>
      </w:r>
      <w:r>
        <w:t xml:space="preserve">  </w:t>
      </w:r>
      <w:hyperlink r:id="rId4" w:history="1">
        <w:r w:rsidRPr="00A36CFA">
          <w:rPr>
            <w:rStyle w:val="Hyperlink"/>
          </w:rPr>
          <w:t>https://www.rivm.nl/publicaties/gezondheid-en-leefomgeving-rond-chemelot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40C93" w14:textId="77777777" w:rsidR="00F67510" w:rsidRDefault="00F675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44820" w14:textId="77777777" w:rsidR="00DC78AC" w:rsidRDefault="00380BCC">
    <w:r>
      <w:rPr>
        <w:noProof/>
        <w:lang w:val="en-GB" w:eastAsia="en-GB"/>
      </w:rPr>
      <mc:AlternateContent>
        <mc:Choice Requires="wps">
          <w:drawing>
            <wp:anchor distT="0" distB="0" distL="0" distR="0" simplePos="0" relativeHeight="251651584" behindDoc="0" locked="1" layoutInCell="1" allowOverlap="1" wp14:anchorId="10468CE3" wp14:editId="4B6FB962">
              <wp:simplePos x="0" y="0"/>
              <wp:positionH relativeFrom="page">
                <wp:posOffset>5905500</wp:posOffset>
              </wp:positionH>
              <wp:positionV relativeFrom="paragraph">
                <wp:posOffset>1554480</wp:posOffset>
              </wp:positionV>
              <wp:extent cx="1259840" cy="8341995"/>
              <wp:effectExtent l="0" t="0" r="0" b="0"/>
              <wp:wrapNone/>
              <wp:docPr id="1" name="7268d852-823c-11ee-8554-0242ac120003"/>
              <wp:cNvGraphicFramePr/>
              <a:graphic xmlns:a="http://schemas.openxmlformats.org/drawingml/2006/main">
                <a:graphicData uri="http://schemas.microsoft.com/office/word/2010/wordprocessingShape">
                  <wps:wsp>
                    <wps:cNvSpPr txBox="1"/>
                    <wps:spPr>
                      <a:xfrm>
                        <a:off x="0" y="0"/>
                        <a:ext cx="1259840" cy="8341995"/>
                      </a:xfrm>
                      <a:prstGeom prst="rect">
                        <a:avLst/>
                      </a:prstGeom>
                      <a:noFill/>
                    </wps:spPr>
                    <wps:txbx>
                      <w:txbxContent>
                        <w:p w14:paraId="3571BB24" w14:textId="77777777" w:rsidR="00DC78AC" w:rsidRDefault="00380BCC">
                          <w:pPr>
                            <w:pStyle w:val="AfzendgegevensKop0"/>
                          </w:pPr>
                          <w:r>
                            <w:t>Ministerie van Infrastructuur en Waterstaat</w:t>
                          </w:r>
                        </w:p>
                        <w:p w14:paraId="67252154" w14:textId="77777777" w:rsidR="00DC78AC" w:rsidRDefault="00DC78AC">
                          <w:pPr>
                            <w:pStyle w:val="WitregelW2"/>
                          </w:pPr>
                        </w:p>
                        <w:p w14:paraId="441E5FCE" w14:textId="77777777" w:rsidR="00231180" w:rsidRDefault="00231180" w:rsidP="00231180">
                          <w:pPr>
                            <w:pStyle w:val="Referentiegegevenskop"/>
                          </w:pPr>
                          <w:r>
                            <w:t>Ons kenmerk</w:t>
                          </w:r>
                        </w:p>
                        <w:p w14:paraId="400B9BC1" w14:textId="5C4E3022" w:rsidR="00DC78AC" w:rsidRPr="00231180" w:rsidRDefault="00231180" w:rsidP="00231180">
                          <w:pPr>
                            <w:pStyle w:val="Referentiegegevenskop"/>
                            <w:rPr>
                              <w:b w:val="0"/>
                              <w:bCs/>
                            </w:rPr>
                          </w:pPr>
                          <w:r w:rsidRPr="00231180">
                            <w:rPr>
                              <w:b w:val="0"/>
                              <w:bCs/>
                            </w:rPr>
                            <w:t>IENW/BSK-2026/197925</w:t>
                          </w:r>
                        </w:p>
                      </w:txbxContent>
                    </wps:txbx>
                    <wps:bodyPr vert="horz" wrap="square" lIns="0" tIns="0" rIns="0" bIns="0" anchor="t" anchorCtr="0">
                      <a:noAutofit/>
                    </wps:bodyPr>
                  </wps:wsp>
                </a:graphicData>
              </a:graphic>
              <wp14:sizeRelV relativeFrom="margin">
                <wp14:pctHeight>0</wp14:pctHeight>
              </wp14:sizeRelV>
            </wp:anchor>
          </w:drawing>
        </mc:Choice>
        <mc:Fallback>
          <w:pict>
            <v:shapetype w14:anchorId="10468CE3" id="_x0000_t202" coordsize="21600,21600" o:spt="202" path="m,l,21600r21600,l21600,xe">
              <v:stroke joinstyle="miter"/>
              <v:path gradientshapeok="t" o:connecttype="rect"/>
            </v:shapetype>
            <v:shape id="7268d852-823c-11ee-8554-0242ac120003" o:spid="_x0000_s1026" type="#_x0000_t202" style="position:absolute;margin-left:465pt;margin-top:122.4pt;width:99.2pt;height:656.85pt;z-index:25165158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" filled="f" stroked="f">
              <v:textbox inset="0,0,0,0">
                <w:txbxContent>
                  <w:p w14:paraId="3571BB24" w14:textId="77777777" w:rsidR="00DC78AC" w:rsidRDefault="00380BCC">
                    <w:pPr>
                      <w:pStyle w:val="AfzendgegevensKop0"/>
                    </w:pPr>
                    <w:r>
                      <w:t>Ministerie van Infrastructuur en Waterstaat</w:t>
                    </w:r>
                  </w:p>
                  <w:p w14:paraId="67252154" w14:textId="77777777" w:rsidR="00DC78AC" w:rsidRDefault="00DC78AC">
                    <w:pPr>
                      <w:pStyle w:val="WitregelW2"/>
                    </w:pPr>
                  </w:p>
                  <w:p w14:paraId="441E5FCE" w14:textId="77777777" w:rsidR="00231180" w:rsidRDefault="00231180" w:rsidP="00231180">
                    <w:pPr>
                      <w:pStyle w:val="Referentiegegevenskop"/>
                    </w:pPr>
                    <w:r>
                      <w:t>Ons kenmerk</w:t>
                    </w:r>
                  </w:p>
                  <w:p w14:paraId="400B9BC1" w14:textId="5C4E3022" w:rsidR="00DC78AC" w:rsidRPr="00231180" w:rsidRDefault="00231180" w:rsidP="00231180">
                    <w:pPr>
                      <w:pStyle w:val="Referentiegegevenskop"/>
                      <w:rPr>
                        <w:b w:val="0"/>
                        <w:bCs/>
                      </w:rPr>
                    </w:pPr>
                    <w:r w:rsidRPr="00231180">
                      <w:rPr>
                        <w:b w:val="0"/>
                        <w:bCs/>
                      </w:rPr>
                      <w:t>IENW/BSK-2026/197925</w:t>
                    </w:r>
                  </w:p>
                </w:txbxContent>
              </v:textbox>
              <w10:wrap anchorx="page"/>
              <w10:anchorlock/>
            </v:shape>
          </w:pict>
        </mc:Fallback>
      </mc:AlternateContent>
    </w:r>
    <w:r>
      <w:rPr>
        <w:noProof/>
        <w:lang w:val="en-GB" w:eastAsia="en-GB"/>
      </w:rPr>
      <mc:AlternateContent>
        <mc:Choice Requires="wps">
          <w:drawing>
            <wp:anchor distT="0" distB="0" distL="0" distR="0" simplePos="0" relativeHeight="251652608" behindDoc="0" locked="1" layoutInCell="1" allowOverlap="1" wp14:anchorId="3D0D3F76" wp14:editId="40486F01">
              <wp:simplePos x="5903595" y="10223500"/>
              <wp:positionH relativeFrom="page">
                <wp:posOffset>5903595</wp:posOffset>
              </wp:positionH>
              <wp:positionV relativeFrom="paragraph">
                <wp:posOffset>10223500</wp:posOffset>
              </wp:positionV>
              <wp:extent cx="1257300" cy="180975"/>
              <wp:effectExtent l="0" t="0" r="0" b="0"/>
              <wp:wrapNone/>
              <wp:docPr id="2" name="7268d871-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2C7B0290" w14:textId="2C8C9FD0" w:rsidR="00DC78AC" w:rsidRDefault="00380BCC">
                          <w:pPr>
                            <w:pStyle w:val="Referentiegegevens"/>
                          </w:pPr>
                          <w:r>
                            <w:t xml:space="preserve">Page </w:t>
                          </w:r>
                          <w:r>
                            <w:fldChar w:fldCharType="begin"/>
                          </w:r>
                          <w:r>
                            <w:instrText>PAGE</w:instrText>
                          </w:r>
                          <w:r>
                            <w:fldChar w:fldCharType="separate"/>
                          </w:r>
                          <w:r w:rsidR="00DB2872">
                            <w:rPr>
                              <w:noProof/>
                            </w:rPr>
                            <w:t>2</w:t>
                          </w:r>
                          <w:r>
                            <w:fldChar w:fldCharType="end"/>
                          </w:r>
                          <w:r>
                            <w:t xml:space="preserve"> of </w:t>
                          </w:r>
                          <w:r>
                            <w:fldChar w:fldCharType="begin"/>
                          </w:r>
                          <w:r>
                            <w:instrText>NUMPAGES</w:instrText>
                          </w:r>
                          <w:r>
                            <w:fldChar w:fldCharType="separate"/>
                          </w:r>
                          <w:r w:rsidR="00DB2872">
                            <w:rPr>
                              <w:noProof/>
                            </w:rPr>
                            <w:t>1</w:t>
                          </w:r>
                          <w:r>
                            <w:fldChar w:fldCharType="end"/>
                          </w:r>
                        </w:p>
                      </w:txbxContent>
                    </wps:txbx>
                    <wps:bodyPr vert="horz" wrap="square" lIns="0" tIns="0" rIns="0" bIns="0" anchor="t" anchorCtr="0"/>
                  </wps:wsp>
                </a:graphicData>
              </a:graphic>
            </wp:anchor>
          </w:drawing>
        </mc:Choice>
        <mc:Fallback>
          <w:pict>
            <v:shape w14:anchorId="3D0D3F76" id="7268d871-823c-11ee-8554-0242ac120003" o:spid="_x0000_s1027" type="#_x0000_t202" style="position:absolute;margin-left:464.85pt;margin-top:805pt;width:99pt;height:14.25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" filled="f" stroked="f">
              <v:textbox inset="0,0,0,0">
                <w:txbxContent>
                  <w:p w14:paraId="2C7B0290" w14:textId="2C8C9FD0" w:rsidR="00DC78AC" w:rsidRDefault="00380BCC">
                    <w:pPr>
                      <w:pStyle w:val="Referentiegegevens"/>
                    </w:pPr>
                    <w:r>
                      <w:t xml:space="preserve">Page </w:t>
                    </w:r>
                    <w:r>
                      <w:fldChar w:fldCharType="begin"/>
                    </w:r>
                    <w:r>
                      <w:instrText>PAGE</w:instrText>
                    </w:r>
                    <w:r>
                      <w:fldChar w:fldCharType="separate"/>
                    </w:r>
                    <w:r w:rsidR="00DB2872">
                      <w:rPr>
                        <w:noProof/>
                      </w:rPr>
                      <w:t>2</w:t>
                    </w:r>
                    <w:r>
                      <w:fldChar w:fldCharType="end"/>
                    </w:r>
                    <w:r>
                      <w:t xml:space="preserve"> of </w:t>
                    </w:r>
                    <w:r>
                      <w:fldChar w:fldCharType="begin"/>
                    </w:r>
                    <w:r>
                      <w:instrText>NUMPAGES</w:instrText>
                    </w:r>
                    <w:r>
                      <w:fldChar w:fldCharType="separate"/>
                    </w:r>
                    <w:r w:rsidR="00DB2872">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53632" behindDoc="0" locked="1" layoutInCell="1" allowOverlap="1" wp14:anchorId="35D74ABD" wp14:editId="1F5AF22E">
              <wp:simplePos x="1007744" y="10223500"/>
              <wp:positionH relativeFrom="page">
                <wp:posOffset>1007744</wp:posOffset>
              </wp:positionH>
              <wp:positionV relativeFrom="paragraph">
                <wp:posOffset>10223500</wp:posOffset>
              </wp:positionV>
              <wp:extent cx="1800225" cy="180975"/>
              <wp:effectExtent l="0" t="0" r="0" b="0"/>
              <wp:wrapNone/>
              <wp:docPr id="3" name="726221f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4D3C5A3F" w14:textId="77777777" w:rsidR="004C629F" w:rsidRDefault="004C629F"/>
                      </w:txbxContent>
                    </wps:txbx>
                    <wps:bodyPr vert="horz" wrap="square" lIns="0" tIns="0" rIns="0" bIns="0" anchor="t" anchorCtr="0"/>
                  </wps:wsp>
                </a:graphicData>
              </a:graphic>
            </wp:anchor>
          </w:drawing>
        </mc:Choice>
        <mc:Fallback>
          <w:pict>
            <v:shape w14:anchorId="35D74ABD" id="726221f1-823c-11ee-8554-0242ac120003" o:spid="_x0000_s1028" type="#_x0000_t202" style="position:absolute;margin-left:79.35pt;margin-top:805pt;width:141.75pt;height:14.2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A9+7y2+AQAAUwMAAA4AAAAAAAAAAAAAAAAA&#10;LgIAAGRycy9lMm9Eb2MueG1sUEsBAi0AFAAGAAgAAAAhACaO22jhAAAADQEAAA8AAAAAAAAAAAAA&#10;AAAAGAQAAGRycy9kb3ducmV2LnhtbFBLBQYAAAAABAAEAPMAAAAmBQAAAAA=&#10;" filled="f" stroked="f">
              <v:textbox inset="0,0,0,0">
                <w:txbxContent>
                  <w:p w14:paraId="4D3C5A3F" w14:textId="77777777" w:rsidR="004C629F" w:rsidRDefault="004C629F"/>
                </w:txbxContent>
              </v:textbox>
              <w10:wrap anchorx="page"/>
              <w10:anchorlock/>
            </v:shape>
          </w:pict>
        </mc:Fallback>
      </mc:AlternateContent>
    </w:r>
    <w:r>
      <w:rPr>
        <w:noProof/>
        <w:lang w:val="en-GB" w:eastAsia="en-GB"/>
      </w:rPr>
      <mc:AlternateContent>
        <mc:Choice Requires="wps">
          <w:drawing>
            <wp:anchor distT="0" distB="0" distL="0" distR="0" simplePos="0" relativeHeight="251654656" behindDoc="0" locked="1" layoutInCell="1" allowOverlap="1" wp14:anchorId="7F09870E" wp14:editId="2B8F14B4">
              <wp:simplePos x="1007744" y="1199515"/>
              <wp:positionH relativeFrom="page">
                <wp:posOffset>1007744</wp:posOffset>
              </wp:positionH>
              <wp:positionV relativeFrom="paragraph">
                <wp:posOffset>1199515</wp:posOffset>
              </wp:positionV>
              <wp:extent cx="2381250" cy="285750"/>
              <wp:effectExtent l="0" t="0" r="0" b="0"/>
              <wp:wrapNone/>
              <wp:docPr id="4" name="726e58e4-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19E71F2F" w14:textId="77777777" w:rsidR="004C629F" w:rsidRDefault="004C629F"/>
                      </w:txbxContent>
                    </wps:txbx>
                    <wps:bodyPr vert="horz" wrap="square" lIns="0" tIns="0" rIns="0" bIns="0" anchor="t" anchorCtr="0"/>
                  </wps:wsp>
                </a:graphicData>
              </a:graphic>
            </wp:anchor>
          </w:drawing>
        </mc:Choice>
        <mc:Fallback>
          <w:pict>
            <v:shape w14:anchorId="7F09870E" id="726e58e4-823c-11ee-8554-0242ac120003" o:spid="_x0000_s1029" type="#_x0000_t202" style="position:absolute;margin-left:79.35pt;margin-top:94.45pt;width:187.5pt;height:22.5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R4C3y74BAABTAwAADgAAAAAAAAAAAAAAAAAu&#10;AgAAZHJzL2Uyb0RvYy54bWxQSwECLQAUAAYACAAAACEAPPsda+AAAAALAQAADwAAAAAAAAAAAAAA&#10;AAAYBAAAZHJzL2Rvd25yZXYueG1sUEsFBgAAAAAEAAQA8wAAACUFAAAAAA==&#10;" filled="f" stroked="f">
              <v:textbox inset="0,0,0,0">
                <w:txbxContent>
                  <w:p w14:paraId="19E71F2F" w14:textId="77777777" w:rsidR="004C629F" w:rsidRDefault="004C629F"/>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1BE21" w14:textId="77777777" w:rsidR="00DC78AC" w:rsidRDefault="00380BCC">
    <w:pPr>
      <w:spacing w:after="7029" w:line="14" w:lineRule="exact"/>
    </w:pPr>
    <w:r>
      <w:rPr>
        <w:noProof/>
        <w:lang w:val="en-GB" w:eastAsia="en-GB"/>
      </w:rPr>
      <mc:AlternateContent>
        <mc:Choice Requires="wps">
          <w:drawing>
            <wp:anchor distT="0" distB="0" distL="0" distR="0" simplePos="0" relativeHeight="251655680" behindDoc="0" locked="1" layoutInCell="1" allowOverlap="1" wp14:anchorId="2B1A1788" wp14:editId="23058397">
              <wp:simplePos x="1007744" y="10223500"/>
              <wp:positionH relativeFrom="page">
                <wp:posOffset>1007744</wp:posOffset>
              </wp:positionH>
              <wp:positionV relativeFrom="paragraph">
                <wp:posOffset>10223500</wp:posOffset>
              </wp:positionV>
              <wp:extent cx="1800225" cy="180975"/>
              <wp:effectExtent l="0" t="0" r="0" b="0"/>
              <wp:wrapNone/>
              <wp:docPr id="5" name="7262218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7C4EC830" w14:textId="77777777" w:rsidR="004C629F" w:rsidRDefault="004C629F"/>
                      </w:txbxContent>
                    </wps:txbx>
                    <wps:bodyPr vert="horz" wrap="square" lIns="0" tIns="0" rIns="0" bIns="0" anchor="t" anchorCtr="0"/>
                  </wps:wsp>
                </a:graphicData>
              </a:graphic>
            </wp:anchor>
          </w:drawing>
        </mc:Choice>
        <mc:Fallback>
          <w:pict>
            <v:shapetype w14:anchorId="2B1A1788" id="_x0000_t202" coordsize="21600,21600" o:spt="202" path="m,l,21600r21600,l21600,xe">
              <v:stroke joinstyle="miter"/>
              <v:path gradientshapeok="t" o:connecttype="rect"/>
            </v:shapetype>
            <v:shape id="72622181-823c-11ee-8554-0242ac120003" o:spid="_x0000_s1030" type="#_x0000_t202" style="position:absolute;margin-left:79.35pt;margin-top:805pt;width:141.75pt;height:14.2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H0fF6W+AQAAUwMAAA4AAAAAAAAAAAAAAAAA&#10;LgIAAGRycy9lMm9Eb2MueG1sUEsBAi0AFAAGAAgAAAAhACaO22jhAAAADQEAAA8AAAAAAAAAAAAA&#10;AAAAGAQAAGRycy9kb3ducmV2LnhtbFBLBQYAAAAABAAEAPMAAAAmBQAAAAA=&#10;" filled="f" stroked="f">
              <v:textbox inset="0,0,0,0">
                <w:txbxContent>
                  <w:p w14:paraId="7C4EC830" w14:textId="77777777" w:rsidR="004C629F" w:rsidRDefault="004C629F"/>
                </w:txbxContent>
              </v:textbox>
              <w10:wrap anchorx="page"/>
              <w10:anchorlock/>
            </v:shape>
          </w:pict>
        </mc:Fallback>
      </mc:AlternateContent>
    </w:r>
    <w:r>
      <w:rPr>
        <w:noProof/>
        <w:lang w:val="en-GB" w:eastAsia="en-GB"/>
      </w:rPr>
      <mc:AlternateContent>
        <mc:Choice Requires="wps">
          <w:drawing>
            <wp:anchor distT="0" distB="0" distL="0" distR="0" simplePos="0" relativeHeight="251656704" behindDoc="0" locked="1" layoutInCell="1" allowOverlap="1" wp14:anchorId="259600C3" wp14:editId="06A80891">
              <wp:simplePos x="5921375" y="10223500"/>
              <wp:positionH relativeFrom="page">
                <wp:posOffset>5921375</wp:posOffset>
              </wp:positionH>
              <wp:positionV relativeFrom="paragraph">
                <wp:posOffset>10223500</wp:posOffset>
              </wp:positionV>
              <wp:extent cx="1257300" cy="180975"/>
              <wp:effectExtent l="0" t="0" r="0" b="0"/>
              <wp:wrapNone/>
              <wp:docPr id="6" name="7268d813-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6C52999A" w14:textId="405155DC" w:rsidR="00DC78AC" w:rsidRDefault="00380BCC">
                          <w:pPr>
                            <w:pStyle w:val="Referentiegegevens"/>
                          </w:pPr>
                          <w:r>
                            <w:t xml:space="preserve">Page </w:t>
                          </w:r>
                          <w:r>
                            <w:fldChar w:fldCharType="begin"/>
                          </w:r>
                          <w:r>
                            <w:instrText>PAGE</w:instrText>
                          </w:r>
                          <w:r>
                            <w:fldChar w:fldCharType="separate"/>
                          </w:r>
                          <w:r w:rsidR="006D2C76">
                            <w:rPr>
                              <w:noProof/>
                            </w:rPr>
                            <w:t>1</w:t>
                          </w:r>
                          <w:r>
                            <w:fldChar w:fldCharType="end"/>
                          </w:r>
                          <w:r>
                            <w:t xml:space="preserve"> of </w:t>
                          </w:r>
                          <w:r>
                            <w:fldChar w:fldCharType="begin"/>
                          </w:r>
                          <w:r>
                            <w:instrText>NUMPAGES</w:instrText>
                          </w:r>
                          <w:r>
                            <w:fldChar w:fldCharType="separate"/>
                          </w:r>
                          <w:r w:rsidR="006D2C76">
                            <w:rPr>
                              <w:noProof/>
                            </w:rPr>
                            <w:t>1</w:t>
                          </w:r>
                          <w:r>
                            <w:fldChar w:fldCharType="end"/>
                          </w:r>
                        </w:p>
                      </w:txbxContent>
                    </wps:txbx>
                    <wps:bodyPr vert="horz" wrap="square" lIns="0" tIns="0" rIns="0" bIns="0" anchor="t" anchorCtr="0"/>
                  </wps:wsp>
                </a:graphicData>
              </a:graphic>
            </wp:anchor>
          </w:drawing>
        </mc:Choice>
        <mc:Fallback>
          <w:pict>
            <v:shape w14:anchorId="259600C3" id="7268d813-823c-11ee-8554-0242ac120003" o:spid="_x0000_s1031" type="#_x0000_t202" style="position:absolute;margin-left:466.25pt;margin-top:805pt;width:99pt;height:14.25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" filled="f" stroked="f">
              <v:textbox inset="0,0,0,0">
                <w:txbxContent>
                  <w:p w14:paraId="6C52999A" w14:textId="405155DC" w:rsidR="00DC78AC" w:rsidRDefault="00380BCC">
                    <w:pPr>
                      <w:pStyle w:val="Referentiegegevens"/>
                    </w:pPr>
                    <w:r>
                      <w:t xml:space="preserve">Page </w:t>
                    </w:r>
                    <w:r>
                      <w:fldChar w:fldCharType="begin"/>
                    </w:r>
                    <w:r>
                      <w:instrText>PAGE</w:instrText>
                    </w:r>
                    <w:r>
                      <w:fldChar w:fldCharType="separate"/>
                    </w:r>
                    <w:r w:rsidR="006D2C76">
                      <w:rPr>
                        <w:noProof/>
                      </w:rPr>
                      <w:t>1</w:t>
                    </w:r>
                    <w:r>
                      <w:fldChar w:fldCharType="end"/>
                    </w:r>
                    <w:r>
                      <w:t xml:space="preserve"> of </w:t>
                    </w:r>
                    <w:r>
                      <w:fldChar w:fldCharType="begin"/>
                    </w:r>
                    <w:r>
                      <w:instrText>NUMPAGES</w:instrText>
                    </w:r>
                    <w:r>
                      <w:fldChar w:fldCharType="separate"/>
                    </w:r>
                    <w:r w:rsidR="006D2C76">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57728" behindDoc="0" locked="1" layoutInCell="1" allowOverlap="1" wp14:anchorId="775D6057" wp14:editId="5445D640">
              <wp:simplePos x="5921375" y="1943735"/>
              <wp:positionH relativeFrom="page">
                <wp:posOffset>5921375</wp:posOffset>
              </wp:positionH>
              <wp:positionV relativeFrom="paragraph">
                <wp:posOffset>1943735</wp:posOffset>
              </wp:positionV>
              <wp:extent cx="1259840" cy="8009890"/>
              <wp:effectExtent l="0" t="0" r="0" b="0"/>
              <wp:wrapNone/>
              <wp:docPr id="7" name="7268d739-823c-11ee-8554-0242ac120003"/>
              <wp:cNvGraphicFramePr/>
              <a:graphic xmlns:a="http://schemas.openxmlformats.org/drawingml/2006/main">
                <a:graphicData uri="http://schemas.microsoft.com/office/word/2010/wordprocessingShape">
                  <wps:wsp>
                    <wps:cNvSpPr txBox="1"/>
                    <wps:spPr>
                      <a:xfrm>
                        <a:off x="0" y="0"/>
                        <a:ext cx="1259840" cy="8009890"/>
                      </a:xfrm>
                      <a:prstGeom prst="rect">
                        <a:avLst/>
                      </a:prstGeom>
                      <a:noFill/>
                    </wps:spPr>
                    <wps:txbx>
                      <w:txbxContent>
                        <w:p w14:paraId="7DD00CC2" w14:textId="77777777" w:rsidR="00DC78AC" w:rsidRDefault="00380BCC">
                          <w:pPr>
                            <w:pStyle w:val="AfzendgegevensKop0"/>
                          </w:pPr>
                          <w:r>
                            <w:t>Ministerie van Infrastructuur en Waterstaat</w:t>
                          </w:r>
                        </w:p>
                        <w:p w14:paraId="31867832" w14:textId="77777777" w:rsidR="00DC78AC" w:rsidRDefault="00DC78AC">
                          <w:pPr>
                            <w:pStyle w:val="WitregelW1"/>
                          </w:pPr>
                        </w:p>
                        <w:p w14:paraId="0EBDEA9D" w14:textId="77777777" w:rsidR="00DC78AC" w:rsidRDefault="00380BCC">
                          <w:pPr>
                            <w:pStyle w:val="Afzendgegevens"/>
                          </w:pPr>
                          <w:r>
                            <w:t>Rijnstraat 8</w:t>
                          </w:r>
                        </w:p>
                        <w:p w14:paraId="26DE3159" w14:textId="77777777" w:rsidR="00DC78AC" w:rsidRPr="00DB2872" w:rsidRDefault="00380BCC">
                          <w:pPr>
                            <w:pStyle w:val="Afzendgegevens"/>
                            <w:rPr>
                              <w:lang w:val="de-DE"/>
                            </w:rPr>
                          </w:pPr>
                          <w:r w:rsidRPr="00DB2872">
                            <w:rPr>
                              <w:lang w:val="de-DE"/>
                            </w:rPr>
                            <w:t>2515 XP  Den Haag</w:t>
                          </w:r>
                        </w:p>
                        <w:p w14:paraId="3517F288" w14:textId="77777777" w:rsidR="00DC78AC" w:rsidRPr="00DB2872" w:rsidRDefault="00380BCC">
                          <w:pPr>
                            <w:pStyle w:val="Afzendgegevens"/>
                            <w:rPr>
                              <w:lang w:val="de-DE"/>
                            </w:rPr>
                          </w:pPr>
                          <w:r w:rsidRPr="00DB2872">
                            <w:rPr>
                              <w:lang w:val="de-DE"/>
                            </w:rPr>
                            <w:t>Postbus 20901</w:t>
                          </w:r>
                        </w:p>
                        <w:p w14:paraId="72C02505" w14:textId="77777777" w:rsidR="00DC78AC" w:rsidRPr="00DB2872" w:rsidRDefault="00380BCC">
                          <w:pPr>
                            <w:pStyle w:val="Afzendgegevens"/>
                            <w:rPr>
                              <w:lang w:val="de-DE"/>
                            </w:rPr>
                          </w:pPr>
                          <w:r w:rsidRPr="00DB2872">
                            <w:rPr>
                              <w:lang w:val="de-DE"/>
                            </w:rPr>
                            <w:t>2500 EX Den Haag</w:t>
                          </w:r>
                        </w:p>
                        <w:p w14:paraId="505913F2" w14:textId="77777777" w:rsidR="00DC78AC" w:rsidRPr="00DB2872" w:rsidRDefault="00DC78AC">
                          <w:pPr>
                            <w:pStyle w:val="WitregelW1"/>
                            <w:rPr>
                              <w:lang w:val="de-DE"/>
                            </w:rPr>
                          </w:pPr>
                        </w:p>
                        <w:p w14:paraId="045F10BF" w14:textId="77777777" w:rsidR="00DC78AC" w:rsidRPr="00DB2872" w:rsidRDefault="00380BCC">
                          <w:pPr>
                            <w:pStyle w:val="Afzendgegevens"/>
                            <w:rPr>
                              <w:lang w:val="de-DE"/>
                            </w:rPr>
                          </w:pPr>
                          <w:r w:rsidRPr="00DB2872">
                            <w:rPr>
                              <w:lang w:val="de-DE"/>
                            </w:rPr>
                            <w:t>T   070-456 0000</w:t>
                          </w:r>
                        </w:p>
                        <w:p w14:paraId="4E121D18" w14:textId="77777777" w:rsidR="00DC78AC" w:rsidRDefault="00380BCC">
                          <w:pPr>
                            <w:pStyle w:val="Afzendgegevens"/>
                          </w:pPr>
                          <w:r>
                            <w:t>F   070-456 1111</w:t>
                          </w:r>
                        </w:p>
                        <w:p w14:paraId="27F2F3EB" w14:textId="77777777" w:rsidR="00DC78AC" w:rsidRDefault="00DC78AC">
                          <w:pPr>
                            <w:pStyle w:val="WitregelW2"/>
                          </w:pPr>
                        </w:p>
                        <w:p w14:paraId="2E843BD0" w14:textId="77777777" w:rsidR="00DC78AC" w:rsidRDefault="00380BCC" w:rsidP="00231180">
                          <w:pPr>
                            <w:pStyle w:val="Referentiegegevenskop"/>
                            <w:spacing w:line="240" w:lineRule="auto"/>
                          </w:pPr>
                          <w:bookmarkStart w:id="4" w:name="_Hlk243297546"/>
                          <w:r>
                            <w:t>Ons kenmerk</w:t>
                          </w:r>
                        </w:p>
                        <w:p w14:paraId="2CE8E8B6" w14:textId="11A630B7" w:rsidR="00DC78AC" w:rsidRDefault="00231180" w:rsidP="00231180">
                          <w:pPr>
                            <w:pStyle w:val="WitregelW1"/>
                            <w:spacing w:line="240" w:lineRule="auto"/>
                            <w:rPr>
                              <w:sz w:val="13"/>
                              <w:szCs w:val="13"/>
                            </w:rPr>
                          </w:pPr>
                          <w:r w:rsidRPr="00231180">
                            <w:rPr>
                              <w:sz w:val="13"/>
                              <w:szCs w:val="13"/>
                            </w:rPr>
                            <w:t>IENW/BSK-2026/197925</w:t>
                          </w:r>
                          <w:bookmarkEnd w:id="4"/>
                        </w:p>
                        <w:p w14:paraId="22076D8C" w14:textId="77777777" w:rsidR="00231180" w:rsidRPr="00231180" w:rsidRDefault="00231180" w:rsidP="00231180"/>
                        <w:p w14:paraId="7E3467CE" w14:textId="77777777" w:rsidR="00DC78AC" w:rsidRDefault="00380BCC">
                          <w:pPr>
                            <w:pStyle w:val="Referentiegegevenskop"/>
                          </w:pPr>
                          <w:r>
                            <w:t>Uw kenmerk</w:t>
                          </w:r>
                        </w:p>
                        <w:p w14:paraId="3B7F33EF" w14:textId="77777777" w:rsidR="00DC78AC" w:rsidRDefault="00380BCC">
                          <w:pPr>
                            <w:pStyle w:val="Referentiegegevens"/>
                          </w:pPr>
                          <w:r>
                            <w:t>2026Z21357</w:t>
                          </w:r>
                        </w:p>
                        <w:p w14:paraId="19F83975" w14:textId="77777777" w:rsidR="00DC78AC" w:rsidRDefault="00DC78AC">
                          <w:pPr>
                            <w:pStyle w:val="WitregelW1"/>
                          </w:pPr>
                        </w:p>
                        <w:p w14:paraId="62C10AFA" w14:textId="77777777" w:rsidR="00DC78AC" w:rsidRDefault="00380BCC">
                          <w:pPr>
                            <w:pStyle w:val="Referentiegegevenskop"/>
                          </w:pPr>
                          <w:r>
                            <w:t>Bijlage(n)</w:t>
                          </w:r>
                        </w:p>
                        <w:p w14:paraId="22CF11FB" w14:textId="77777777" w:rsidR="00DC78AC" w:rsidRDefault="00380BCC">
                          <w:pPr>
                            <w:pStyle w:val="Referentiegegevens"/>
                          </w:pPr>
                          <w:r>
                            <w:t>1</w:t>
                          </w:r>
                        </w:p>
                      </w:txbxContent>
                    </wps:txbx>
                    <wps:bodyPr vert="horz" wrap="square" lIns="0" tIns="0" rIns="0" bIns="0" anchor="t" anchorCtr="0"/>
                  </wps:wsp>
                </a:graphicData>
              </a:graphic>
            </wp:anchor>
          </w:drawing>
        </mc:Choice>
        <mc:Fallback>
          <w:pict>
            <v:shape w14:anchorId="775D6057" id="7268d739-823c-11ee-8554-0242ac120003" o:spid="_x0000_s1032" type="#_x0000_t202" style="position:absolute;margin-left:466.25pt;margin-top:153.05pt;width:99.2pt;height:630.7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" filled="f" stroked="f">
              <v:textbox inset="0,0,0,0">
                <w:txbxContent>
                  <w:p w14:paraId="7DD00CC2" w14:textId="77777777" w:rsidR="00DC78AC" w:rsidRDefault="00380BCC">
                    <w:pPr>
                      <w:pStyle w:val="AfzendgegevensKop0"/>
                    </w:pPr>
                    <w:r>
                      <w:t>Ministerie van Infrastructuur en Waterstaat</w:t>
                    </w:r>
                  </w:p>
                  <w:p w14:paraId="31867832" w14:textId="77777777" w:rsidR="00DC78AC" w:rsidRDefault="00DC78AC">
                    <w:pPr>
                      <w:pStyle w:val="WitregelW1"/>
                    </w:pPr>
                  </w:p>
                  <w:p w14:paraId="0EBDEA9D" w14:textId="77777777" w:rsidR="00DC78AC" w:rsidRDefault="00380BCC">
                    <w:pPr>
                      <w:pStyle w:val="Afzendgegevens"/>
                    </w:pPr>
                    <w:r>
                      <w:t>Rijnstraat 8</w:t>
                    </w:r>
                  </w:p>
                  <w:p w14:paraId="26DE3159" w14:textId="77777777" w:rsidR="00DC78AC" w:rsidRPr="00DB2872" w:rsidRDefault="00380BCC">
                    <w:pPr>
                      <w:pStyle w:val="Afzendgegevens"/>
                      <w:rPr>
                        <w:lang w:val="de-DE"/>
                      </w:rPr>
                    </w:pPr>
                    <w:r w:rsidRPr="00DB2872">
                      <w:rPr>
                        <w:lang w:val="de-DE"/>
                      </w:rPr>
                      <w:t>2515 XP  Den Haag</w:t>
                    </w:r>
                  </w:p>
                  <w:p w14:paraId="3517F288" w14:textId="77777777" w:rsidR="00DC78AC" w:rsidRPr="00DB2872" w:rsidRDefault="00380BCC">
                    <w:pPr>
                      <w:pStyle w:val="Afzendgegevens"/>
                      <w:rPr>
                        <w:lang w:val="de-DE"/>
                      </w:rPr>
                    </w:pPr>
                    <w:r w:rsidRPr="00DB2872">
                      <w:rPr>
                        <w:lang w:val="de-DE"/>
                      </w:rPr>
                      <w:t>Postbus 20901</w:t>
                    </w:r>
                  </w:p>
                  <w:p w14:paraId="72C02505" w14:textId="77777777" w:rsidR="00DC78AC" w:rsidRPr="00DB2872" w:rsidRDefault="00380BCC">
                    <w:pPr>
                      <w:pStyle w:val="Afzendgegevens"/>
                      <w:rPr>
                        <w:lang w:val="de-DE"/>
                      </w:rPr>
                    </w:pPr>
                    <w:r w:rsidRPr="00DB2872">
                      <w:rPr>
                        <w:lang w:val="de-DE"/>
                      </w:rPr>
                      <w:t>2500 EX Den Haag</w:t>
                    </w:r>
                  </w:p>
                  <w:p w14:paraId="505913F2" w14:textId="77777777" w:rsidR="00DC78AC" w:rsidRPr="00DB2872" w:rsidRDefault="00DC78AC">
                    <w:pPr>
                      <w:pStyle w:val="WitregelW1"/>
                      <w:rPr>
                        <w:lang w:val="de-DE"/>
                      </w:rPr>
                    </w:pPr>
                  </w:p>
                  <w:p w14:paraId="045F10BF" w14:textId="77777777" w:rsidR="00DC78AC" w:rsidRPr="00DB2872" w:rsidRDefault="00380BCC">
                    <w:pPr>
                      <w:pStyle w:val="Afzendgegevens"/>
                      <w:rPr>
                        <w:lang w:val="de-DE"/>
                      </w:rPr>
                    </w:pPr>
                    <w:r w:rsidRPr="00DB2872">
                      <w:rPr>
                        <w:lang w:val="de-DE"/>
                      </w:rPr>
                      <w:t>T   070-456 0000</w:t>
                    </w:r>
                  </w:p>
                  <w:p w14:paraId="4E121D18" w14:textId="77777777" w:rsidR="00DC78AC" w:rsidRDefault="00380BCC">
                    <w:pPr>
                      <w:pStyle w:val="Afzendgegevens"/>
                    </w:pPr>
                    <w:r>
                      <w:t>F   070-456 1111</w:t>
                    </w:r>
                  </w:p>
                  <w:p w14:paraId="27F2F3EB" w14:textId="77777777" w:rsidR="00DC78AC" w:rsidRDefault="00DC78AC">
                    <w:pPr>
                      <w:pStyle w:val="WitregelW2"/>
                    </w:pPr>
                  </w:p>
                  <w:p w14:paraId="2E843BD0" w14:textId="77777777" w:rsidR="00DC78AC" w:rsidRDefault="00380BCC" w:rsidP="00231180">
                    <w:pPr>
                      <w:pStyle w:val="Referentiegegevenskop"/>
                      <w:spacing w:line="240" w:lineRule="auto"/>
                    </w:pPr>
                    <w:bookmarkStart w:id="5" w:name="_Hlk243297546"/>
                    <w:r>
                      <w:t>Ons kenmerk</w:t>
                    </w:r>
                  </w:p>
                  <w:p w14:paraId="2CE8E8B6" w14:textId="11A630B7" w:rsidR="00DC78AC" w:rsidRDefault="00231180" w:rsidP="00231180">
                    <w:pPr>
                      <w:pStyle w:val="WitregelW1"/>
                      <w:spacing w:line="240" w:lineRule="auto"/>
                      <w:rPr>
                        <w:sz w:val="13"/>
                        <w:szCs w:val="13"/>
                      </w:rPr>
                    </w:pPr>
                    <w:r w:rsidRPr="00231180">
                      <w:rPr>
                        <w:sz w:val="13"/>
                        <w:szCs w:val="13"/>
                      </w:rPr>
                      <w:t>IENW/BSK-2026/197925</w:t>
                    </w:r>
                    <w:bookmarkEnd w:id="5"/>
                  </w:p>
                  <w:p w14:paraId="22076D8C" w14:textId="77777777" w:rsidR="00231180" w:rsidRPr="00231180" w:rsidRDefault="00231180" w:rsidP="00231180"/>
                  <w:p w14:paraId="7E3467CE" w14:textId="77777777" w:rsidR="00DC78AC" w:rsidRDefault="00380BCC">
                    <w:pPr>
                      <w:pStyle w:val="Referentiegegevenskop"/>
                    </w:pPr>
                    <w:r>
                      <w:t>Uw kenmerk</w:t>
                    </w:r>
                  </w:p>
                  <w:p w14:paraId="3B7F33EF" w14:textId="77777777" w:rsidR="00DC78AC" w:rsidRDefault="00380BCC">
                    <w:pPr>
                      <w:pStyle w:val="Referentiegegevens"/>
                    </w:pPr>
                    <w:r>
                      <w:t>2026Z21357</w:t>
                    </w:r>
                  </w:p>
                  <w:p w14:paraId="19F83975" w14:textId="77777777" w:rsidR="00DC78AC" w:rsidRDefault="00DC78AC">
                    <w:pPr>
                      <w:pStyle w:val="WitregelW1"/>
                    </w:pPr>
                  </w:p>
                  <w:p w14:paraId="62C10AFA" w14:textId="77777777" w:rsidR="00DC78AC" w:rsidRDefault="00380BCC">
                    <w:pPr>
                      <w:pStyle w:val="Referentiegegevenskop"/>
                    </w:pPr>
                    <w:r>
                      <w:t>Bijlage(n)</w:t>
                    </w:r>
                  </w:p>
                  <w:p w14:paraId="22CF11FB" w14:textId="77777777" w:rsidR="00DC78AC" w:rsidRDefault="00380BCC">
                    <w:pPr>
                      <w:pStyle w:val="Referentiegegevens"/>
                    </w:pPr>
                    <w:r>
                      <w:t>1</w:t>
                    </w:r>
                  </w:p>
                </w:txbxContent>
              </v:textbox>
              <w10:wrap anchorx="page"/>
              <w10:anchorlock/>
            </v:shape>
          </w:pict>
        </mc:Fallback>
      </mc:AlternateContent>
    </w:r>
    <w:r>
      <w:rPr>
        <w:noProof/>
        <w:lang w:val="en-GB" w:eastAsia="en-GB"/>
      </w:rPr>
      <mc:AlternateContent>
        <mc:Choice Requires="wps">
          <w:drawing>
            <wp:anchor distT="0" distB="0" distL="0" distR="0" simplePos="0" relativeHeight="251658752" behindDoc="0" locked="1" layoutInCell="1" allowOverlap="1" wp14:anchorId="16393DC7" wp14:editId="2D03BDAE">
              <wp:simplePos x="3527425" y="0"/>
              <wp:positionH relativeFrom="page">
                <wp:posOffset>3527425</wp:posOffset>
              </wp:positionH>
              <wp:positionV relativeFrom="paragraph">
                <wp:posOffset>0</wp:posOffset>
              </wp:positionV>
              <wp:extent cx="467995" cy="1583690"/>
              <wp:effectExtent l="0" t="0" r="0" b="0"/>
              <wp:wrapNone/>
              <wp:docPr id="8" name="7268d758-823c-11ee-8554-0242ac120003"/>
              <wp:cNvGraphicFramePr/>
              <a:graphic xmlns:a="http://schemas.openxmlformats.org/drawingml/2006/main">
                <a:graphicData uri="http://schemas.microsoft.com/office/word/2010/wordprocessingShape">
                  <wps:wsp>
                    <wps:cNvSpPr txBox="1"/>
                    <wps:spPr>
                      <a:xfrm>
                        <a:off x="0" y="0"/>
                        <a:ext cx="467995" cy="1583690"/>
                      </a:xfrm>
                      <a:prstGeom prst="rect">
                        <a:avLst/>
                      </a:prstGeom>
                      <a:noFill/>
                    </wps:spPr>
                    <wps:txbx>
                      <w:txbxContent>
                        <w:p w14:paraId="5B87BEDC" w14:textId="77777777" w:rsidR="00DC78AC" w:rsidRDefault="00380BCC">
                          <w:pPr>
                            <w:spacing w:line="240" w:lineRule="auto"/>
                          </w:pPr>
                          <w:r>
                            <w:rPr>
                              <w:noProof/>
                              <w:lang w:val="en-GB" w:eastAsia="en-GB"/>
                            </w:rPr>
                            <w:drawing>
                              <wp:inline distT="0" distB="0" distL="0" distR="0" wp14:anchorId="28BBF0E7" wp14:editId="4D15A6C8">
                                <wp:extent cx="467995" cy="1583865"/>
                                <wp:effectExtent l="0" t="0" r="0" b="0"/>
                                <wp:docPr id="1360868662"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16393DC7" id="7268d758-823c-11ee-8554-0242ac120003" o:spid="_x0000_s1033" type="#_x0000_t202" style="position:absolute;margin-left:277.75pt;margin-top:0;width:36.85pt;height:124.7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" filled="f" stroked="f">
              <v:textbox inset="0,0,0,0">
                <w:txbxContent>
                  <w:p w14:paraId="5B87BEDC" w14:textId="77777777" w:rsidR="00DC78AC" w:rsidRDefault="00380BCC">
                    <w:pPr>
                      <w:spacing w:line="240" w:lineRule="auto"/>
                    </w:pPr>
                    <w:r>
                      <w:rPr>
                        <w:noProof/>
                        <w:lang w:val="en-GB" w:eastAsia="en-GB"/>
                      </w:rPr>
                      <w:drawing>
                        <wp:inline distT="0" distB="0" distL="0" distR="0" wp14:anchorId="28BBF0E7" wp14:editId="4D15A6C8">
                          <wp:extent cx="467995" cy="1583865"/>
                          <wp:effectExtent l="0" t="0" r="0" b="0"/>
                          <wp:docPr id="1360868662"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59776" behindDoc="0" locked="1" layoutInCell="1" allowOverlap="1" wp14:anchorId="03909382" wp14:editId="5C7786CA">
              <wp:simplePos x="3995420" y="0"/>
              <wp:positionH relativeFrom="page">
                <wp:posOffset>3995420</wp:posOffset>
              </wp:positionH>
              <wp:positionV relativeFrom="paragraph">
                <wp:posOffset>0</wp:posOffset>
              </wp:positionV>
              <wp:extent cx="2339975" cy="1583690"/>
              <wp:effectExtent l="0" t="0" r="0" b="0"/>
              <wp:wrapNone/>
              <wp:docPr id="10" name="7268d778-823c-11ee-8554-0242ac120003"/>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232CF1C9" w14:textId="77777777" w:rsidR="00DC78AC" w:rsidRDefault="00380BCC">
                          <w:pPr>
                            <w:spacing w:line="240" w:lineRule="auto"/>
                          </w:pPr>
                          <w:r>
                            <w:rPr>
                              <w:noProof/>
                              <w:lang w:val="en-GB" w:eastAsia="en-GB"/>
                            </w:rPr>
                            <w:drawing>
                              <wp:inline distT="0" distB="0" distL="0" distR="0" wp14:anchorId="52AC30D4" wp14:editId="32DA1D9E">
                                <wp:extent cx="2339975" cy="1582834"/>
                                <wp:effectExtent l="0" t="0" r="0" b="0"/>
                                <wp:docPr id="1678919878"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03909382" id="7268d778-823c-11ee-8554-0242ac120003" o:spid="_x0000_s1034" type="#_x0000_t202" style="position:absolute;margin-left:314.6pt;margin-top:0;width:184.25pt;height:124.7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" filled="f" stroked="f">
              <v:textbox inset="0,0,0,0">
                <w:txbxContent>
                  <w:p w14:paraId="232CF1C9" w14:textId="77777777" w:rsidR="00DC78AC" w:rsidRDefault="00380BCC">
                    <w:pPr>
                      <w:spacing w:line="240" w:lineRule="auto"/>
                    </w:pPr>
                    <w:r>
                      <w:rPr>
                        <w:noProof/>
                        <w:lang w:val="en-GB" w:eastAsia="en-GB"/>
                      </w:rPr>
                      <w:drawing>
                        <wp:inline distT="0" distB="0" distL="0" distR="0" wp14:anchorId="52AC30D4" wp14:editId="32DA1D9E">
                          <wp:extent cx="2339975" cy="1582834"/>
                          <wp:effectExtent l="0" t="0" r="0" b="0"/>
                          <wp:docPr id="1678919878"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60800" behindDoc="0" locked="1" layoutInCell="1" allowOverlap="1" wp14:anchorId="707AE5CC" wp14:editId="35CEAAF6">
              <wp:simplePos x="1007744" y="1691639"/>
              <wp:positionH relativeFrom="page">
                <wp:posOffset>1007744</wp:posOffset>
              </wp:positionH>
              <wp:positionV relativeFrom="paragraph">
                <wp:posOffset>1691639</wp:posOffset>
              </wp:positionV>
              <wp:extent cx="3563620" cy="143510"/>
              <wp:effectExtent l="0" t="0" r="0" b="0"/>
              <wp:wrapNone/>
              <wp:docPr id="12" name="7268d797-823c-11ee-8554-0242ac120003"/>
              <wp:cNvGraphicFramePr/>
              <a:graphic xmlns:a="http://schemas.openxmlformats.org/drawingml/2006/main">
                <a:graphicData uri="http://schemas.microsoft.com/office/word/2010/wordprocessingShape">
                  <wps:wsp>
                    <wps:cNvSpPr txBox="1"/>
                    <wps:spPr>
                      <a:xfrm>
                        <a:off x="0" y="0"/>
                        <a:ext cx="3563620" cy="143510"/>
                      </a:xfrm>
                      <a:prstGeom prst="rect">
                        <a:avLst/>
                      </a:prstGeom>
                      <a:noFill/>
                    </wps:spPr>
                    <wps:txbx>
                      <w:txbxContent>
                        <w:p w14:paraId="702D3284" w14:textId="77777777" w:rsidR="00DC78AC" w:rsidRDefault="00380BCC">
                          <w:pPr>
                            <w:pStyle w:val="Referentiegegevens"/>
                          </w:pPr>
                          <w:r>
                            <w:t>&gt; Retouradres Postbus 20901 2500 EX  Den Haag</w:t>
                          </w:r>
                        </w:p>
                      </w:txbxContent>
                    </wps:txbx>
                    <wps:bodyPr vert="horz" wrap="square" lIns="0" tIns="0" rIns="0" bIns="0" anchor="t" anchorCtr="0"/>
                  </wps:wsp>
                </a:graphicData>
              </a:graphic>
            </wp:anchor>
          </w:drawing>
        </mc:Choice>
        <mc:Fallback>
          <w:pict>
            <v:shape w14:anchorId="707AE5CC" id="7268d797-823c-11ee-8554-0242ac120003" o:spid="_x0000_s1035" type="#_x0000_t202" style="position:absolute;margin-left:79.35pt;margin-top:133.2pt;width:280.6pt;height:11.3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" filled="f" stroked="f">
              <v:textbox inset="0,0,0,0">
                <w:txbxContent>
                  <w:p w14:paraId="702D3284" w14:textId="77777777" w:rsidR="00DC78AC" w:rsidRDefault="00380BCC">
                    <w:pPr>
                      <w:pStyle w:val="Referentiegegevens"/>
                    </w:pPr>
                    <w:r>
                      <w:t>&gt; Retouradres Postbus 20901 2500 EX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61824" behindDoc="0" locked="1" layoutInCell="1" allowOverlap="1" wp14:anchorId="54816FEA" wp14:editId="04AF47F7">
              <wp:simplePos x="1007744" y="1943735"/>
              <wp:positionH relativeFrom="page">
                <wp:posOffset>1007744</wp:posOffset>
              </wp:positionH>
              <wp:positionV relativeFrom="paragraph">
                <wp:posOffset>1943735</wp:posOffset>
              </wp:positionV>
              <wp:extent cx="3491865" cy="1079500"/>
              <wp:effectExtent l="0" t="0" r="0" b="0"/>
              <wp:wrapNone/>
              <wp:docPr id="13" name="7268d7b6-823c-11ee-8554-0242ac120003"/>
              <wp:cNvGraphicFramePr/>
              <a:graphic xmlns:a="http://schemas.openxmlformats.org/drawingml/2006/main">
                <a:graphicData uri="http://schemas.microsoft.com/office/word/2010/wordprocessingShape">
                  <wps:wsp>
                    <wps:cNvSpPr txBox="1"/>
                    <wps:spPr>
                      <a:xfrm>
                        <a:off x="0" y="0"/>
                        <a:ext cx="3491865" cy="1079500"/>
                      </a:xfrm>
                      <a:prstGeom prst="rect">
                        <a:avLst/>
                      </a:prstGeom>
                      <a:noFill/>
                    </wps:spPr>
                    <wps:txbx>
                      <w:txbxContent>
                        <w:p w14:paraId="5340605B" w14:textId="77777777" w:rsidR="00231180" w:rsidRDefault="00231180" w:rsidP="00231180">
                          <w:r>
                            <w:t>De voorzitter van de Tweede Kamer</w:t>
                          </w:r>
                          <w:r>
                            <w:br/>
                            <w:t>der Staten-Generaal</w:t>
                          </w:r>
                          <w:r>
                            <w:br/>
                            <w:t>Postbus 20018</w:t>
                          </w:r>
                          <w:r>
                            <w:br/>
                            <w:t>2500 EA  DEN HAAG</w:t>
                          </w:r>
                        </w:p>
                        <w:p w14:paraId="11376FB2" w14:textId="77777777" w:rsidR="004C629F" w:rsidRDefault="004C629F"/>
                      </w:txbxContent>
                    </wps:txbx>
                    <wps:bodyPr vert="horz" wrap="square" lIns="0" tIns="0" rIns="0" bIns="0" anchor="t" anchorCtr="0"/>
                  </wps:wsp>
                </a:graphicData>
              </a:graphic>
            </wp:anchor>
          </w:drawing>
        </mc:Choice>
        <mc:Fallback>
          <w:pict>
            <v:shape w14:anchorId="54816FEA" id="7268d7b6-823c-11ee-8554-0242ac120003" o:spid="_x0000_s1036" type="#_x0000_t202" style="position:absolute;margin-left:79.35pt;margin-top:153.05pt;width:274.95pt;height:85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" filled="f" stroked="f">
              <v:textbox inset="0,0,0,0">
                <w:txbxContent>
                  <w:p w14:paraId="5340605B" w14:textId="77777777" w:rsidR="00231180" w:rsidRDefault="00231180" w:rsidP="00231180">
                    <w:r>
                      <w:t>De voorzitter van de Tweede Kamer</w:t>
                    </w:r>
                    <w:r>
                      <w:br/>
                      <w:t>der Staten-Generaal</w:t>
                    </w:r>
                    <w:r>
                      <w:br/>
                      <w:t>Postbus 20018</w:t>
                    </w:r>
                    <w:r>
                      <w:br/>
                      <w:t>2500 EA  DEN HAAG</w:t>
                    </w:r>
                  </w:p>
                  <w:p w14:paraId="11376FB2" w14:textId="77777777" w:rsidR="004C629F" w:rsidRDefault="004C629F"/>
                </w:txbxContent>
              </v:textbox>
              <w10:wrap anchorx="page"/>
              <w10:anchorlock/>
            </v:shape>
          </w:pict>
        </mc:Fallback>
      </mc:AlternateContent>
    </w:r>
    <w:r>
      <w:rPr>
        <w:noProof/>
        <w:lang w:val="en-GB" w:eastAsia="en-GB"/>
      </w:rPr>
      <mc:AlternateContent>
        <mc:Choice Requires="wps">
          <w:drawing>
            <wp:anchor distT="0" distB="0" distL="0" distR="0" simplePos="0" relativeHeight="251662848" behindDoc="0" locked="1" layoutInCell="1" allowOverlap="1" wp14:anchorId="53688E0B" wp14:editId="43556C86">
              <wp:simplePos x="0" y="0"/>
              <wp:positionH relativeFrom="page">
                <wp:posOffset>1005840</wp:posOffset>
              </wp:positionH>
              <wp:positionV relativeFrom="paragraph">
                <wp:posOffset>3070860</wp:posOffset>
              </wp:positionV>
              <wp:extent cx="4105275" cy="914400"/>
              <wp:effectExtent l="0" t="0" r="0" b="0"/>
              <wp:wrapNone/>
              <wp:docPr id="14" name="7266255e-823c-11ee-8554-0242ac120003"/>
              <wp:cNvGraphicFramePr/>
              <a:graphic xmlns:a="http://schemas.openxmlformats.org/drawingml/2006/main">
                <a:graphicData uri="http://schemas.microsoft.com/office/word/2010/wordprocessingShape">
                  <wps:wsp>
                    <wps:cNvSpPr txBox="1"/>
                    <wps:spPr>
                      <a:xfrm>
                        <a:off x="0" y="0"/>
                        <a:ext cx="4105275" cy="914400"/>
                      </a:xfrm>
                      <a:prstGeom prst="rect">
                        <a:avLst/>
                      </a:prstGeom>
                      <a:noFill/>
                    </wps:spPr>
                    <wps:txbx>
                      <w:txbxContent>
                        <w:tbl>
                          <w:tblPr>
                            <w:tblW w:w="0" w:type="auto"/>
                            <w:tblLayout w:type="fixed"/>
                            <w:tblLook w:val="07E0" w:firstRow="1" w:lastRow="1" w:firstColumn="1" w:lastColumn="1" w:noHBand="1" w:noVBand="1"/>
                          </w:tblPr>
                          <w:tblGrid>
                            <w:gridCol w:w="1140"/>
                            <w:gridCol w:w="5400"/>
                          </w:tblGrid>
                          <w:tr w:rsidR="00DC78AC" w14:paraId="4B451336" w14:textId="77777777">
                            <w:trPr>
                              <w:trHeight w:val="200"/>
                            </w:trPr>
                            <w:tc>
                              <w:tcPr>
                                <w:tcW w:w="1140" w:type="dxa"/>
                              </w:tcPr>
                              <w:p w14:paraId="138958B6" w14:textId="77777777" w:rsidR="00DC78AC" w:rsidRDefault="00DC78AC"/>
                            </w:tc>
                            <w:tc>
                              <w:tcPr>
                                <w:tcW w:w="5400" w:type="dxa"/>
                              </w:tcPr>
                              <w:p w14:paraId="171CE9E1" w14:textId="77777777" w:rsidR="00DC78AC" w:rsidRDefault="00DC78AC"/>
                            </w:tc>
                          </w:tr>
                          <w:tr w:rsidR="00DC78AC" w14:paraId="38730CC9" w14:textId="77777777">
                            <w:trPr>
                              <w:trHeight w:val="240"/>
                            </w:trPr>
                            <w:tc>
                              <w:tcPr>
                                <w:tcW w:w="1140" w:type="dxa"/>
                              </w:tcPr>
                              <w:p w14:paraId="33FEDA7B" w14:textId="77777777" w:rsidR="00DC78AC" w:rsidRDefault="00380BCC">
                                <w:r>
                                  <w:t>Datum</w:t>
                                </w:r>
                              </w:p>
                            </w:tc>
                            <w:tc>
                              <w:tcPr>
                                <w:tcW w:w="5400" w:type="dxa"/>
                              </w:tcPr>
                              <w:p w14:paraId="53106EAF" w14:textId="635FE3BE" w:rsidR="00DC78AC" w:rsidRDefault="002350ED">
                                <w:r>
                                  <w:t>3</w:t>
                                </w:r>
                                <w:r w:rsidR="00F67510">
                                  <w:t>0</w:t>
                                </w:r>
                                <w:r>
                                  <w:t xml:space="preserve"> oktober 2026</w:t>
                                </w:r>
                              </w:p>
                            </w:tc>
                          </w:tr>
                          <w:tr w:rsidR="00DC78AC" w14:paraId="1E8F53CC" w14:textId="77777777">
                            <w:trPr>
                              <w:trHeight w:val="240"/>
                            </w:trPr>
                            <w:tc>
                              <w:tcPr>
                                <w:tcW w:w="1140" w:type="dxa"/>
                              </w:tcPr>
                              <w:p w14:paraId="30BE535C" w14:textId="77777777" w:rsidR="00DC78AC" w:rsidRDefault="00380BCC">
                                <w:r>
                                  <w:t>Betreft</w:t>
                                </w:r>
                              </w:p>
                            </w:tc>
                            <w:tc>
                              <w:tcPr>
                                <w:tcW w:w="5400" w:type="dxa"/>
                              </w:tcPr>
                              <w:p w14:paraId="1090D02F" w14:textId="695D577D" w:rsidR="00DC78AC" w:rsidRDefault="00641040">
                                <w:r>
                                  <w:t xml:space="preserve">Antwoorden op Kamervragen </w:t>
                                </w:r>
                                <w:r w:rsidR="00380BCC">
                                  <w:t>over de mogelijke gezondheidsrisico’s voor omwonenden van Chemelot</w:t>
                                </w:r>
                              </w:p>
                            </w:tc>
                          </w:tr>
                          <w:tr w:rsidR="00DC78AC" w14:paraId="256CDAA0" w14:textId="77777777">
                            <w:trPr>
                              <w:trHeight w:val="200"/>
                            </w:trPr>
                            <w:tc>
                              <w:tcPr>
                                <w:tcW w:w="1140" w:type="dxa"/>
                              </w:tcPr>
                              <w:p w14:paraId="7B8E7FD7" w14:textId="77777777" w:rsidR="00DC78AC" w:rsidRDefault="00DC78AC"/>
                            </w:tc>
                            <w:tc>
                              <w:tcPr>
                                <w:tcW w:w="5400" w:type="dxa"/>
                              </w:tcPr>
                              <w:p w14:paraId="24CB46EE" w14:textId="77777777" w:rsidR="00DC78AC" w:rsidRDefault="00DC78AC"/>
                            </w:tc>
                          </w:tr>
                        </w:tbl>
                        <w:p w14:paraId="5C0BEE83" w14:textId="77777777" w:rsidR="004C629F" w:rsidRDefault="004C629F"/>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53688E0B" id="7266255e-823c-11ee-8554-0242ac120003" o:spid="_x0000_s1037" type="#_x0000_t202" style="position:absolute;margin-left:79.2pt;margin-top:241.8pt;width:323.25pt;height:1in;z-index:25166284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" filled="f" stroked="f">
              <v:textbox inset="0,0,0,0">
                <w:txbxContent>
                  <w:tbl>
                    <w:tblPr>
                      <w:tblW w:w="0" w:type="auto"/>
                      <w:tblLayout w:type="fixed"/>
                      <w:tblLook w:val="07E0" w:firstRow="1" w:lastRow="1" w:firstColumn="1" w:lastColumn="1" w:noHBand="1" w:noVBand="1"/>
                    </w:tblPr>
                    <w:tblGrid>
                      <w:gridCol w:w="1140"/>
                      <w:gridCol w:w="5400"/>
                    </w:tblGrid>
                    <w:tr w:rsidR="00DC78AC" w14:paraId="4B451336" w14:textId="77777777">
                      <w:trPr>
                        <w:trHeight w:val="200"/>
                      </w:trPr>
                      <w:tc>
                        <w:tcPr>
                          <w:tcW w:w="1140" w:type="dxa"/>
                        </w:tcPr>
                        <w:p w14:paraId="138958B6" w14:textId="77777777" w:rsidR="00DC78AC" w:rsidRDefault="00DC78AC"/>
                      </w:tc>
                      <w:tc>
                        <w:tcPr>
                          <w:tcW w:w="5400" w:type="dxa"/>
                        </w:tcPr>
                        <w:p w14:paraId="171CE9E1" w14:textId="77777777" w:rsidR="00DC78AC" w:rsidRDefault="00DC78AC"/>
                      </w:tc>
                    </w:tr>
                    <w:tr w:rsidR="00DC78AC" w14:paraId="38730CC9" w14:textId="77777777">
                      <w:trPr>
                        <w:trHeight w:val="240"/>
                      </w:trPr>
                      <w:tc>
                        <w:tcPr>
                          <w:tcW w:w="1140" w:type="dxa"/>
                        </w:tcPr>
                        <w:p w14:paraId="33FEDA7B" w14:textId="77777777" w:rsidR="00DC78AC" w:rsidRDefault="00380BCC">
                          <w:r>
                            <w:t>Datum</w:t>
                          </w:r>
                        </w:p>
                      </w:tc>
                      <w:tc>
                        <w:tcPr>
                          <w:tcW w:w="5400" w:type="dxa"/>
                        </w:tcPr>
                        <w:p w14:paraId="53106EAF" w14:textId="635FE3BE" w:rsidR="00DC78AC" w:rsidRDefault="002350ED">
                          <w:r>
                            <w:t>3</w:t>
                          </w:r>
                          <w:r w:rsidR="00F67510">
                            <w:t>0</w:t>
                          </w:r>
                          <w:r>
                            <w:t xml:space="preserve"> oktober 2026</w:t>
                          </w:r>
                        </w:p>
                      </w:tc>
                    </w:tr>
                    <w:tr w:rsidR="00DC78AC" w14:paraId="1E8F53CC" w14:textId="77777777">
                      <w:trPr>
                        <w:trHeight w:val="240"/>
                      </w:trPr>
                      <w:tc>
                        <w:tcPr>
                          <w:tcW w:w="1140" w:type="dxa"/>
                        </w:tcPr>
                        <w:p w14:paraId="30BE535C" w14:textId="77777777" w:rsidR="00DC78AC" w:rsidRDefault="00380BCC">
                          <w:r>
                            <w:t>Betreft</w:t>
                          </w:r>
                        </w:p>
                      </w:tc>
                      <w:tc>
                        <w:tcPr>
                          <w:tcW w:w="5400" w:type="dxa"/>
                        </w:tcPr>
                        <w:p w14:paraId="1090D02F" w14:textId="695D577D" w:rsidR="00DC78AC" w:rsidRDefault="00641040">
                          <w:r>
                            <w:t xml:space="preserve">Antwoorden op Kamervragen </w:t>
                          </w:r>
                          <w:r w:rsidR="00380BCC">
                            <w:t>over de mogelijke gezondheidsrisico’s voor omwonenden van Chemelot</w:t>
                          </w:r>
                        </w:p>
                      </w:tc>
                    </w:tr>
                    <w:tr w:rsidR="00DC78AC" w14:paraId="256CDAA0" w14:textId="77777777">
                      <w:trPr>
                        <w:trHeight w:val="200"/>
                      </w:trPr>
                      <w:tc>
                        <w:tcPr>
                          <w:tcW w:w="1140" w:type="dxa"/>
                        </w:tcPr>
                        <w:p w14:paraId="7B8E7FD7" w14:textId="77777777" w:rsidR="00DC78AC" w:rsidRDefault="00DC78AC"/>
                      </w:tc>
                      <w:tc>
                        <w:tcPr>
                          <w:tcW w:w="5400" w:type="dxa"/>
                        </w:tcPr>
                        <w:p w14:paraId="24CB46EE" w14:textId="77777777" w:rsidR="00DC78AC" w:rsidRDefault="00DC78AC"/>
                      </w:tc>
                    </w:tr>
                  </w:tbl>
                  <w:p w14:paraId="5C0BEE83" w14:textId="77777777" w:rsidR="004C629F" w:rsidRDefault="004C629F"/>
                </w:txbxContent>
              </v:textbox>
              <w10:wrap anchorx="page"/>
              <w10:anchorlock/>
            </v:shape>
          </w:pict>
        </mc:Fallback>
      </mc:AlternateContent>
    </w:r>
    <w:r>
      <w:rPr>
        <w:noProof/>
        <w:lang w:val="en-GB" w:eastAsia="en-GB"/>
      </w:rPr>
      <mc:AlternateContent>
        <mc:Choice Requires="wps">
          <w:drawing>
            <wp:anchor distT="0" distB="0" distL="0" distR="0" simplePos="0" relativeHeight="251663872" behindDoc="0" locked="1" layoutInCell="1" allowOverlap="1" wp14:anchorId="39044436" wp14:editId="73B9AEBF">
              <wp:simplePos x="1007744" y="1199515"/>
              <wp:positionH relativeFrom="page">
                <wp:posOffset>1007744</wp:posOffset>
              </wp:positionH>
              <wp:positionV relativeFrom="paragraph">
                <wp:posOffset>1199515</wp:posOffset>
              </wp:positionV>
              <wp:extent cx="2381250" cy="285750"/>
              <wp:effectExtent l="0" t="0" r="0" b="0"/>
              <wp:wrapNone/>
              <wp:docPr id="15" name="726e24d6-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6DDE1F07" w14:textId="77777777" w:rsidR="004C629F" w:rsidRDefault="004C629F"/>
                      </w:txbxContent>
                    </wps:txbx>
                    <wps:bodyPr vert="horz" wrap="square" lIns="0" tIns="0" rIns="0" bIns="0" anchor="t" anchorCtr="0"/>
                  </wps:wsp>
                </a:graphicData>
              </a:graphic>
            </wp:anchor>
          </w:drawing>
        </mc:Choice>
        <mc:Fallback>
          <w:pict>
            <v:shape w14:anchorId="39044436" id="726e24d6-823c-11ee-8554-0242ac120003" o:spid="_x0000_s1038" type="#_x0000_t202" style="position:absolute;margin-left:79.35pt;margin-top:94.45pt;width:187.5pt;height:22.5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iwT+6r4BAABVAwAADgAAAAAAAAAAAAAAAAAu&#10;AgAAZHJzL2Uyb0RvYy54bWxQSwECLQAUAAYACAAAACEAPPsda+AAAAALAQAADwAAAAAAAAAAAAAA&#10;AAAYBAAAZHJzL2Rvd25yZXYueG1sUEsFBgAAAAAEAAQA8wAAACUFAAAAAA==&#10;" filled="f" stroked="f">
              <v:textbox inset="0,0,0,0">
                <w:txbxContent>
                  <w:p w14:paraId="6DDE1F07" w14:textId="77777777" w:rsidR="004C629F" w:rsidRDefault="004C629F"/>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6400590"/>
    <w:multiLevelType w:val="multilevel"/>
    <w:tmpl w:val="D822AA45"/>
    <w:name w:val="ILT Opsomming lijst"/>
    <w:lvl w:ilvl="0">
      <w:start w:val="1"/>
      <w:numFmt w:val="decimal"/>
      <w:pStyle w:val="ILTOpsomming"/>
      <w:lvlText w:val="%1."/>
      <w:lvlJc w:val="left"/>
      <w:pPr>
        <w:ind w:left="740" w:hanging="380"/>
      </w:pPr>
    </w:lvl>
    <w:lvl w:ilvl="1">
      <w:start w:val="1"/>
      <w:numFmt w:val="decimal"/>
      <w:pStyle w:val="ILTOpsomming15"/>
      <w:lvlText w:val="%2."/>
      <w:lvlJc w:val="left"/>
      <w:pPr>
        <w:ind w:left="760" w:hanging="400"/>
      </w:pPr>
    </w:lvl>
    <w:lvl w:ilvl="2">
      <w:start w:val="1"/>
      <w:numFmt w:val="bullet"/>
      <w:pStyle w:val="ILTOpsommingbullet"/>
      <w:lvlText w:val="·"/>
      <w:lvlJc w:val="left"/>
      <w:pPr>
        <w:ind w:left="284" w:hanging="284"/>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B1194B4"/>
    <w:multiLevelType w:val="multilevel"/>
    <w:tmpl w:val="6F5CA8FE"/>
    <w:name w:val="OIM Rapport Nummerlijst"/>
    <w:lvl w:ilvl="0">
      <w:start w:val="1"/>
      <w:numFmt w:val="decimal"/>
      <w:pStyle w:val="OIMRapportNummering"/>
      <w:lvlText w:val="%1."/>
      <w:lvlJc w:val="left"/>
      <w:pPr>
        <w:ind w:left="283" w:hanging="28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9C28E115"/>
    <w:multiLevelType w:val="multilevel"/>
    <w:tmpl w:val="22C93C5B"/>
    <w:name w:val="ANVS - Opsomming"/>
    <w:lvl w:ilvl="0">
      <w:start w:val="1"/>
      <w:numFmt w:val="bullet"/>
      <w:pStyle w:val="ANVS-Opsommingstekens"/>
      <w:lvlText w:val="·"/>
      <w:lvlJc w:val="left"/>
      <w:pPr>
        <w:ind w:left="226" w:hanging="226"/>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C76DF66A"/>
    <w:multiLevelType w:val="multilevel"/>
    <w:tmpl w:val="F9E9AFEB"/>
    <w:name w:val="NEa opsomming extra lijst"/>
    <w:lvl w:ilvl="0">
      <w:start w:val="1"/>
      <w:numFmt w:val="decimal"/>
      <w:pStyle w:val="NEaopsommingextra"/>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DAE1A1E5"/>
    <w:multiLevelType w:val="multilevel"/>
    <w:tmpl w:val="932230AB"/>
    <w:name w:val="NEa opsomming"/>
    <w:lvl w:ilvl="0">
      <w:start w:val="1"/>
      <w:numFmt w:val="decimal"/>
      <w:pStyle w:val="NEastandaardopsomming"/>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EA52BD98"/>
    <w:multiLevelType w:val="multilevel"/>
    <w:tmpl w:val="F0F3F8EC"/>
    <w:name w:val="Huisstijl nummering met nummer"/>
    <w:lvl w:ilvl="0">
      <w:start w:val="1"/>
      <w:numFmt w:val="decimal"/>
      <w:pStyle w:val="Huisstijl-Kop1"/>
      <w:lvlText w:val="%1"/>
      <w:lvlJc w:val="left"/>
      <w:pPr>
        <w:ind w:left="0" w:firstLine="0"/>
      </w:pPr>
    </w:lvl>
    <w:lvl w:ilvl="1">
      <w:start w:val="1"/>
      <w:numFmt w:val="decimal"/>
      <w:pStyle w:val="Huisstijl-Kop2"/>
      <w:lvlText w:val="%1.%2"/>
      <w:lvlJc w:val="left"/>
      <w:pPr>
        <w:ind w:left="0" w:firstLine="0"/>
      </w:pPr>
    </w:lvl>
    <w:lvl w:ilvl="2">
      <w:start w:val="1"/>
      <w:numFmt w:val="decimal"/>
      <w:pStyle w:val="Huisstijl-Kop3"/>
      <w:lvlText w:val="%1.%2.%3"/>
      <w:lvlJc w:val="left"/>
      <w:pPr>
        <w:ind w:left="0" w:firstLine="0"/>
      </w:pPr>
    </w:lvl>
    <w:lvl w:ilvl="3">
      <w:start w:val="1"/>
      <w:numFmt w:val="decimal"/>
      <w:pStyle w:val="Huisstijl-Kop4"/>
      <w:lvlText w:val="%1.%2.%3.%4"/>
      <w:lvlJc w:val="left"/>
      <w:pPr>
        <w:ind w:left="0" w:firstLine="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EC772A46"/>
    <w:multiLevelType w:val="multilevel"/>
    <w:tmpl w:val="3AA4408E"/>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7" w15:restartNumberingAfterBreak="0">
    <w:nsid w:val="F14188E7"/>
    <w:multiLevelType w:val="multilevel"/>
    <w:tmpl w:val="4C0EFA6C"/>
    <w:name w:val="ILT Rapport 16a nummering"/>
    <w:lvl w:ilvl="0">
      <w:start w:val="1"/>
      <w:numFmt w:val="decimal"/>
      <w:pStyle w:val="ILTRapportnummerniv1"/>
      <w:lvlText w:val="%1."/>
      <w:lvlJc w:val="left"/>
      <w:pPr>
        <w:ind w:left="0" w:hanging="1120"/>
      </w:pPr>
    </w:lvl>
    <w:lvl w:ilvl="1">
      <w:start w:val="1"/>
      <w:numFmt w:val="decimal"/>
      <w:pStyle w:val="ILTRapport-je"/>
      <w:lvlText w:val="-"/>
      <w:lvlJc w:val="left"/>
      <w:pPr>
        <w:ind w:left="280" w:hanging="28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2FDEB4E"/>
    <w:multiLevelType w:val="multilevel"/>
    <w:tmpl w:val="72F10DC4"/>
    <w:name w:val="NEa opsomming (letters) 2"/>
    <w:lvl w:ilvl="0">
      <w:start w:val="1"/>
      <w:numFmt w:val="lowerLetter"/>
      <w:pStyle w:val="NEaopsommingletters"/>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D0F75DF"/>
    <w:multiLevelType w:val="multilevel"/>
    <w:tmpl w:val="0E190249"/>
    <w:name w:val="Standaard opsomming lijst"/>
    <w:lvl w:ilvl="0">
      <w:start w:val="1"/>
      <w:numFmt w:val="bullet"/>
      <w:pStyle w:val="Standaardopsomming"/>
      <w:lvlText w:val="·"/>
      <w:lvlJc w:val="left"/>
      <w:pPr>
        <w:ind w:left="283"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1B8F6B3"/>
    <w:multiLevelType w:val="multilevel"/>
    <w:tmpl w:val="6056E5EC"/>
    <w:name w:val="SSF nummering overeenkomst"/>
    <w:lvl w:ilvl="0">
      <w:start w:val="1"/>
      <w:numFmt w:val="decimal"/>
      <w:pStyle w:val="SSFNummeringKredietovereenkomst"/>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7E019B9"/>
    <w:multiLevelType w:val="multilevel"/>
    <w:tmpl w:val="2B836A5D"/>
    <w:name w:val="ANVS - Inhoudsopgave 9"/>
    <w:lvl w:ilvl="0">
      <w:start w:val="1"/>
      <w:numFmt w:val="bullet"/>
      <w:pStyle w:val="ANVS-Hoofdstukongenummerd"/>
      <w:lvlText w:val="·"/>
      <w:lvlJc w:val="left"/>
      <w:pPr>
        <w:ind w:left="0" w:hanging="1020"/>
      </w:pPr>
      <w:rPr>
        <w:rFonts w:ascii="Symbol" w:hAnsi="Symbol"/>
        <w:color w:va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D85B15C"/>
    <w:multiLevelType w:val="multilevel"/>
    <w:tmpl w:val="32BAA928"/>
    <w:name w:val="ANVS - Hoofdstuknummering"/>
    <w:lvl w:ilvl="0">
      <w:start w:val="1"/>
      <w:numFmt w:val="decimal"/>
      <w:pStyle w:val="ANVS-Hoofdstuk"/>
      <w:lvlText w:val="%1"/>
      <w:lvlJc w:val="left"/>
      <w:pPr>
        <w:ind w:left="0" w:hanging="1020"/>
      </w:pPr>
    </w:lvl>
    <w:lvl w:ilvl="1">
      <w:start w:val="1"/>
      <w:numFmt w:val="decimal"/>
      <w:pStyle w:val="ANVS-Paragraaf"/>
      <w:lvlText w:val="%1.%2."/>
      <w:lvlJc w:val="left"/>
      <w:pPr>
        <w:ind w:left="0" w:hanging="1020"/>
      </w:pPr>
    </w:lvl>
    <w:lvl w:ilvl="2">
      <w:start w:val="1"/>
      <w:numFmt w:val="decimal"/>
      <w:pStyle w:val="ANVS-Subparagraaf"/>
      <w:lvlText w:val="%1.%2.%3."/>
      <w:lvlJc w:val="left"/>
      <w:pPr>
        <w:ind w:left="0" w:hanging="1020"/>
      </w:pPr>
    </w:lvl>
    <w:lvl w:ilvl="3">
      <w:start w:val="1"/>
      <w:numFmt w:val="decimal"/>
      <w:pStyle w:val="ANVS-Subsubparagraaf"/>
      <w:lvlText w:val="%1.%2.%3.%4."/>
      <w:lvlJc w:val="left"/>
      <w:pPr>
        <w:ind w:left="0" w:hanging="102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B99A413"/>
    <w:multiLevelType w:val="multilevel"/>
    <w:tmpl w:val="FE6ADBEC"/>
    <w:name w:val="SSF nummering overeenkomst (letters)"/>
    <w:lvl w:ilvl="0">
      <w:start w:val="1"/>
      <w:numFmt w:val="upperLetter"/>
      <w:pStyle w:val="SSFNummeringKredietovereenkomstA"/>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F9419F5"/>
    <w:multiLevelType w:val="multilevel"/>
    <w:tmpl w:val="377016FB"/>
    <w:name w:val="Huisstijl - Bijlage A"/>
    <w:lvl w:ilvl="0">
      <w:start w:val="1"/>
      <w:numFmt w:val="upperLetter"/>
      <w:pStyle w:val="Huisstijl-Bijlage"/>
      <w:lvlText w:val="Bijlage %1"/>
      <w:lvlJc w:val="left"/>
      <w:pPr>
        <w:ind w:left="0" w:hanging="1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2B1A0C"/>
    <w:multiLevelType w:val="multilevel"/>
    <w:tmpl w:val="01272AF1"/>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15:restartNumberingAfterBreak="0">
    <w:nsid w:val="30780B01"/>
    <w:multiLevelType w:val="multilevel"/>
    <w:tmpl w:val="030FABF1"/>
    <w:name w:val="OIM Rapport Opsomminglijst"/>
    <w:lvl w:ilvl="0">
      <w:start w:val="1"/>
      <w:numFmt w:val="bullet"/>
      <w:lvlText w:val="·"/>
      <w:lvlJc w:val="left"/>
      <w:pPr>
        <w:ind w:left="283"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97A751F"/>
    <w:multiLevelType w:val="multilevel"/>
    <w:tmpl w:val="42F87C8A"/>
    <w:name w:val="DP opsomming"/>
    <w:lvl w:ilvl="0">
      <w:start w:val="1"/>
      <w:numFmt w:val="decimal"/>
      <w:pStyle w:val="DPstandaardopsomming"/>
      <w:lvlText w:val="%1."/>
      <w:lvlJc w:val="left"/>
      <w:pPr>
        <w:ind w:left="360" w:hanging="360"/>
      </w:pPr>
    </w:lvl>
    <w:lvl w:ilvl="1">
      <w:start w:val="1"/>
      <w:numFmt w:val="decimal"/>
      <w:pStyle w:val="DPstandaardopsomming2"/>
      <w:lvlText w:val="%2."/>
      <w:lvlJc w:val="left"/>
      <w:pPr>
        <w:ind w:left="740" w:hanging="34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30374E"/>
    <w:multiLevelType w:val="hybridMultilevel"/>
    <w:tmpl w:val="E85A7B5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9" w15:restartNumberingAfterBreak="0">
    <w:nsid w:val="48174CDD"/>
    <w:multiLevelType w:val="hybridMultilevel"/>
    <w:tmpl w:val="218C47CC"/>
    <w:lvl w:ilvl="0" w:tplc="D92A9D24">
      <w:start w:val="1"/>
      <w:numFmt w:val="decimal"/>
      <w:lvlText w:val="%1."/>
      <w:lvlJc w:val="left"/>
      <w:pPr>
        <w:ind w:left="720" w:hanging="360"/>
      </w:pPr>
    </w:lvl>
    <w:lvl w:ilvl="1" w:tplc="E41EE1C6">
      <w:start w:val="1"/>
      <w:numFmt w:val="lowerLetter"/>
      <w:lvlText w:val="%2."/>
      <w:lvlJc w:val="left"/>
      <w:pPr>
        <w:ind w:left="1440" w:hanging="360"/>
      </w:pPr>
    </w:lvl>
    <w:lvl w:ilvl="2" w:tplc="F11ED44A">
      <w:start w:val="1"/>
      <w:numFmt w:val="lowerRoman"/>
      <w:lvlText w:val="%3."/>
      <w:lvlJc w:val="right"/>
      <w:pPr>
        <w:ind w:left="2160" w:hanging="180"/>
      </w:pPr>
    </w:lvl>
    <w:lvl w:ilvl="3" w:tplc="DA42ACF2">
      <w:start w:val="1"/>
      <w:numFmt w:val="decimal"/>
      <w:lvlText w:val="%4."/>
      <w:lvlJc w:val="left"/>
      <w:pPr>
        <w:ind w:left="2880" w:hanging="360"/>
      </w:pPr>
    </w:lvl>
    <w:lvl w:ilvl="4" w:tplc="66CAB668">
      <w:start w:val="1"/>
      <w:numFmt w:val="lowerLetter"/>
      <w:lvlText w:val="%5."/>
      <w:lvlJc w:val="left"/>
      <w:pPr>
        <w:ind w:left="3600" w:hanging="360"/>
      </w:pPr>
    </w:lvl>
    <w:lvl w:ilvl="5" w:tplc="2BDA95D4">
      <w:start w:val="1"/>
      <w:numFmt w:val="lowerRoman"/>
      <w:lvlText w:val="%6."/>
      <w:lvlJc w:val="right"/>
      <w:pPr>
        <w:ind w:left="4320" w:hanging="180"/>
      </w:pPr>
    </w:lvl>
    <w:lvl w:ilvl="6" w:tplc="94DC5F9E">
      <w:start w:val="1"/>
      <w:numFmt w:val="decimal"/>
      <w:lvlText w:val="%7."/>
      <w:lvlJc w:val="left"/>
      <w:pPr>
        <w:ind w:left="5040" w:hanging="360"/>
      </w:pPr>
    </w:lvl>
    <w:lvl w:ilvl="7" w:tplc="8468FD76">
      <w:start w:val="1"/>
      <w:numFmt w:val="lowerLetter"/>
      <w:lvlText w:val="%8."/>
      <w:lvlJc w:val="left"/>
      <w:pPr>
        <w:ind w:left="5760" w:hanging="360"/>
      </w:pPr>
    </w:lvl>
    <w:lvl w:ilvl="8" w:tplc="36E0A55C">
      <w:start w:val="1"/>
      <w:numFmt w:val="lowerRoman"/>
      <w:lvlText w:val="%9."/>
      <w:lvlJc w:val="right"/>
      <w:pPr>
        <w:ind w:left="6480" w:hanging="180"/>
      </w:pPr>
    </w:lvl>
  </w:abstractNum>
  <w:abstractNum w:abstractNumId="20" w15:restartNumberingAfterBreak="0">
    <w:nsid w:val="4EB3FDDA"/>
    <w:multiLevelType w:val="multilevel"/>
    <w:tmpl w:val="66A0FFFA"/>
    <w:name w:val="Huisstijl nummering zonder nummer"/>
    <w:lvl w:ilvl="0">
      <w:start w:val="1"/>
      <w:numFmt w:val="bullet"/>
      <w:pStyle w:val="Huisstijl-Kopznr1"/>
      <w:lvlText w:val="·"/>
      <w:lvlJc w:val="left"/>
      <w:pPr>
        <w:ind w:left="0" w:firstLine="0"/>
      </w:pPr>
      <w:rPr>
        <w:rFonts w:ascii="Symbol" w:hAnsi="Symbol"/>
        <w:color w:val="FFFFFF"/>
      </w:rPr>
    </w:lvl>
    <w:lvl w:ilvl="1">
      <w:start w:val="1"/>
      <w:numFmt w:val="bullet"/>
      <w:pStyle w:val="Huisstijl-Kopznr2"/>
      <w:lvlText w:val="·"/>
      <w:lvlJc w:val="left"/>
      <w:pPr>
        <w:ind w:left="0" w:firstLine="0"/>
      </w:pPr>
      <w:rPr>
        <w:rFonts w:ascii="Symbol" w:hAnsi="Symbol"/>
        <w:color w:val="FFFFFF"/>
      </w:rPr>
    </w:lvl>
    <w:lvl w:ilvl="2">
      <w:start w:val="1"/>
      <w:numFmt w:val="bullet"/>
      <w:pStyle w:val="Huisstijl-Kopznr3"/>
      <w:lvlText w:val="·"/>
      <w:lvlJc w:val="left"/>
      <w:pPr>
        <w:ind w:left="0" w:firstLine="0"/>
      </w:pPr>
      <w:rPr>
        <w:rFonts w:ascii="Symbol" w:hAnsi="Symbol"/>
        <w:color w:val="FFFFFF"/>
      </w:rPr>
    </w:lvl>
    <w:lvl w:ilvl="3">
      <w:start w:val="1"/>
      <w:numFmt w:val="bullet"/>
      <w:pStyle w:val="Huisstijl-Kopznr4"/>
      <w:lvlText w:val="·"/>
      <w:lvlJc w:val="left"/>
      <w:pPr>
        <w:ind w:left="0" w:firstLine="0"/>
      </w:pPr>
      <w:rPr>
        <w:rFonts w:ascii="Symbol" w:hAnsi="Symbol"/>
        <w:color w:val="FFFFFF"/>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039DF8"/>
    <w:multiLevelType w:val="multilevel"/>
    <w:tmpl w:val="36F2D443"/>
    <w:name w:val="OIM Rapport hfst en paragraafnummering"/>
    <w:lvl w:ilvl="0">
      <w:start w:val="1"/>
      <w:numFmt w:val="decimal"/>
      <w:pStyle w:val="OIMRapportHoofdstuk"/>
      <w:lvlText w:val="%1."/>
      <w:lvlJc w:val="left"/>
      <w:pPr>
        <w:ind w:left="0" w:hanging="1120"/>
      </w:pPr>
    </w:lvl>
    <w:lvl w:ilvl="1">
      <w:start w:val="1"/>
      <w:numFmt w:val="decimal"/>
      <w:pStyle w:val="OIMRapportParagraaf"/>
      <w:lvlText w:val="%1.%2."/>
      <w:lvlJc w:val="left"/>
      <w:pPr>
        <w:ind w:left="0" w:hanging="1120"/>
      </w:pPr>
    </w:lvl>
    <w:lvl w:ilvl="2">
      <w:start w:val="1"/>
      <w:numFmt w:val="decimal"/>
      <w:pStyle w:val="OIMRapportAlineakop"/>
      <w:lvlText w:val="%1.%2.%3."/>
      <w:lvlJc w:val="left"/>
      <w:pPr>
        <w:ind w:left="0" w:hanging="11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C672789"/>
    <w:multiLevelType w:val="multilevel"/>
    <w:tmpl w:val="697566FE"/>
    <w:name w:val="NEa memo bestuur opsomming"/>
    <w:lvl w:ilvl="0">
      <w:start w:val="1"/>
      <w:numFmt w:val="none"/>
      <w:pStyle w:val="NEamemobestuur"/>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D062D3B"/>
    <w:multiLevelType w:val="multilevel"/>
    <w:tmpl w:val="C26AA96D"/>
    <w:name w:val="Huisstijl opsomming colofon en inleiding"/>
    <w:lvl w:ilvl="0">
      <w:start w:val="1"/>
      <w:numFmt w:val="bullet"/>
      <w:pStyle w:val="Huisstijl-Colofon"/>
      <w:lvlText w:val="·"/>
      <w:lvlJc w:val="left"/>
      <w:pPr>
        <w:ind w:left="0" w:firstLine="0"/>
      </w:pPr>
      <w:rPr>
        <w:rFonts w:ascii="Symbol" w:hAnsi="Symbol"/>
        <w:color w:val="FFFFFF"/>
      </w:rPr>
    </w:lvl>
    <w:lvl w:ilvl="1">
      <w:start w:val="1"/>
      <w:numFmt w:val="bullet"/>
      <w:pStyle w:val="Huisstijl-Bijlagezletter"/>
      <w:lvlText w:val="·"/>
      <w:lvlJc w:val="left"/>
      <w:pPr>
        <w:ind w:left="-1120" w:firstLine="1120"/>
      </w:pPr>
      <w:rPr>
        <w:rFonts w:ascii="Symbol" w:hAnsi="Symbol"/>
        <w:color w:va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2335AFE"/>
    <w:multiLevelType w:val="multilevel"/>
    <w:tmpl w:val="144CB809"/>
    <w:name w:val="NEa Opsommingsteken korte streep"/>
    <w:lvl w:ilvl="0">
      <w:start w:val="1"/>
      <w:numFmt w:val="decimal"/>
      <w:pStyle w:val="NEaOpsommingstekst"/>
      <w:lvlText w:val="-"/>
      <w:lvlJc w:val="left"/>
      <w:pPr>
        <w:ind w:left="353" w:hanging="35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1"/>
  </w:num>
  <w:num w:numId="3">
    <w:abstractNumId w:val="2"/>
  </w:num>
  <w:num w:numId="4">
    <w:abstractNumId w:val="17"/>
  </w:num>
  <w:num w:numId="5">
    <w:abstractNumId w:val="6"/>
  </w:num>
  <w:num w:numId="6">
    <w:abstractNumId w:val="14"/>
  </w:num>
  <w:num w:numId="7">
    <w:abstractNumId w:val="5"/>
  </w:num>
  <w:num w:numId="8">
    <w:abstractNumId w:val="20"/>
  </w:num>
  <w:num w:numId="9">
    <w:abstractNumId w:val="23"/>
  </w:num>
  <w:num w:numId="10">
    <w:abstractNumId w:val="0"/>
  </w:num>
  <w:num w:numId="11">
    <w:abstractNumId w:val="7"/>
  </w:num>
  <w:num w:numId="12">
    <w:abstractNumId w:val="15"/>
  </w:num>
  <w:num w:numId="13">
    <w:abstractNumId w:val="24"/>
  </w:num>
  <w:num w:numId="14">
    <w:abstractNumId w:val="22"/>
  </w:num>
  <w:num w:numId="15">
    <w:abstractNumId w:val="4"/>
  </w:num>
  <w:num w:numId="16">
    <w:abstractNumId w:val="8"/>
  </w:num>
  <w:num w:numId="17">
    <w:abstractNumId w:val="3"/>
  </w:num>
  <w:num w:numId="18">
    <w:abstractNumId w:val="1"/>
  </w:num>
  <w:num w:numId="19">
    <w:abstractNumId w:val="16"/>
  </w:num>
  <w:num w:numId="20">
    <w:abstractNumId w:val="21"/>
  </w:num>
  <w:num w:numId="21">
    <w:abstractNumId w:val="10"/>
  </w:num>
  <w:num w:numId="22">
    <w:abstractNumId w:val="13"/>
  </w:num>
  <w:num w:numId="23">
    <w:abstractNumId w:val="9"/>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872"/>
    <w:rsid w:val="000A13DF"/>
    <w:rsid w:val="000F335F"/>
    <w:rsid w:val="00100B0A"/>
    <w:rsid w:val="00124F80"/>
    <w:rsid w:val="001360EA"/>
    <w:rsid w:val="0017751A"/>
    <w:rsid w:val="001C4001"/>
    <w:rsid w:val="001D4EE1"/>
    <w:rsid w:val="002012A0"/>
    <w:rsid w:val="00231180"/>
    <w:rsid w:val="002350ED"/>
    <w:rsid w:val="002D0655"/>
    <w:rsid w:val="00380BCC"/>
    <w:rsid w:val="0047196A"/>
    <w:rsid w:val="004A1592"/>
    <w:rsid w:val="004C629F"/>
    <w:rsid w:val="004E546C"/>
    <w:rsid w:val="00523AA2"/>
    <w:rsid w:val="006055A8"/>
    <w:rsid w:val="00641040"/>
    <w:rsid w:val="00663B1C"/>
    <w:rsid w:val="00672E8F"/>
    <w:rsid w:val="006A5BF4"/>
    <w:rsid w:val="006D007F"/>
    <w:rsid w:val="006D2C76"/>
    <w:rsid w:val="0073541D"/>
    <w:rsid w:val="00766DCD"/>
    <w:rsid w:val="007F19B2"/>
    <w:rsid w:val="00815C84"/>
    <w:rsid w:val="00885E82"/>
    <w:rsid w:val="008C7F85"/>
    <w:rsid w:val="008D5F23"/>
    <w:rsid w:val="008E59C5"/>
    <w:rsid w:val="008E6650"/>
    <w:rsid w:val="00945085"/>
    <w:rsid w:val="00953A75"/>
    <w:rsid w:val="009662D3"/>
    <w:rsid w:val="00975E8E"/>
    <w:rsid w:val="009A179A"/>
    <w:rsid w:val="00A1384C"/>
    <w:rsid w:val="00A26376"/>
    <w:rsid w:val="00A30298"/>
    <w:rsid w:val="00A65874"/>
    <w:rsid w:val="00AB4249"/>
    <w:rsid w:val="00AC4650"/>
    <w:rsid w:val="00AE20C5"/>
    <w:rsid w:val="00B537F4"/>
    <w:rsid w:val="00C81374"/>
    <w:rsid w:val="00CD6F38"/>
    <w:rsid w:val="00D00782"/>
    <w:rsid w:val="00D057FF"/>
    <w:rsid w:val="00D37C92"/>
    <w:rsid w:val="00D41B5F"/>
    <w:rsid w:val="00DB2872"/>
    <w:rsid w:val="00DC78AC"/>
    <w:rsid w:val="00E259AB"/>
    <w:rsid w:val="00EA6D29"/>
    <w:rsid w:val="00F67510"/>
    <w:rsid w:val="00FE15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1">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240" w:lineRule="atLeast"/>
    </w:pPr>
    <w:rPr>
      <w:rFonts w:ascii="Verdana" w:hAnsi="Verdana"/>
      <w:color w:val="00000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CW85Documentgegevens">
    <w:name w:val="ACW 8.5 Documentgegevens"/>
    <w:basedOn w:val="Normal"/>
    <w:next w:val="Normal"/>
    <w:pPr>
      <w:spacing w:before="20"/>
    </w:pPr>
    <w:rPr>
      <w:sz w:val="17"/>
      <w:szCs w:val="17"/>
    </w:rPr>
  </w:style>
  <w:style w:type="paragraph" w:customStyle="1" w:styleId="ACWAanhef">
    <w:name w:val="ACW Aanhef"/>
    <w:basedOn w:val="Normal"/>
    <w:next w:val="Normal"/>
    <w:pPr>
      <w:spacing w:before="240" w:after="240" w:line="280" w:lineRule="exact"/>
    </w:pPr>
    <w:rPr>
      <w:sz w:val="17"/>
      <w:szCs w:val="17"/>
    </w:rPr>
  </w:style>
  <w:style w:type="paragraph" w:customStyle="1" w:styleId="ACWDocumentnaam">
    <w:name w:val="ACW Documentnaam"/>
    <w:basedOn w:val="Normal"/>
    <w:next w:val="Normal"/>
    <w:pPr>
      <w:spacing w:line="240" w:lineRule="exact"/>
    </w:pPr>
    <w:rPr>
      <w:sz w:val="25"/>
      <w:szCs w:val="25"/>
    </w:rPr>
  </w:style>
  <w:style w:type="paragraph" w:customStyle="1" w:styleId="ACWKopjesVerdana7">
    <w:name w:val="ACW Kopjes Verdana 7"/>
    <w:basedOn w:val="Normal"/>
    <w:next w:val="Normal"/>
    <w:pPr>
      <w:spacing w:before="60" w:line="220" w:lineRule="exact"/>
    </w:pPr>
    <w:rPr>
      <w:sz w:val="14"/>
      <w:szCs w:val="14"/>
    </w:rPr>
  </w:style>
  <w:style w:type="paragraph" w:customStyle="1" w:styleId="ACWOndertekening85">
    <w:name w:val="ACW Ondertekening 8.5"/>
    <w:basedOn w:val="Normal"/>
    <w:next w:val="Normal"/>
    <w:pPr>
      <w:spacing w:line="240" w:lineRule="exact"/>
    </w:pPr>
    <w:rPr>
      <w:sz w:val="17"/>
      <w:szCs w:val="17"/>
    </w:rPr>
  </w:style>
  <w:style w:type="paragraph" w:customStyle="1" w:styleId="ACWOndertekening85cursief">
    <w:name w:val="ACW Ondertekening 8.5 cursief"/>
    <w:basedOn w:val="Normal"/>
    <w:next w:val="Normal"/>
    <w:pPr>
      <w:spacing w:line="240" w:lineRule="exact"/>
    </w:pPr>
    <w:rPr>
      <w:i/>
      <w:sz w:val="17"/>
      <w:szCs w:val="17"/>
    </w:rPr>
  </w:style>
  <w:style w:type="paragraph" w:customStyle="1" w:styleId="ACWSlotzin">
    <w:name w:val="ACW Slotzin"/>
    <w:basedOn w:val="Normal"/>
    <w:next w:val="Normal"/>
    <w:pPr>
      <w:spacing w:before="240" w:line="280" w:lineRule="exact"/>
    </w:pPr>
    <w:rPr>
      <w:sz w:val="17"/>
      <w:szCs w:val="17"/>
    </w:rPr>
  </w:style>
  <w:style w:type="paragraph" w:customStyle="1" w:styleId="ACWStandaardVerdana85">
    <w:name w:val="ACW Standaard Verdana 8.5"/>
    <w:basedOn w:val="Normal"/>
    <w:next w:val="Normal"/>
    <w:pPr>
      <w:spacing w:line="280" w:lineRule="exact"/>
    </w:pPr>
    <w:rPr>
      <w:sz w:val="17"/>
      <w:szCs w:val="17"/>
    </w:rPr>
  </w:style>
  <w:style w:type="paragraph" w:customStyle="1" w:styleId="ANVS-Hoofdstuk">
    <w:name w:val="ANVS - Hoofdstuk"/>
    <w:basedOn w:val="Normal"/>
    <w:next w:val="Normal"/>
    <w:pPr>
      <w:numPr>
        <w:numId w:val="1"/>
      </w:numPr>
      <w:spacing w:after="700" w:line="300" w:lineRule="atLeast"/>
    </w:pPr>
    <w:rPr>
      <w:color w:val="275937"/>
      <w:sz w:val="24"/>
      <w:szCs w:val="24"/>
    </w:rPr>
  </w:style>
  <w:style w:type="paragraph" w:customStyle="1" w:styleId="ANVS-Hoofdstukongenummerd">
    <w:name w:val="ANVS - Hoofdstuk ongenummerd"/>
    <w:basedOn w:val="Normal"/>
    <w:next w:val="Normal"/>
    <w:pPr>
      <w:numPr>
        <w:numId w:val="2"/>
      </w:numPr>
      <w:spacing w:after="700" w:line="300" w:lineRule="exact"/>
    </w:pPr>
    <w:rPr>
      <w:color w:val="275937"/>
      <w:sz w:val="24"/>
      <w:szCs w:val="24"/>
    </w:rPr>
  </w:style>
  <w:style w:type="paragraph" w:customStyle="1" w:styleId="ANVS-InhoudKop">
    <w:name w:val="ANVS - Inhoud Kop"/>
    <w:basedOn w:val="Normal"/>
    <w:next w:val="Normal"/>
    <w:pPr>
      <w:spacing w:after="700" w:line="300" w:lineRule="exact"/>
    </w:pPr>
    <w:rPr>
      <w:color w:val="275937"/>
      <w:sz w:val="24"/>
      <w:szCs w:val="24"/>
    </w:rPr>
  </w:style>
  <w:style w:type="paragraph" w:customStyle="1" w:styleId="ANVS-Opsommingstekens">
    <w:name w:val="ANVS - Opsommingstekens"/>
    <w:basedOn w:val="Normal"/>
    <w:pPr>
      <w:numPr>
        <w:numId w:val="3"/>
      </w:numPr>
      <w:spacing w:line="240" w:lineRule="exact"/>
    </w:pPr>
  </w:style>
  <w:style w:type="paragraph" w:customStyle="1" w:styleId="ANVS-Paragraaf">
    <w:name w:val="ANVS - Paragraaf"/>
    <w:basedOn w:val="Normal"/>
    <w:next w:val="Normal"/>
    <w:pPr>
      <w:numPr>
        <w:ilvl w:val="1"/>
        <w:numId w:val="1"/>
      </w:numPr>
      <w:spacing w:before="200" w:line="240" w:lineRule="exact"/>
    </w:pPr>
    <w:rPr>
      <w:b/>
      <w:color w:val="E17000"/>
    </w:rPr>
  </w:style>
  <w:style w:type="paragraph" w:customStyle="1" w:styleId="ANVS-Subparagraaf">
    <w:name w:val="ANVS - Subparagraaf"/>
    <w:basedOn w:val="Normal"/>
    <w:next w:val="Normal"/>
    <w:pPr>
      <w:numPr>
        <w:ilvl w:val="2"/>
        <w:numId w:val="1"/>
      </w:numPr>
      <w:spacing w:before="240"/>
    </w:pPr>
    <w:rPr>
      <w:color w:val="275937"/>
    </w:rPr>
  </w:style>
  <w:style w:type="paragraph" w:customStyle="1" w:styleId="ANVS-Subsubparagraaf">
    <w:name w:val="ANVS - Subsubparagraaf"/>
    <w:basedOn w:val="Normal"/>
    <w:next w:val="Normal"/>
    <w:pPr>
      <w:numPr>
        <w:ilvl w:val="3"/>
        <w:numId w:val="1"/>
      </w:numPr>
      <w:spacing w:before="240"/>
    </w:pPr>
    <w:rPr>
      <w:i/>
    </w:rPr>
  </w:style>
  <w:style w:type="paragraph" w:customStyle="1" w:styleId="ANVS-Uitgavegegevens">
    <w:name w:val="ANVS - Uitgave gegevens"/>
    <w:basedOn w:val="Normal"/>
    <w:next w:val="Normal"/>
    <w:rPr>
      <w:sz w:val="14"/>
      <w:szCs w:val="14"/>
    </w:rPr>
  </w:style>
  <w:style w:type="paragraph" w:customStyle="1" w:styleId="ANVS-UitgavegegevensOrganisatienaam">
    <w:name w:val="ANVS - Uitgave gegevens Organisatienaam"/>
    <w:basedOn w:val="Normal"/>
    <w:next w:val="Normal"/>
    <w:pPr>
      <w:spacing w:before="140"/>
    </w:pPr>
    <w:rPr>
      <w:b/>
      <w:sz w:val="14"/>
      <w:szCs w:val="14"/>
    </w:rPr>
  </w:style>
  <w:style w:type="paragraph" w:customStyle="1" w:styleId="ANVS-UitgavegegevensVet">
    <w:name w:val="ANVS - Uitgave gegevens Vet"/>
    <w:basedOn w:val="Normal"/>
    <w:next w:val="Normal"/>
    <w:pPr>
      <w:spacing w:line="240" w:lineRule="exact"/>
    </w:pPr>
    <w:rPr>
      <w:b/>
      <w:sz w:val="14"/>
      <w:szCs w:val="14"/>
    </w:rPr>
  </w:style>
  <w:style w:type="paragraph" w:customStyle="1" w:styleId="ANVS-Uitgavegegevensonderstreept">
    <w:name w:val="ANVS - Uitgave gegevens onderstreept"/>
    <w:basedOn w:val="Normal"/>
    <w:next w:val="Normal"/>
    <w:pPr>
      <w:spacing w:before="140" w:after="140"/>
    </w:pPr>
    <w:rPr>
      <w:sz w:val="14"/>
      <w:szCs w:val="14"/>
      <w:u w:val="single"/>
    </w:rPr>
  </w:style>
  <w:style w:type="paragraph" w:customStyle="1" w:styleId="ANVSInhoudn36r15">
    <w:name w:val="ANVS Inhoud n36 r15"/>
    <w:basedOn w:val="Normal"/>
    <w:next w:val="Normal"/>
    <w:pPr>
      <w:spacing w:after="720" w:line="300" w:lineRule="exact"/>
    </w:pPr>
    <w:rPr>
      <w:sz w:val="24"/>
      <w:szCs w:val="24"/>
    </w:rPr>
  </w:style>
  <w:style w:type="paragraph" w:customStyle="1" w:styleId="ANVSInspectierapportTitel">
    <w:name w:val="ANVS Inspectierapport Titel"/>
    <w:basedOn w:val="Normal"/>
    <w:next w:val="Normal"/>
    <w:pPr>
      <w:spacing w:before="60" w:after="320" w:line="240" w:lineRule="exact"/>
    </w:pPr>
    <w:rPr>
      <w:b/>
      <w:sz w:val="24"/>
      <w:szCs w:val="24"/>
    </w:rPr>
  </w:style>
  <w:style w:type="paragraph" w:customStyle="1" w:styleId="ANVSInspectierapportstandaardna6">
    <w:name w:val="ANVS Inspectierapport standaard na 6"/>
    <w:basedOn w:val="Normal"/>
    <w:next w:val="Normal"/>
    <w:pPr>
      <w:spacing w:after="120" w:line="240" w:lineRule="exact"/>
    </w:pPr>
  </w:style>
  <w:style w:type="paragraph" w:customStyle="1" w:styleId="ANVSInspectierapporttussenruimte">
    <w:name w:val="ANVS Inspectierapport tussenruimte"/>
    <w:basedOn w:val="Normal"/>
    <w:next w:val="Normal"/>
    <w:pPr>
      <w:spacing w:after="840" w:line="240" w:lineRule="exact"/>
    </w:pPr>
  </w:style>
  <w:style w:type="table" w:customStyle="1" w:styleId="ANVSKader">
    <w:name w:val="ANVS 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tcPr>
      <w:shd w:val="clear" w:color="auto" w:fill="DFE6E1"/>
    </w:tcPr>
  </w:style>
  <w:style w:type="paragraph" w:customStyle="1" w:styleId="ANVSRapportTitel">
    <w:name w:val="ANVS Rapport Titel"/>
    <w:basedOn w:val="Normal"/>
    <w:next w:val="Normal"/>
    <w:pPr>
      <w:spacing w:line="800" w:lineRule="exact"/>
    </w:pPr>
    <w:rPr>
      <w:color w:val="275937"/>
      <w:sz w:val="72"/>
      <w:szCs w:val="72"/>
    </w:rPr>
  </w:style>
  <w:style w:type="paragraph" w:customStyle="1" w:styleId="ANVSStandaardVerdana8">
    <w:name w:val="ANVS Standaard Verdana 8"/>
    <w:basedOn w:val="Normal"/>
    <w:next w:val="Normal"/>
    <w:pPr>
      <w:spacing w:line="240" w:lineRule="exact"/>
    </w:pPr>
    <w:rPr>
      <w:sz w:val="16"/>
      <w:szCs w:val="16"/>
    </w:rPr>
  </w:style>
  <w:style w:type="table" w:customStyle="1" w:styleId="ANVSStandaardtabel">
    <w:name w:val="ANVS Standaard tabel"/>
    <w:rPr>
      <w:rFonts w:ascii="Verdana" w:hAnsi="Verdana"/>
      <w:color w:val="000000"/>
      <w:sz w:val="24"/>
      <w:szCs w:val="24"/>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7" w:type="dxa"/>
        <w:left w:w="107" w:type="dxa"/>
        <w:bottom w:w="107" w:type="dxa"/>
        <w:right w:w="107" w:type="dxa"/>
      </w:tblCellMar>
    </w:tblPr>
    <w:tblStylePr w:type="firstRow">
      <w:rPr>
        <w:color w:val="FFFFFF"/>
      </w:rPr>
      <w:tblPr/>
      <w:tcPr>
        <w:shd w:val="clear" w:color="auto" w:fill="275937"/>
      </w:tcPr>
    </w:tblStylePr>
  </w:style>
  <w:style w:type="paragraph" w:customStyle="1" w:styleId="ANVSTabeltekstkop">
    <w:name w:val="ANVS Tabeltekst kop"/>
    <w:basedOn w:val="Normal"/>
    <w:next w:val="Normal"/>
    <w:pPr>
      <w:spacing w:line="180" w:lineRule="exact"/>
    </w:pPr>
    <w:rPr>
      <w:b/>
      <w:color w:val="FFFFFF"/>
    </w:rPr>
  </w:style>
  <w:style w:type="paragraph" w:customStyle="1" w:styleId="ANVSTabeltekststandaard">
    <w:name w:val="ANVS Tabeltekst standaard"/>
    <w:basedOn w:val="Normal"/>
    <w:next w:val="Normal"/>
    <w:pPr>
      <w:spacing w:line="180" w:lineRule="exact"/>
    </w:pPr>
  </w:style>
  <w:style w:type="paragraph" w:customStyle="1" w:styleId="ANVSV12R12">
    <w:name w:val="ANVS V12 R12"/>
    <w:basedOn w:val="Normal"/>
    <w:next w:val="Normal"/>
    <w:pPr>
      <w:spacing w:line="240" w:lineRule="exact"/>
    </w:pPr>
    <w:rPr>
      <w:sz w:val="24"/>
      <w:szCs w:val="24"/>
    </w:rPr>
  </w:style>
  <w:style w:type="paragraph" w:customStyle="1" w:styleId="ANVSV9v0n6r12bold">
    <w:name w:val="ANVS V9 v0 n6 r12 bold"/>
    <w:basedOn w:val="Normal"/>
    <w:next w:val="Normal"/>
    <w:pPr>
      <w:spacing w:after="120" w:line="240" w:lineRule="exact"/>
    </w:pPr>
    <w:rPr>
      <w:b/>
    </w:rPr>
  </w:style>
  <w:style w:type="paragraph" w:customStyle="1" w:styleId="ANVSeindblad1">
    <w:name w:val="ANVS eindblad 1"/>
    <w:basedOn w:val="Normal"/>
    <w:next w:val="Normal"/>
    <w:pPr>
      <w:spacing w:before="220" w:line="240" w:lineRule="exact"/>
    </w:pPr>
  </w:style>
  <w:style w:type="paragraph" w:customStyle="1" w:styleId="ANVSeindblad2">
    <w:name w:val="ANVS eindblad 2"/>
    <w:basedOn w:val="Normal"/>
    <w:next w:val="Normal"/>
    <w:pPr>
      <w:spacing w:before="250" w:line="240" w:lineRule="exact"/>
    </w:pPr>
  </w:style>
  <w:style w:type="paragraph" w:customStyle="1" w:styleId="ANVSeindblad3">
    <w:name w:val="ANVS eindblad 3"/>
    <w:basedOn w:val="Normal"/>
    <w:next w:val="Normal"/>
    <w:pPr>
      <w:spacing w:before="280" w:line="240" w:lineRule="exact"/>
    </w:pPr>
  </w:style>
  <w:style w:type="paragraph" w:customStyle="1" w:styleId="ANVSkadertekst">
    <w:name w:val="ANVS kadertekst"/>
    <w:basedOn w:val="Normal"/>
    <w:next w:val="Normal"/>
    <w:pPr>
      <w:spacing w:line="240" w:lineRule="exact"/>
    </w:pPr>
    <w:rPr>
      <w:b/>
      <w:color w:val="275937"/>
    </w:rPr>
  </w:style>
  <w:style w:type="paragraph" w:customStyle="1" w:styleId="ANVSstandaard15">
    <w:name w:val="ANVS standaard 1.5"/>
    <w:basedOn w:val="Normal"/>
    <w:next w:val="Normal"/>
    <w:pPr>
      <w:spacing w:line="320" w:lineRule="exact"/>
    </w:pPr>
  </w:style>
  <w:style w:type="paragraph" w:styleId="Salutation">
    <w:name w:val="Salutation"/>
    <w:basedOn w:val="Normal"/>
    <w:next w:val="Normal"/>
    <w:pPr>
      <w:spacing w:before="100" w:after="240" w:line="240" w:lineRule="exact"/>
    </w:pPr>
  </w:style>
  <w:style w:type="paragraph" w:customStyle="1" w:styleId="Afzendgegevens">
    <w:name w:val="Afzendgegevens"/>
    <w:basedOn w:val="Normal"/>
    <w:next w:val="Normal"/>
    <w:pPr>
      <w:tabs>
        <w:tab w:val="left" w:pos="2267"/>
      </w:tabs>
      <w:spacing w:line="180" w:lineRule="exact"/>
    </w:pPr>
    <w:rPr>
      <w:sz w:val="13"/>
      <w:szCs w:val="13"/>
    </w:rPr>
  </w:style>
  <w:style w:type="paragraph" w:customStyle="1" w:styleId="Afzendgegevenscursief">
    <w:name w:val="Afzendgegevens cursief"/>
    <w:next w:val="Normal"/>
    <w:pPr>
      <w:tabs>
        <w:tab w:val="left" w:pos="170"/>
      </w:tabs>
      <w:spacing w:line="180" w:lineRule="exact"/>
    </w:pPr>
    <w:rPr>
      <w:rFonts w:ascii="Verdana" w:hAnsi="Verdana"/>
      <w:i/>
      <w:color w:val="000000"/>
      <w:sz w:val="13"/>
      <w:szCs w:val="13"/>
    </w:rPr>
  </w:style>
  <w:style w:type="paragraph" w:customStyle="1" w:styleId="Afzendgegevenskop">
    <w:name w:val="Afzendgegevens kop"/>
    <w:basedOn w:val="Normal"/>
    <w:next w:val="Normal"/>
    <w:pPr>
      <w:spacing w:line="180" w:lineRule="exact"/>
    </w:pPr>
    <w:rPr>
      <w:sz w:val="13"/>
      <w:szCs w:val="13"/>
    </w:rPr>
  </w:style>
  <w:style w:type="paragraph" w:customStyle="1" w:styleId="AfzendgegevensKop0">
    <w:name w:val="Afzendgegevens_Kop"/>
    <w:basedOn w:val="Afzendgegevens"/>
    <w:next w:val="Normal"/>
    <w:rPr>
      <w:b/>
    </w:rPr>
  </w:style>
  <w:style w:type="paragraph" w:customStyle="1" w:styleId="Algemenevoorwaarden">
    <w:name w:val="Algemene voorwaarden"/>
    <w:next w:val="Normal"/>
    <w:pPr>
      <w:spacing w:line="180" w:lineRule="exact"/>
    </w:pPr>
    <w:rPr>
      <w:rFonts w:ascii="Verdana" w:hAnsi="Verdana"/>
      <w:i/>
      <w:color w:val="000000"/>
      <w:sz w:val="13"/>
      <w:szCs w:val="13"/>
    </w:rPr>
  </w:style>
  <w:style w:type="table" w:customStyle="1" w:styleId="DPTabel">
    <w:name w:val="DP Tabel"/>
    <w:rPr>
      <w:rFonts w:ascii="Verdana" w:hAnsi="Verdana"/>
      <w:color w:val="000000"/>
      <w:sz w:val="18"/>
      <w:szCs w:val="18"/>
      <w:lang w:val="en-GB" w:eastAsia="en-GB"/>
    </w:rPr>
    <w:tblPr>
      <w:tblCellMar>
        <w:top w:w="0" w:type="dxa"/>
        <w:left w:w="0" w:type="dxa"/>
        <w:bottom w:w="0" w:type="dxa"/>
        <w:right w:w="0" w:type="dxa"/>
      </w:tblCellMar>
    </w:tblPr>
    <w:tblStylePr w:type="firstRow">
      <w:pPr>
        <w:jc w:val="left"/>
      </w:pPr>
    </w:tblStylePr>
    <w:tblStylePr w:type="lastRow">
      <w:rPr>
        <w:rFonts w:ascii="Verdana" w:hAnsi="Verdana"/>
        <w:sz w:val="18"/>
        <w:szCs w:val="18"/>
      </w:rPr>
    </w:tblStylePr>
    <w:tblStylePr w:type="firstCol">
      <w:pPr>
        <w:jc w:val="left"/>
      </w:pPr>
      <w:rPr>
        <w:rFonts w:ascii="Verdana" w:hAnsi="Verdana"/>
        <w:sz w:val="18"/>
        <w:szCs w:val="18"/>
      </w:rPr>
    </w:tblStylePr>
    <w:tblStylePr w:type="lastCol">
      <w:pPr>
        <w:jc w:val="right"/>
      </w:pPr>
    </w:tblStylePr>
  </w:style>
  <w:style w:type="paragraph" w:customStyle="1" w:styleId="DPstandaardopsomming">
    <w:name w:val="DP standaard opsomming"/>
    <w:basedOn w:val="Normal"/>
    <w:next w:val="Normal"/>
    <w:pPr>
      <w:numPr>
        <w:numId w:val="4"/>
      </w:numPr>
      <w:spacing w:line="240" w:lineRule="exact"/>
    </w:pPr>
  </w:style>
  <w:style w:type="paragraph" w:customStyle="1" w:styleId="DPstandaardopsomming2">
    <w:name w:val="DP standaard opsomming 2"/>
    <w:basedOn w:val="Normal"/>
    <w:next w:val="Normal"/>
    <w:pPr>
      <w:numPr>
        <w:ilvl w:val="1"/>
        <w:numId w:val="4"/>
      </w:numPr>
      <w:spacing w:line="240" w:lineRule="exact"/>
    </w:pPr>
  </w:style>
  <w:style w:type="table" w:customStyle="1" w:styleId="DPtabelbrief11">
    <w:name w:val="DP tabel brief 11"/>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72" w:type="dxa"/>
        <w:left w:w="140" w:type="dxa"/>
        <w:bottom w:w="72" w:type="dxa"/>
        <w:right w:w="140" w:type="dxa"/>
      </w:tblCellMar>
    </w:tblPr>
  </w:style>
  <w:style w:type="numbering" w:customStyle="1" w:styleId="Genummerdelijst">
    <w:name w:val="Genummerde lijst"/>
    <w:pPr>
      <w:numPr>
        <w:numId w:val="5"/>
      </w:numPr>
    </w:pPr>
  </w:style>
  <w:style w:type="paragraph" w:customStyle="1" w:styleId="HBJZ-AandeKoning">
    <w:name w:val="HBJZ - Aan de Koning"/>
    <w:basedOn w:val="Normal"/>
    <w:next w:val="Normal"/>
    <w:pPr>
      <w:spacing w:line="320" w:lineRule="exact"/>
    </w:pPr>
    <w:rPr>
      <w:b/>
      <w:sz w:val="32"/>
      <w:szCs w:val="32"/>
    </w:rPr>
  </w:style>
  <w:style w:type="paragraph" w:customStyle="1" w:styleId="HBJZ-BegeleidendMemoWitruimte1">
    <w:name w:val="HBJZ - Begeleidend Memo Witruimte 1"/>
    <w:basedOn w:val="Normal"/>
    <w:next w:val="Normal"/>
    <w:pPr>
      <w:spacing w:line="932" w:lineRule="exact"/>
    </w:pPr>
  </w:style>
  <w:style w:type="paragraph" w:customStyle="1" w:styleId="HBJZ-BegeleidendMemon10">
    <w:name w:val="HBJZ - Begeleidend Memo n10"/>
    <w:basedOn w:val="Normal"/>
    <w:next w:val="Normal"/>
    <w:pPr>
      <w:spacing w:after="200" w:line="276" w:lineRule="exact"/>
    </w:pPr>
  </w:style>
  <w:style w:type="paragraph" w:customStyle="1" w:styleId="HBJZ-Kamerstukken-Kamerstuk">
    <w:name w:val="HBJZ - Kamerstukken - Kamerstuk"/>
    <w:basedOn w:val="Normal"/>
    <w:next w:val="Normal"/>
    <w:pPr>
      <w:spacing w:after="780" w:line="276" w:lineRule="exact"/>
    </w:pPr>
    <w:rPr>
      <w:b/>
    </w:rPr>
  </w:style>
  <w:style w:type="paragraph" w:customStyle="1" w:styleId="HBJZ-Kamerstukken-na39ra138">
    <w:name w:val="HBJZ - Kamerstukken - na 39 ra 13.8"/>
    <w:basedOn w:val="Normal"/>
    <w:next w:val="Normal"/>
    <w:pPr>
      <w:spacing w:after="780" w:line="276" w:lineRule="exact"/>
    </w:pPr>
  </w:style>
  <w:style w:type="paragraph" w:customStyle="1" w:styleId="HBJZ-Kamerstukken-regelafstand138">
    <w:name w:val="HBJZ - Kamerstukken - regelafstand 13.8"/>
    <w:basedOn w:val="Normal"/>
    <w:next w:val="Normal"/>
    <w:pPr>
      <w:spacing w:line="276" w:lineRule="exact"/>
    </w:pPr>
  </w:style>
  <w:style w:type="paragraph" w:customStyle="1" w:styleId="HBJZ-NahangbriefaanParlement">
    <w:name w:val="HBJZ - Nahang (brief aan Parlement)"/>
    <w:basedOn w:val="Normal"/>
    <w:next w:val="Normal"/>
    <w:pPr>
      <w:spacing w:before="100" w:after="240" w:line="240" w:lineRule="exact"/>
    </w:pPr>
  </w:style>
  <w:style w:type="paragraph" w:customStyle="1" w:styleId="HBJZ-Voordrachtv12n0r12">
    <w:name w:val="HBJZ - Voordracht v12 n0 r12"/>
    <w:basedOn w:val="Normal"/>
    <w:next w:val="Normal"/>
    <w:pPr>
      <w:spacing w:before="240" w:line="240" w:lineRule="exact"/>
    </w:pPr>
  </w:style>
  <w:style w:type="paragraph" w:customStyle="1" w:styleId="Huisstijl-Bijlage">
    <w:name w:val="Huisstijl - Bijlage"/>
    <w:basedOn w:val="Normal"/>
    <w:next w:val="Normal"/>
    <w:pPr>
      <w:numPr>
        <w:numId w:val="6"/>
      </w:numPr>
      <w:tabs>
        <w:tab w:val="left" w:pos="0"/>
      </w:tabs>
      <w:spacing w:after="740" w:line="240" w:lineRule="exact"/>
      <w:ind w:left="-1420" w:firstLine="0"/>
    </w:pPr>
    <w:rPr>
      <w:sz w:val="24"/>
      <w:szCs w:val="24"/>
    </w:rPr>
  </w:style>
  <w:style w:type="paragraph" w:customStyle="1" w:styleId="Huisstijl-Bijlagezletter">
    <w:name w:val="Huisstijl - Bijlage z. letter"/>
    <w:basedOn w:val="Normal"/>
    <w:next w:val="Normal"/>
    <w:pPr>
      <w:numPr>
        <w:ilvl w:val="1"/>
        <w:numId w:val="9"/>
      </w:numPr>
      <w:tabs>
        <w:tab w:val="left" w:pos="0"/>
      </w:tabs>
      <w:spacing w:after="740" w:line="240" w:lineRule="exact"/>
      <w:ind w:firstLine="0"/>
    </w:pPr>
    <w:rPr>
      <w:sz w:val="24"/>
      <w:szCs w:val="24"/>
    </w:rPr>
  </w:style>
  <w:style w:type="paragraph" w:customStyle="1" w:styleId="Huisstijl-Bijschrift">
    <w:name w:val="Huisstijl - Bijschrift"/>
    <w:basedOn w:val="Normal"/>
    <w:next w:val="Normal"/>
    <w:pPr>
      <w:spacing w:after="720" w:line="300" w:lineRule="exact"/>
    </w:pPr>
    <w:rPr>
      <w:sz w:val="14"/>
      <w:szCs w:val="14"/>
    </w:rPr>
  </w:style>
  <w:style w:type="paragraph" w:customStyle="1" w:styleId="Huisstijl-Colofon">
    <w:name w:val="Huisstijl - Colofon"/>
    <w:basedOn w:val="Normal"/>
    <w:next w:val="Normal"/>
    <w:pPr>
      <w:numPr>
        <w:numId w:val="9"/>
      </w:numPr>
      <w:tabs>
        <w:tab w:val="left" w:pos="0"/>
      </w:tabs>
      <w:spacing w:after="720" w:line="300" w:lineRule="exact"/>
      <w:ind w:left="-1120"/>
    </w:pPr>
    <w:rPr>
      <w:sz w:val="24"/>
      <w:szCs w:val="24"/>
    </w:rPr>
  </w:style>
  <w:style w:type="paragraph" w:customStyle="1" w:styleId="Huisstijl-Extrasubtitel">
    <w:name w:val="Huisstijl - Extra subtitel"/>
    <w:basedOn w:val="Normal"/>
    <w:next w:val="Normal"/>
    <w:pPr>
      <w:spacing w:before="60" w:after="300" w:line="240" w:lineRule="exact"/>
    </w:pPr>
    <w:rPr>
      <w:sz w:val="20"/>
      <w:szCs w:val="20"/>
    </w:rPr>
  </w:style>
  <w:style w:type="paragraph" w:customStyle="1" w:styleId="Huisstijl-Kader">
    <w:name w:val="Huisstijl - Kader"/>
    <w:basedOn w:val="Normal"/>
    <w:next w:val="Normal"/>
    <w:pPr>
      <w:spacing w:line="240" w:lineRule="exact"/>
    </w:pPr>
  </w:style>
  <w:style w:type="paragraph" w:customStyle="1" w:styleId="Huisstijl-KaderTussenkop">
    <w:name w:val="Huisstijl - Kader Tussenkop"/>
    <w:basedOn w:val="Normal"/>
    <w:next w:val="Normal"/>
    <w:pPr>
      <w:spacing w:line="240" w:lineRule="exact"/>
    </w:pPr>
    <w:rPr>
      <w:i/>
    </w:rPr>
  </w:style>
  <w:style w:type="paragraph" w:customStyle="1" w:styleId="Huisstijl-Kop1">
    <w:name w:val="Huisstijl - Kop 1"/>
    <w:basedOn w:val="Normal"/>
    <w:next w:val="Normal"/>
    <w:pPr>
      <w:numPr>
        <w:numId w:val="7"/>
      </w:numPr>
      <w:tabs>
        <w:tab w:val="left" w:pos="0"/>
      </w:tabs>
      <w:spacing w:after="720" w:line="300" w:lineRule="exact"/>
      <w:ind w:left="-1120"/>
      <w:outlineLvl w:val="0"/>
    </w:pPr>
    <w:rPr>
      <w:sz w:val="24"/>
      <w:szCs w:val="24"/>
    </w:rPr>
  </w:style>
  <w:style w:type="paragraph" w:customStyle="1" w:styleId="Huisstijl-Kop2">
    <w:name w:val="Huisstijl - Kop 2"/>
    <w:basedOn w:val="Normal"/>
    <w:next w:val="Normal"/>
    <w:pPr>
      <w:numPr>
        <w:ilvl w:val="1"/>
        <w:numId w:val="7"/>
      </w:numPr>
      <w:tabs>
        <w:tab w:val="left" w:pos="0"/>
      </w:tabs>
      <w:spacing w:before="240"/>
      <w:ind w:left="-1120"/>
      <w:outlineLvl w:val="1"/>
    </w:pPr>
    <w:rPr>
      <w:b/>
    </w:rPr>
  </w:style>
  <w:style w:type="paragraph" w:customStyle="1" w:styleId="Huisstijl-Kop3">
    <w:name w:val="Huisstijl - Kop 3"/>
    <w:basedOn w:val="Normal"/>
    <w:next w:val="Normal"/>
    <w:pPr>
      <w:numPr>
        <w:ilvl w:val="2"/>
        <w:numId w:val="7"/>
      </w:numPr>
      <w:tabs>
        <w:tab w:val="left" w:pos="0"/>
      </w:tabs>
      <w:spacing w:before="240"/>
      <w:ind w:left="-1120"/>
      <w:outlineLvl w:val="2"/>
    </w:pPr>
    <w:rPr>
      <w:i/>
    </w:rPr>
  </w:style>
  <w:style w:type="paragraph" w:customStyle="1" w:styleId="Huisstijl-Kop4">
    <w:name w:val="Huisstijl - Kop 4"/>
    <w:basedOn w:val="Normal"/>
    <w:next w:val="Normal"/>
    <w:pPr>
      <w:numPr>
        <w:ilvl w:val="3"/>
        <w:numId w:val="7"/>
      </w:numPr>
      <w:tabs>
        <w:tab w:val="left" w:pos="0"/>
      </w:tabs>
      <w:spacing w:before="240"/>
      <w:ind w:left="-1120"/>
      <w:outlineLvl w:val="3"/>
    </w:pPr>
  </w:style>
  <w:style w:type="paragraph" w:customStyle="1" w:styleId="Huisstijl-Kopznr1">
    <w:name w:val="Huisstijl - Kop z.nr 1"/>
    <w:basedOn w:val="Normal"/>
    <w:next w:val="Normal"/>
    <w:pPr>
      <w:numPr>
        <w:numId w:val="8"/>
      </w:numPr>
      <w:tabs>
        <w:tab w:val="left" w:pos="0"/>
      </w:tabs>
      <w:spacing w:after="720" w:line="300" w:lineRule="exact"/>
      <w:ind w:left="-1120"/>
      <w:outlineLvl w:val="0"/>
    </w:pPr>
    <w:rPr>
      <w:sz w:val="24"/>
      <w:szCs w:val="24"/>
    </w:rPr>
  </w:style>
  <w:style w:type="paragraph" w:customStyle="1" w:styleId="Huisstijl-Kopznr2">
    <w:name w:val="Huisstijl - Kop z.nr 2"/>
    <w:basedOn w:val="Normal"/>
    <w:next w:val="Normal"/>
    <w:pPr>
      <w:numPr>
        <w:ilvl w:val="1"/>
        <w:numId w:val="8"/>
      </w:numPr>
      <w:tabs>
        <w:tab w:val="left" w:pos="0"/>
      </w:tabs>
      <w:spacing w:before="240"/>
      <w:ind w:left="-1120"/>
      <w:outlineLvl w:val="1"/>
    </w:pPr>
    <w:rPr>
      <w:b/>
    </w:rPr>
  </w:style>
  <w:style w:type="paragraph" w:customStyle="1" w:styleId="Huisstijl-Kopznr3">
    <w:name w:val="Huisstijl - Kop z.nr 3"/>
    <w:basedOn w:val="Normal"/>
    <w:next w:val="Normal"/>
    <w:pPr>
      <w:numPr>
        <w:ilvl w:val="2"/>
        <w:numId w:val="8"/>
      </w:numPr>
      <w:tabs>
        <w:tab w:val="left" w:pos="0"/>
      </w:tabs>
      <w:spacing w:before="240"/>
      <w:ind w:left="-1120"/>
      <w:outlineLvl w:val="2"/>
    </w:pPr>
    <w:rPr>
      <w:i/>
    </w:rPr>
  </w:style>
  <w:style w:type="paragraph" w:customStyle="1" w:styleId="Huisstijl-Kopznr4">
    <w:name w:val="Huisstijl - Kop z.nr 4"/>
    <w:basedOn w:val="Normal"/>
    <w:next w:val="Normal"/>
    <w:pPr>
      <w:numPr>
        <w:ilvl w:val="3"/>
        <w:numId w:val="8"/>
      </w:numPr>
      <w:tabs>
        <w:tab w:val="left" w:pos="0"/>
      </w:tabs>
      <w:spacing w:before="240"/>
      <w:ind w:left="-1120"/>
      <w:outlineLvl w:val="3"/>
    </w:pPr>
  </w:style>
  <w:style w:type="paragraph" w:customStyle="1" w:styleId="Huisstijl-Opsommingzinspringing">
    <w:name w:val="Huisstijl - Opsomming z.inspringing"/>
    <w:basedOn w:val="Normal"/>
    <w:next w:val="Normal"/>
    <w:pPr>
      <w:spacing w:line="240" w:lineRule="exact"/>
    </w:pPr>
  </w:style>
  <w:style w:type="paragraph" w:customStyle="1" w:styleId="Huisstijl-Subtitel">
    <w:name w:val="Huisstijl - Subtitel"/>
    <w:basedOn w:val="Normal"/>
    <w:next w:val="Normal"/>
    <w:pPr>
      <w:spacing w:before="240" w:after="360" w:line="240" w:lineRule="exact"/>
    </w:pPr>
    <w:rPr>
      <w:sz w:val="20"/>
      <w:szCs w:val="20"/>
    </w:rPr>
  </w:style>
  <w:style w:type="paragraph" w:customStyle="1" w:styleId="Huisstijl-Tabeltekst">
    <w:name w:val="Huisstijl - Tabeltekst"/>
    <w:basedOn w:val="Normal"/>
    <w:next w:val="Normal"/>
    <w:pPr>
      <w:spacing w:line="200" w:lineRule="exact"/>
    </w:pPr>
    <w:rPr>
      <w:sz w:val="16"/>
      <w:szCs w:val="16"/>
    </w:rPr>
  </w:style>
  <w:style w:type="paragraph" w:customStyle="1" w:styleId="Huisstijl-TitelDocumentnaam">
    <w:name w:val="Huisstijl - Titel/Documentnaam"/>
    <w:basedOn w:val="Normal"/>
    <w:next w:val="Normal"/>
    <w:pPr>
      <w:spacing w:before="60" w:after="320" w:line="240" w:lineRule="exact"/>
    </w:pPr>
    <w:rPr>
      <w:b/>
      <w:sz w:val="24"/>
      <w:szCs w:val="24"/>
    </w:rPr>
  </w:style>
  <w:style w:type="paragraph" w:customStyle="1" w:styleId="Huisstijl-Tussenkop">
    <w:name w:val="Huisstijl - Tussenkop"/>
    <w:basedOn w:val="Normal"/>
    <w:next w:val="Normal"/>
    <w:pPr>
      <w:spacing w:line="240" w:lineRule="exact"/>
    </w:pPr>
    <w:rPr>
      <w:i/>
    </w:rPr>
  </w:style>
  <w:style w:type="paragraph" w:customStyle="1" w:styleId="Huisstijl-Versie">
    <w:name w:val="Huisstijl - Versie"/>
    <w:basedOn w:val="Normal"/>
    <w:next w:val="Normal"/>
    <w:pPr>
      <w:spacing w:before="60" w:after="360" w:line="240" w:lineRule="exact"/>
    </w:pPr>
  </w:style>
  <w:style w:type="paragraph" w:customStyle="1" w:styleId="ILT-50standaardmetwitruimte">
    <w:name w:val="ILT - 50 standaard met witruimte"/>
    <w:basedOn w:val="Normal"/>
    <w:next w:val="Normal"/>
    <w:pPr>
      <w:spacing w:after="20" w:line="260" w:lineRule="exact"/>
    </w:pPr>
  </w:style>
  <w:style w:type="paragraph" w:customStyle="1" w:styleId="ILT102">
    <w:name w:val="ILT 102"/>
    <w:basedOn w:val="Normal"/>
    <w:next w:val="Normal"/>
    <w:pPr>
      <w:spacing w:before="20" w:after="80" w:line="280" w:lineRule="exact"/>
    </w:pPr>
  </w:style>
  <w:style w:type="paragraph" w:customStyle="1" w:styleId="ILT103DwangbevelKop">
    <w:name w:val="ILT 103 Dwangbevel Kop"/>
    <w:basedOn w:val="Normal"/>
    <w:next w:val="Normal"/>
    <w:pPr>
      <w:spacing w:line="360" w:lineRule="exact"/>
    </w:pPr>
    <w:rPr>
      <w:sz w:val="36"/>
      <w:szCs w:val="36"/>
    </w:rPr>
  </w:style>
  <w:style w:type="paragraph" w:customStyle="1" w:styleId="ILTBoeterapportondertekening">
    <w:name w:val="ILT Boeterapport ondertekening"/>
    <w:basedOn w:val="Normal"/>
    <w:next w:val="Normal"/>
    <w:pPr>
      <w:spacing w:before="960" w:line="240" w:lineRule="exact"/>
    </w:pPr>
  </w:style>
  <w:style w:type="paragraph" w:customStyle="1" w:styleId="ILTOpsomming">
    <w:name w:val="ILT Opsomming"/>
    <w:basedOn w:val="Normal"/>
    <w:next w:val="Normal"/>
    <w:pPr>
      <w:numPr>
        <w:numId w:val="10"/>
      </w:numPr>
      <w:spacing w:line="240" w:lineRule="exact"/>
    </w:pPr>
  </w:style>
  <w:style w:type="paragraph" w:customStyle="1" w:styleId="ILTOpsomming15">
    <w:name w:val="ILT Opsomming 1.5"/>
    <w:basedOn w:val="Normal"/>
    <w:next w:val="Normal"/>
    <w:pPr>
      <w:numPr>
        <w:ilvl w:val="1"/>
        <w:numId w:val="10"/>
      </w:numPr>
      <w:spacing w:line="300" w:lineRule="exact"/>
    </w:pPr>
  </w:style>
  <w:style w:type="paragraph" w:customStyle="1" w:styleId="ILTOpsommingbullet">
    <w:name w:val="ILT Opsomming bullet"/>
    <w:basedOn w:val="Normal"/>
    <w:next w:val="Normal"/>
    <w:pPr>
      <w:numPr>
        <w:ilvl w:val="2"/>
        <w:numId w:val="10"/>
      </w:numPr>
      <w:spacing w:line="300" w:lineRule="exact"/>
    </w:pPr>
  </w:style>
  <w:style w:type="paragraph" w:customStyle="1" w:styleId="ILTRapport-je">
    <w:name w:val="ILT Rapport - je"/>
    <w:basedOn w:val="Normal"/>
    <w:next w:val="Normal"/>
    <w:pPr>
      <w:numPr>
        <w:ilvl w:val="1"/>
        <w:numId w:val="11"/>
      </w:numPr>
      <w:spacing w:after="120" w:line="240" w:lineRule="exact"/>
    </w:pPr>
  </w:style>
  <w:style w:type="paragraph" w:customStyle="1" w:styleId="ILTRapport16a">
    <w:name w:val="ILT Rapport 16a"/>
    <w:basedOn w:val="Normal"/>
    <w:next w:val="Normal"/>
    <w:pPr>
      <w:spacing w:before="60" w:after="60" w:line="240" w:lineRule="exact"/>
    </w:pPr>
  </w:style>
  <w:style w:type="paragraph" w:customStyle="1" w:styleId="ILTRapport16aIV9V12N0">
    <w:name w:val="ILT Rapport 16a I V9 V12 N0"/>
    <w:basedOn w:val="Normal"/>
    <w:next w:val="Normal"/>
    <w:pPr>
      <w:spacing w:before="240" w:line="240" w:lineRule="exact"/>
    </w:pPr>
    <w:rPr>
      <w:i/>
    </w:rPr>
  </w:style>
  <w:style w:type="paragraph" w:customStyle="1" w:styleId="ILTRapport16aKopV12V0n18">
    <w:name w:val="ILT Rapport 16a Kop V12 V0 n18"/>
    <w:basedOn w:val="Normal"/>
    <w:next w:val="Normal"/>
    <w:pPr>
      <w:spacing w:after="360" w:line="300" w:lineRule="exact"/>
    </w:pPr>
    <w:rPr>
      <w:sz w:val="24"/>
      <w:szCs w:val="24"/>
    </w:rPr>
  </w:style>
  <w:style w:type="paragraph" w:customStyle="1" w:styleId="ILTRapport16aStandaard">
    <w:name w:val="ILT Rapport 16a Standaard"/>
    <w:basedOn w:val="Normal"/>
    <w:next w:val="Normal"/>
    <w:pPr>
      <w:spacing w:after="120" w:line="240" w:lineRule="exact"/>
    </w:pPr>
  </w:style>
  <w:style w:type="table" w:customStyle="1" w:styleId="ILTRapport16aTabel2">
    <w:name w:val="ILT Rapport 16a Tabel2"/>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40" w:type="dxa"/>
        <w:bottom w:w="0" w:type="dxa"/>
        <w:right w:w="0" w:type="dxa"/>
      </w:tblCellMar>
    </w:tblPr>
  </w:style>
  <w:style w:type="table" w:customStyle="1" w:styleId="ILTRapport16aTabelstijl">
    <w:name w:val="ILT Rapport 16a Tabelstijl"/>
    <w:rPr>
      <w:sz w:val="16"/>
      <w:szCs w:val="16"/>
    </w:rPr>
    <w:tblPr>
      <w:tblCellMar>
        <w:top w:w="20" w:type="dxa"/>
        <w:left w:w="0" w:type="dxa"/>
        <w:bottom w:w="20" w:type="dxa"/>
        <w:right w:w="0" w:type="dxa"/>
      </w:tblCellMar>
    </w:tblPr>
  </w:style>
  <w:style w:type="paragraph" w:customStyle="1" w:styleId="ILTRapport16aV103v15n">
    <w:name w:val="ILT Rapport 16a V10 3v 15n"/>
    <w:basedOn w:val="Normal"/>
    <w:next w:val="Normal"/>
    <w:pPr>
      <w:spacing w:before="60" w:after="300" w:line="240" w:lineRule="exact"/>
    </w:pPr>
    <w:rPr>
      <w:sz w:val="20"/>
      <w:szCs w:val="20"/>
    </w:rPr>
  </w:style>
  <w:style w:type="paragraph" w:customStyle="1" w:styleId="ILTRapport16aV9V12n0">
    <w:name w:val="ILT Rapport 16a V9 V12 n0"/>
    <w:basedOn w:val="Normal"/>
    <w:next w:val="Normal"/>
    <w:pPr>
      <w:spacing w:before="240" w:line="240" w:lineRule="exact"/>
    </w:pPr>
    <w:rPr>
      <w:b/>
    </w:rPr>
  </w:style>
  <w:style w:type="paragraph" w:customStyle="1" w:styleId="ILTRapportTitelV12B3v16n">
    <w:name w:val="ILT Rapport Titel V12 B 3v 16n"/>
    <w:basedOn w:val="Normal"/>
    <w:next w:val="Normal"/>
    <w:pPr>
      <w:spacing w:before="60" w:after="320" w:line="240" w:lineRule="exact"/>
    </w:pPr>
    <w:rPr>
      <w:b/>
      <w:sz w:val="24"/>
      <w:szCs w:val="24"/>
    </w:rPr>
  </w:style>
  <w:style w:type="paragraph" w:customStyle="1" w:styleId="ILTRapportnummerniv1">
    <w:name w:val="ILT Rapport nummer niv 1"/>
    <w:basedOn w:val="Normal"/>
    <w:next w:val="Normal"/>
    <w:pPr>
      <w:numPr>
        <w:numId w:val="11"/>
      </w:numPr>
      <w:spacing w:after="720" w:line="300" w:lineRule="exact"/>
    </w:pPr>
    <w:rPr>
      <w:sz w:val="24"/>
      <w:szCs w:val="24"/>
    </w:rPr>
  </w:style>
  <w:style w:type="paragraph" w:customStyle="1" w:styleId="ILTStandaard6voor">
    <w:name w:val="ILT Standaard 6 voor"/>
    <w:basedOn w:val="Normal"/>
    <w:next w:val="Normal"/>
    <w:pPr>
      <w:spacing w:before="120" w:line="240" w:lineRule="exact"/>
    </w:pPr>
  </w:style>
  <w:style w:type="paragraph" w:customStyle="1" w:styleId="ILTStandaardVerdana9Regel15">
    <w:name w:val="ILT Standaard Verdana 9 Regel 1.5"/>
    <w:basedOn w:val="Normal"/>
    <w:next w:val="Normal"/>
    <w:pPr>
      <w:spacing w:before="20" w:after="80" w:line="300" w:lineRule="exact"/>
    </w:pPr>
  </w:style>
  <w:style w:type="paragraph" w:customStyle="1" w:styleId="ILTStandaardVerdana9Regel15cursief">
    <w:name w:val="ILT Standaard Verdana 9 Regel 1.5 cursief"/>
    <w:basedOn w:val="Normal"/>
    <w:next w:val="Normal"/>
    <w:pPr>
      <w:spacing w:before="20" w:after="80" w:line="300" w:lineRule="exact"/>
    </w:pPr>
    <w:rPr>
      <w:i/>
    </w:rPr>
  </w:style>
  <w:style w:type="paragraph" w:customStyle="1" w:styleId="ILTStandaardVerdana9Regel15vet">
    <w:name w:val="ILT Standaard Verdana 9 Regel 1.5 vet"/>
    <w:basedOn w:val="ILTStandaardVerdana9Regel15"/>
    <w:next w:val="Normal"/>
    <w:rPr>
      <w:b/>
    </w:rPr>
  </w:style>
  <w:style w:type="paragraph" w:styleId="TOC1">
    <w:name w:val="toc 1"/>
    <w:basedOn w:val="Normal"/>
    <w:next w:val="Normal"/>
    <w:pPr>
      <w:tabs>
        <w:tab w:val="left" w:pos="0"/>
      </w:tabs>
      <w:spacing w:before="240" w:line="240" w:lineRule="exact"/>
      <w:ind w:left="-1120"/>
    </w:pPr>
    <w:rPr>
      <w:b/>
    </w:rPr>
  </w:style>
  <w:style w:type="paragraph" w:styleId="TOC2">
    <w:name w:val="toc 2"/>
    <w:basedOn w:val="TOC1"/>
    <w:next w:val="Normal"/>
    <w:pPr>
      <w:spacing w:before="0"/>
    </w:pPr>
    <w:rPr>
      <w:b w:val="0"/>
    </w:r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pPr>
      <w:ind w:left="-1133"/>
    </w:pPr>
    <w:rPr>
      <w:sz w:val="20"/>
      <w:szCs w:val="20"/>
    </w:rPr>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pPr>
      <w:spacing w:before="240"/>
      <w:ind w:left="-1120"/>
    </w:pPr>
    <w:rPr>
      <w:sz w:val="18"/>
      <w:szCs w:val="18"/>
    </w:rPr>
  </w:style>
  <w:style w:type="numbering" w:customStyle="1" w:styleId="Lijstmetopsommingstekens">
    <w:name w:val="Lijst met opsommingstekens"/>
    <w:pPr>
      <w:numPr>
        <w:numId w:val="12"/>
      </w:numPr>
    </w:pPr>
  </w:style>
  <w:style w:type="paragraph" w:customStyle="1" w:styleId="Merking">
    <w:name w:val="Merking"/>
    <w:basedOn w:val="Normal"/>
    <w:next w:val="Normal"/>
    <w:pPr>
      <w:spacing w:line="240" w:lineRule="exact"/>
    </w:pPr>
    <w:rPr>
      <w:b/>
      <w:caps/>
      <w:sz w:val="13"/>
      <w:szCs w:val="13"/>
      <w:u w:val="single"/>
    </w:rPr>
  </w:style>
  <w:style w:type="paragraph" w:customStyle="1" w:styleId="NEARapportkoppen">
    <w:name w:val="NEA Rapport koppen"/>
    <w:basedOn w:val="Normal"/>
    <w:next w:val="Normal"/>
    <w:pPr>
      <w:spacing w:after="720" w:line="300" w:lineRule="exact"/>
    </w:pPr>
    <w:rPr>
      <w:sz w:val="24"/>
      <w:szCs w:val="24"/>
    </w:rPr>
  </w:style>
  <w:style w:type="paragraph" w:customStyle="1" w:styleId="NEaAanhef">
    <w:name w:val="NEa Aanhef"/>
    <w:basedOn w:val="NEaStandaard"/>
    <w:pPr>
      <w:spacing w:after="240"/>
    </w:pPr>
    <w:rPr>
      <w:rFonts w:ascii="Verdana" w:hAnsi="Verdana"/>
      <w:sz w:val="18"/>
      <w:szCs w:val="18"/>
    </w:rPr>
  </w:style>
  <w:style w:type="paragraph" w:customStyle="1" w:styleId="NEaAfzendgegevens">
    <w:name w:val="NEa Afzendgegevens"/>
    <w:basedOn w:val="NEaStandaard"/>
    <w:pPr>
      <w:spacing w:line="248" w:lineRule="exact"/>
      <w:jc w:val="right"/>
    </w:pPr>
    <w:rPr>
      <w:rFonts w:ascii="Verdana" w:hAnsi="Verdana"/>
      <w:sz w:val="13"/>
      <w:szCs w:val="13"/>
    </w:rPr>
  </w:style>
  <w:style w:type="paragraph" w:customStyle="1" w:styleId="NEaAfzendgegevensVet">
    <w:name w:val="NEa Afzendgegevens Vet"/>
    <w:basedOn w:val="NEaStandaard"/>
    <w:pPr>
      <w:spacing w:line="248" w:lineRule="exact"/>
      <w:jc w:val="right"/>
    </w:pPr>
    <w:rPr>
      <w:rFonts w:ascii="Verdana" w:hAnsi="Verdana"/>
      <w:b/>
      <w:sz w:val="13"/>
      <w:szCs w:val="13"/>
    </w:rPr>
  </w:style>
  <w:style w:type="paragraph" w:customStyle="1" w:styleId="NEaDocumentnaam">
    <w:name w:val="NEa Documentnaam"/>
    <w:pPr>
      <w:spacing w:line="1066" w:lineRule="exact"/>
      <w:jc w:val="right"/>
    </w:pPr>
    <w:rPr>
      <w:rFonts w:ascii="Verdana" w:hAnsi="Verdana"/>
      <w:color w:val="000000"/>
      <w:sz w:val="80"/>
      <w:szCs w:val="80"/>
    </w:rPr>
  </w:style>
  <w:style w:type="paragraph" w:customStyle="1" w:styleId="NEaDocumentnaamArchiefkopie">
    <w:name w:val="NEa Documentnaam Archiefkopie"/>
    <w:basedOn w:val="NEaDocumentnaam"/>
    <w:rPr>
      <w:color w:val="BFBFBF"/>
    </w:rPr>
  </w:style>
  <w:style w:type="paragraph" w:customStyle="1" w:styleId="NEaDocumentnaamsub">
    <w:name w:val="NEa Documentnaam sub"/>
    <w:pPr>
      <w:spacing w:line="360" w:lineRule="exact"/>
      <w:jc w:val="right"/>
    </w:pPr>
    <w:rPr>
      <w:rFonts w:ascii="Verdana" w:hAnsi="Verdana"/>
      <w:color w:val="000000"/>
      <w:sz w:val="36"/>
      <w:szCs w:val="36"/>
    </w:rPr>
  </w:style>
  <w:style w:type="paragraph" w:customStyle="1" w:styleId="NEaMemoDocumentnaam">
    <w:name w:val="NEa Memo Documentnaam"/>
    <w:pPr>
      <w:spacing w:line="853" w:lineRule="exact"/>
    </w:pPr>
    <w:rPr>
      <w:rFonts w:ascii="Verdana" w:hAnsi="Verdana"/>
      <w:color w:val="000000"/>
      <w:sz w:val="64"/>
      <w:szCs w:val="64"/>
    </w:rPr>
  </w:style>
  <w:style w:type="paragraph" w:customStyle="1" w:styleId="NEaMemobestuurDocumentnaam">
    <w:name w:val="NEa Memo bestuur Documentnaam"/>
    <w:basedOn w:val="Normal"/>
    <w:next w:val="Normal"/>
    <w:pPr>
      <w:spacing w:before="360" w:line="640" w:lineRule="exact"/>
    </w:pPr>
    <w:rPr>
      <w:sz w:val="64"/>
      <w:szCs w:val="64"/>
    </w:rPr>
  </w:style>
  <w:style w:type="table" w:customStyle="1" w:styleId="NEaMemotabel">
    <w:name w:val="NEa Memo tabel"/>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paragraph" w:customStyle="1" w:styleId="NEaOpsommingstekst">
    <w:name w:val="NEa Opsommingstekst"/>
    <w:basedOn w:val="NEaStandaard"/>
    <w:pPr>
      <w:numPr>
        <w:numId w:val="13"/>
      </w:numPr>
    </w:pPr>
    <w:rPr>
      <w:rFonts w:ascii="Verdana" w:hAnsi="Verdana"/>
      <w:sz w:val="18"/>
      <w:szCs w:val="18"/>
    </w:rPr>
  </w:style>
  <w:style w:type="paragraph" w:customStyle="1" w:styleId="NEaPaginanummering">
    <w:name w:val="NEa Paginanummering"/>
    <w:basedOn w:val="NEaStandaard"/>
    <w:pPr>
      <w:jc w:val="right"/>
    </w:pPr>
    <w:rPr>
      <w:rFonts w:ascii="Verdana" w:hAnsi="Verdana"/>
      <w:sz w:val="18"/>
      <w:szCs w:val="18"/>
    </w:rPr>
  </w:style>
  <w:style w:type="paragraph" w:customStyle="1" w:styleId="NEaPaginanummeringhuidig">
    <w:name w:val="NEa Paginanummering huidig"/>
    <w:basedOn w:val="NEaVerdana65"/>
    <w:pPr>
      <w:spacing w:line="240" w:lineRule="exact"/>
      <w:jc w:val="right"/>
    </w:pPr>
    <w:rPr>
      <w:sz w:val="18"/>
      <w:szCs w:val="18"/>
    </w:rPr>
  </w:style>
  <w:style w:type="paragraph" w:customStyle="1" w:styleId="NEaSlotzin">
    <w:name w:val="NEa Slotzin"/>
    <w:basedOn w:val="NEaStandaard"/>
    <w:pPr>
      <w:spacing w:before="240"/>
    </w:pPr>
    <w:rPr>
      <w:rFonts w:ascii="Verdana" w:hAnsi="Verdana"/>
      <w:sz w:val="18"/>
      <w:szCs w:val="18"/>
    </w:rPr>
  </w:style>
  <w:style w:type="paragraph" w:customStyle="1" w:styleId="NEaStandaard">
    <w:name w:val="NEa Standaard"/>
    <w:pPr>
      <w:spacing w:line="240" w:lineRule="exact"/>
    </w:pPr>
    <w:rPr>
      <w:rFonts w:ascii="Calibri" w:hAnsi="Calibri"/>
      <w:color w:val="000000"/>
      <w:sz w:val="22"/>
      <w:szCs w:val="22"/>
    </w:rPr>
  </w:style>
  <w:style w:type="paragraph" w:customStyle="1" w:styleId="NEaStandaardVet">
    <w:name w:val="NEa Standaard Vet"/>
    <w:basedOn w:val="NEaStandaard"/>
    <w:rPr>
      <w:rFonts w:ascii="Verdana" w:hAnsi="Verdana"/>
      <w:b/>
      <w:sz w:val="18"/>
      <w:szCs w:val="18"/>
    </w:rPr>
  </w:style>
  <w:style w:type="paragraph" w:customStyle="1" w:styleId="NEaStandaardonderlijnd">
    <w:name w:val="NEa Standaard onderlijnd"/>
    <w:basedOn w:val="NEaStandaard"/>
    <w:rPr>
      <w:rFonts w:ascii="Verdana" w:hAnsi="Verdana"/>
      <w:sz w:val="18"/>
      <w:szCs w:val="18"/>
      <w:u w:val="single"/>
    </w:rPr>
  </w:style>
  <w:style w:type="paragraph" w:customStyle="1" w:styleId="NEaSubtitel">
    <w:name w:val="NEa Subtitel"/>
    <w:pPr>
      <w:spacing w:line="560" w:lineRule="exact"/>
    </w:pPr>
    <w:rPr>
      <w:rFonts w:ascii="Verdana" w:hAnsi="Verdana"/>
      <w:color w:val="000000"/>
      <w:sz w:val="36"/>
      <w:szCs w:val="36"/>
    </w:rPr>
  </w:style>
  <w:style w:type="paragraph" w:customStyle="1" w:styleId="NEaTabelcel">
    <w:name w:val="NEa Tabelcel"/>
    <w:pPr>
      <w:spacing w:line="230" w:lineRule="exact"/>
    </w:pPr>
    <w:rPr>
      <w:rFonts w:ascii="Verdana" w:hAnsi="Verdana"/>
      <w:color w:val="000000"/>
      <w:sz w:val="18"/>
      <w:szCs w:val="18"/>
    </w:rPr>
  </w:style>
  <w:style w:type="paragraph" w:customStyle="1" w:styleId="NEaTabelcelkop">
    <w:name w:val="NEa Tabelcel kop"/>
    <w:pPr>
      <w:spacing w:line="240" w:lineRule="exact"/>
    </w:pPr>
    <w:rPr>
      <w:rFonts w:ascii="Verdana" w:hAnsi="Verdana"/>
      <w:color w:val="000000"/>
      <w:sz w:val="13"/>
      <w:szCs w:val="13"/>
    </w:rPr>
  </w:style>
  <w:style w:type="paragraph" w:customStyle="1" w:styleId="NEaTitel">
    <w:name w:val="NEa Titel"/>
    <w:pPr>
      <w:spacing w:line="560" w:lineRule="exact"/>
    </w:pPr>
    <w:rPr>
      <w:rFonts w:ascii="Verdana" w:hAnsi="Verdana"/>
      <w:b/>
      <w:color w:val="000000"/>
      <w:sz w:val="36"/>
      <w:szCs w:val="36"/>
    </w:rPr>
  </w:style>
  <w:style w:type="paragraph" w:customStyle="1" w:styleId="NEaVerdana65">
    <w:name w:val="NEa Verdana 6.5"/>
    <w:pPr>
      <w:spacing w:line="173" w:lineRule="exact"/>
    </w:pPr>
    <w:rPr>
      <w:rFonts w:ascii="Verdana" w:hAnsi="Verdana"/>
      <w:color w:val="000000"/>
      <w:sz w:val="13"/>
      <w:szCs w:val="13"/>
    </w:rPr>
  </w:style>
  <w:style w:type="paragraph" w:customStyle="1" w:styleId="NEamemoMT6vbold">
    <w:name w:val="NEa memo MT 6v bold"/>
    <w:basedOn w:val="Normal"/>
    <w:next w:val="Normal"/>
    <w:pPr>
      <w:spacing w:before="120" w:line="240" w:lineRule="exact"/>
    </w:pPr>
    <w:rPr>
      <w:b/>
    </w:rPr>
  </w:style>
  <w:style w:type="paragraph" w:customStyle="1" w:styleId="NEamemoMT6vstandaard">
    <w:name w:val="NEa memo MT 6v standaard"/>
    <w:basedOn w:val="Normal"/>
    <w:next w:val="Normal"/>
    <w:pPr>
      <w:spacing w:before="120" w:line="240" w:lineRule="exact"/>
    </w:pPr>
  </w:style>
  <w:style w:type="paragraph" w:customStyle="1" w:styleId="NEamemobestuur">
    <w:name w:val="NEa memo bestuur"/>
    <w:basedOn w:val="Normal"/>
    <w:next w:val="Normal"/>
    <w:pPr>
      <w:numPr>
        <w:numId w:val="14"/>
      </w:numPr>
      <w:spacing w:line="240" w:lineRule="exact"/>
    </w:pPr>
  </w:style>
  <w:style w:type="paragraph" w:customStyle="1" w:styleId="NEaopsommingletters">
    <w:name w:val="NEa opsomming (letters)"/>
    <w:basedOn w:val="Normal"/>
    <w:pPr>
      <w:numPr>
        <w:numId w:val="16"/>
      </w:numPr>
      <w:spacing w:line="240" w:lineRule="exact"/>
    </w:pPr>
  </w:style>
  <w:style w:type="paragraph" w:customStyle="1" w:styleId="NEaopsommingextra">
    <w:name w:val="NEa opsomming extra"/>
    <w:basedOn w:val="Normal"/>
    <w:next w:val="Normal"/>
    <w:pPr>
      <w:numPr>
        <w:numId w:val="17"/>
      </w:numPr>
    </w:pPr>
  </w:style>
  <w:style w:type="paragraph" w:customStyle="1" w:styleId="NEastandaardopsomming">
    <w:name w:val="NEa standaard opsomming"/>
    <w:basedOn w:val="Normal"/>
    <w:pPr>
      <w:numPr>
        <w:numId w:val="15"/>
      </w:numPr>
      <w:spacing w:line="240" w:lineRule="exact"/>
    </w:pPr>
  </w:style>
  <w:style w:type="paragraph" w:customStyle="1" w:styleId="NeaToezendgegevens">
    <w:name w:val="Nea Toezendgegevens"/>
    <w:pPr>
      <w:spacing w:line="240" w:lineRule="exact"/>
    </w:pPr>
    <w:rPr>
      <w:rFonts w:ascii="Verdana" w:hAnsi="Verdana"/>
      <w:color w:val="000000"/>
      <w:sz w:val="18"/>
      <w:szCs w:val="18"/>
    </w:rPr>
  </w:style>
  <w:style w:type="paragraph" w:customStyle="1" w:styleId="NotaParaaf">
    <w:name w:val="Nota_Paraaf"/>
    <w:basedOn w:val="Normal"/>
    <w:pPr>
      <w:spacing w:line="240" w:lineRule="exact"/>
    </w:pPr>
    <w:rPr>
      <w:sz w:val="13"/>
      <w:szCs w:val="13"/>
    </w:rPr>
  </w:style>
  <w:style w:type="paragraph" w:customStyle="1" w:styleId="OIMRapportAlineakop">
    <w:name w:val="OIM Rapport Alineakop"/>
    <w:basedOn w:val="Normal"/>
    <w:next w:val="Normal"/>
    <w:pPr>
      <w:numPr>
        <w:ilvl w:val="2"/>
        <w:numId w:val="20"/>
      </w:numPr>
      <w:spacing w:line="240" w:lineRule="exact"/>
    </w:pPr>
    <w:rPr>
      <w:color w:val="42145F"/>
      <w:sz w:val="22"/>
      <w:szCs w:val="22"/>
    </w:rPr>
  </w:style>
  <w:style w:type="paragraph" w:customStyle="1" w:styleId="OIMRapportDocumentnaam">
    <w:name w:val="OIM Rapport Documentnaam"/>
    <w:basedOn w:val="Normal"/>
    <w:next w:val="Normal"/>
    <w:pPr>
      <w:spacing w:line="800" w:lineRule="exact"/>
    </w:pPr>
    <w:rPr>
      <w:color w:val="76D2B6"/>
      <w:sz w:val="76"/>
      <w:szCs w:val="76"/>
    </w:rPr>
  </w:style>
  <w:style w:type="paragraph" w:customStyle="1" w:styleId="OIMRapportFiguurkop">
    <w:name w:val="OIM Rapport Figuurkop"/>
    <w:basedOn w:val="Normal"/>
    <w:next w:val="Normal"/>
    <w:pPr>
      <w:spacing w:before="80" w:after="120" w:line="240" w:lineRule="exact"/>
    </w:pPr>
    <w:rPr>
      <w:sz w:val="16"/>
      <w:szCs w:val="16"/>
    </w:rPr>
  </w:style>
  <w:style w:type="paragraph" w:customStyle="1" w:styleId="OIMRapportHoofdstuk">
    <w:name w:val="OIM Rapport Hoofdstuk"/>
    <w:basedOn w:val="Normal"/>
    <w:next w:val="Normal"/>
    <w:pPr>
      <w:numPr>
        <w:numId w:val="20"/>
      </w:numPr>
      <w:spacing w:after="720" w:line="920" w:lineRule="exact"/>
    </w:pPr>
    <w:rPr>
      <w:b/>
      <w:color w:val="76D2B6"/>
      <w:sz w:val="44"/>
      <w:szCs w:val="44"/>
    </w:rPr>
  </w:style>
  <w:style w:type="paragraph" w:customStyle="1" w:styleId="OIMRapportInleiding">
    <w:name w:val="OIM Rapport Inleiding"/>
    <w:basedOn w:val="Normal"/>
    <w:next w:val="Normal"/>
    <w:pPr>
      <w:spacing w:line="380" w:lineRule="exact"/>
    </w:pPr>
    <w:rPr>
      <w:color w:val="42145F"/>
      <w:sz w:val="22"/>
      <w:szCs w:val="22"/>
    </w:rPr>
  </w:style>
  <w:style w:type="paragraph" w:customStyle="1" w:styleId="OIMRapportKadertekst">
    <w:name w:val="OIM Rapport Kadertekst"/>
    <w:basedOn w:val="Normal"/>
    <w:next w:val="Normal"/>
    <w:pPr>
      <w:spacing w:line="240" w:lineRule="exact"/>
    </w:pPr>
    <w:rPr>
      <w:color w:val="42145F"/>
      <w:sz w:val="16"/>
      <w:szCs w:val="16"/>
    </w:rPr>
  </w:style>
  <w:style w:type="paragraph" w:customStyle="1" w:styleId="OIMRapportNummering">
    <w:name w:val="OIM Rapport Nummering"/>
    <w:basedOn w:val="Normal"/>
    <w:next w:val="Normal"/>
    <w:pPr>
      <w:numPr>
        <w:numId w:val="18"/>
      </w:numPr>
      <w:spacing w:line="240" w:lineRule="exact"/>
    </w:pPr>
  </w:style>
  <w:style w:type="paragraph" w:customStyle="1" w:styleId="OIMRapportParagraaf">
    <w:name w:val="OIM Rapport Paragraaf"/>
    <w:basedOn w:val="Normal"/>
    <w:next w:val="Normal"/>
    <w:pPr>
      <w:numPr>
        <w:ilvl w:val="1"/>
        <w:numId w:val="20"/>
      </w:numPr>
      <w:spacing w:line="240" w:lineRule="exact"/>
    </w:pPr>
    <w:rPr>
      <w:b/>
      <w:color w:val="42145F"/>
      <w:sz w:val="22"/>
      <w:szCs w:val="22"/>
    </w:rPr>
  </w:style>
  <w:style w:type="paragraph" w:customStyle="1" w:styleId="OIMRapportSubalineakop">
    <w:name w:val="OIM Rapport Subalineakop"/>
    <w:basedOn w:val="Normal"/>
    <w:next w:val="Normal"/>
    <w:pPr>
      <w:spacing w:line="240" w:lineRule="exact"/>
    </w:pPr>
    <w:rPr>
      <w:i/>
      <w:color w:val="42145F"/>
    </w:rPr>
  </w:style>
  <w:style w:type="paragraph" w:customStyle="1" w:styleId="OIMRapportSubtitel">
    <w:name w:val="OIM Rapport Subtitel"/>
    <w:basedOn w:val="Normal"/>
    <w:next w:val="Normal"/>
    <w:pPr>
      <w:spacing w:line="560" w:lineRule="exact"/>
    </w:pPr>
    <w:rPr>
      <w:color w:val="FFFFFF"/>
      <w:sz w:val="40"/>
      <w:szCs w:val="40"/>
    </w:rPr>
  </w:style>
  <w:style w:type="paragraph" w:customStyle="1" w:styleId="OIMRapportTitel">
    <w:name w:val="OIM Rapport Titel"/>
    <w:basedOn w:val="Normal"/>
    <w:next w:val="Normal"/>
    <w:pPr>
      <w:spacing w:line="1060" w:lineRule="exact"/>
    </w:pPr>
    <w:rPr>
      <w:b/>
      <w:color w:val="42145F"/>
      <w:sz w:val="86"/>
      <w:szCs w:val="86"/>
    </w:rPr>
  </w:style>
  <w:style w:type="paragraph" w:customStyle="1" w:styleId="OIMRapportinhoudkop">
    <w:name w:val="OIM Rapport inhoud kop"/>
    <w:basedOn w:val="Normal"/>
    <w:next w:val="Normal"/>
    <w:pPr>
      <w:spacing w:after="720" w:line="960" w:lineRule="exact"/>
    </w:pPr>
    <w:rPr>
      <w:b/>
      <w:color w:val="76D2B6"/>
      <w:sz w:val="44"/>
      <w:szCs w:val="44"/>
    </w:rPr>
  </w:style>
  <w:style w:type="paragraph" w:customStyle="1" w:styleId="OIMRapportpaginanummer">
    <w:name w:val="OIM Rapport paginanummer"/>
    <w:basedOn w:val="Normal"/>
    <w:next w:val="Normal"/>
    <w:pPr>
      <w:spacing w:line="140" w:lineRule="exact"/>
      <w:jc w:val="right"/>
    </w:pPr>
    <w:rPr>
      <w:sz w:val="12"/>
      <w:szCs w:val="12"/>
    </w:rPr>
  </w:style>
  <w:style w:type="paragraph" w:customStyle="1" w:styleId="OIMRapportvoettekst">
    <w:name w:val="OIM Rapport voettekst"/>
    <w:basedOn w:val="Normal"/>
    <w:next w:val="Normal"/>
    <w:pPr>
      <w:spacing w:line="140" w:lineRule="exact"/>
      <w:jc w:val="right"/>
    </w:pPr>
    <w:rPr>
      <w:sz w:val="12"/>
      <w:szCs w:val="12"/>
    </w:rPr>
  </w:style>
  <w:style w:type="table" w:customStyle="1" w:styleId="OIMStandaardtabel">
    <w:name w:val="OIM Standaard tabel"/>
    <w:rPr>
      <w:rFonts w:ascii="Verdana" w:hAnsi="Verdana"/>
      <w:color w:val="000000"/>
      <w:sz w:val="16"/>
      <w:szCs w:val="16"/>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tblStylePr w:type="firstRow">
      <w:rPr>
        <w:rFonts w:ascii="Verdana" w:hAnsi="Verdana"/>
        <w:b/>
        <w:color w:val="FFFFFF"/>
        <w:sz w:val="16"/>
        <w:szCs w:val="16"/>
      </w:rPr>
      <w:tblPr/>
      <w:tcPr>
        <w:shd w:val="clear" w:color="auto" w:fill="42145F"/>
      </w:tcPr>
    </w:tblStylePr>
  </w:style>
  <w:style w:type="paragraph" w:customStyle="1" w:styleId="OIMTabeltekststandaard">
    <w:name w:val="OIM Tabeltekst standaard"/>
    <w:basedOn w:val="Normal"/>
    <w:next w:val="Normal"/>
    <w:pPr>
      <w:spacing w:line="160" w:lineRule="exact"/>
    </w:pPr>
    <w:rPr>
      <w:sz w:val="16"/>
      <w:szCs w:val="16"/>
    </w:rPr>
  </w:style>
  <w:style w:type="paragraph" w:customStyle="1" w:styleId="OndertekeningArea1">
    <w:name w:val="Ondertekening_Area1"/>
    <w:basedOn w:val="Normal"/>
    <w:next w:val="Normal"/>
    <w:pPr>
      <w:spacing w:before="240" w:line="240" w:lineRule="exact"/>
    </w:pPr>
  </w:style>
  <w:style w:type="paragraph" w:customStyle="1" w:styleId="Paginaeinde">
    <w:name w:val="Paginaeinde"/>
    <w:basedOn w:val="Normal"/>
    <w:next w:val="Normal"/>
    <w:pPr>
      <w:pageBreakBefore/>
      <w:spacing w:line="240" w:lineRule="exact"/>
    </w:pPr>
    <w:rPr>
      <w:sz w:val="2"/>
      <w:szCs w:val="2"/>
    </w:rPr>
  </w:style>
  <w:style w:type="paragraph" w:customStyle="1" w:styleId="Persbericht-Subtitel">
    <w:name w:val="Persbericht - Subtitel"/>
    <w:basedOn w:val="Normal"/>
    <w:next w:val="Normal"/>
    <w:pPr>
      <w:spacing w:after="220" w:line="320" w:lineRule="exact"/>
    </w:pPr>
    <w:rPr>
      <w:sz w:val="24"/>
      <w:szCs w:val="24"/>
    </w:rPr>
  </w:style>
  <w:style w:type="paragraph" w:customStyle="1" w:styleId="Persbericht-Titel">
    <w:name w:val="Persbericht - Titel"/>
    <w:basedOn w:val="Normal"/>
    <w:next w:val="Normal"/>
    <w:pPr>
      <w:spacing w:before="460" w:line="320" w:lineRule="exact"/>
    </w:pPr>
    <w:rPr>
      <w:b/>
      <w:sz w:val="24"/>
      <w:szCs w:val="24"/>
    </w:rPr>
  </w:style>
  <w:style w:type="paragraph" w:customStyle="1" w:styleId="RLIKenmerkRubricering">
    <w:name w:val="RLI Kenmerk Rubricering"/>
    <w:basedOn w:val="Normal"/>
    <w:next w:val="Normal"/>
    <w:pPr>
      <w:spacing w:line="240" w:lineRule="exact"/>
    </w:pPr>
    <w:rPr>
      <w:b/>
      <w:caps/>
      <w:sz w:val="14"/>
      <w:szCs w:val="14"/>
    </w:rPr>
  </w:style>
  <w:style w:type="paragraph" w:customStyle="1" w:styleId="Raad">
    <w:name w:val="Raad"/>
    <w:next w:val="Normal"/>
    <w:pPr>
      <w:spacing w:line="240" w:lineRule="exact"/>
    </w:pPr>
    <w:rPr>
      <w:rFonts w:ascii="Verdana" w:hAnsi="Verdana"/>
      <w:b/>
      <w:color w:val="000000"/>
      <w:sz w:val="24"/>
      <w:szCs w:val="24"/>
    </w:rPr>
  </w:style>
  <w:style w:type="paragraph" w:customStyle="1" w:styleId="RapportSubtitel">
    <w:name w:val="Rapport Subtitel"/>
    <w:basedOn w:val="Normal"/>
    <w:next w:val="Normal"/>
    <w:pPr>
      <w:spacing w:line="300" w:lineRule="exact"/>
    </w:pPr>
    <w:rPr>
      <w:sz w:val="28"/>
      <w:szCs w:val="28"/>
    </w:rPr>
  </w:style>
  <w:style w:type="paragraph" w:customStyle="1" w:styleId="RapportSubtitelANVS">
    <w:name w:val="Rapport Subtitel ANVS"/>
    <w:basedOn w:val="Normal"/>
    <w:next w:val="Normal"/>
    <w:pPr>
      <w:spacing w:line="300" w:lineRule="exact"/>
      <w:ind w:left="200"/>
    </w:pPr>
    <w:rPr>
      <w:color w:val="E17000"/>
      <w:sz w:val="28"/>
      <w:szCs w:val="28"/>
    </w:rPr>
  </w:style>
  <w:style w:type="paragraph" w:customStyle="1" w:styleId="RapportTitel">
    <w:name w:val="Rapport Titel"/>
    <w:basedOn w:val="Normal"/>
    <w:next w:val="Normal"/>
    <w:pPr>
      <w:spacing w:line="800" w:lineRule="exact"/>
    </w:pPr>
    <w:rPr>
      <w:color w:val="007BC7"/>
      <w:sz w:val="72"/>
      <w:szCs w:val="72"/>
    </w:rPr>
  </w:style>
  <w:style w:type="paragraph" w:customStyle="1" w:styleId="RapportNiveau1">
    <w:name w:val="Rapport_Niveau_1"/>
    <w:basedOn w:val="Normal"/>
    <w:next w:val="Normal"/>
    <w:pPr>
      <w:spacing w:after="700" w:line="300" w:lineRule="exact"/>
    </w:pPr>
    <w:rPr>
      <w:sz w:val="24"/>
      <w:szCs w:val="24"/>
    </w:rPr>
  </w:style>
  <w:style w:type="paragraph" w:customStyle="1" w:styleId="RapportNiveau2">
    <w:name w:val="Rapport_Niveau_2"/>
    <w:basedOn w:val="Normal"/>
    <w:next w:val="Normal"/>
    <w:pPr>
      <w:spacing w:line="240" w:lineRule="exact"/>
    </w:pPr>
    <w:rPr>
      <w:b/>
    </w:rPr>
  </w:style>
  <w:style w:type="paragraph" w:customStyle="1" w:styleId="RapportNiveau3">
    <w:name w:val="Rapport_Niveau_3"/>
    <w:basedOn w:val="Normal"/>
    <w:next w:val="Normal"/>
    <w:pPr>
      <w:spacing w:line="240" w:lineRule="exact"/>
    </w:pPr>
    <w:rPr>
      <w:i/>
    </w:rPr>
  </w:style>
  <w:style w:type="paragraph" w:customStyle="1" w:styleId="RapportNiveau4">
    <w:name w:val="Rapport_Niveau_4"/>
    <w:basedOn w:val="Normal"/>
    <w:next w:val="Normal"/>
    <w:pPr>
      <w:spacing w:line="240" w:lineRule="exact"/>
    </w:pPr>
  </w:style>
  <w:style w:type="paragraph" w:customStyle="1" w:styleId="RapportNiveau5">
    <w:name w:val="Rapport_Niveau_5"/>
    <w:basedOn w:val="Normal"/>
    <w:next w:val="Normal"/>
    <w:pPr>
      <w:spacing w:line="240" w:lineRule="exact"/>
    </w:pPr>
  </w:style>
  <w:style w:type="paragraph" w:customStyle="1" w:styleId="RapportNiveau6">
    <w:name w:val="Rapport_Niveau_6"/>
    <w:basedOn w:val="Normal"/>
    <w:next w:val="Normal"/>
    <w:pPr>
      <w:spacing w:before="240" w:after="60" w:line="380" w:lineRule="exact"/>
    </w:pPr>
    <w:rPr>
      <w:b/>
      <w:sz w:val="32"/>
      <w:szCs w:val="32"/>
    </w:rPr>
  </w:style>
  <w:style w:type="paragraph" w:customStyle="1" w:styleId="Referentiegegevens">
    <w:name w:val="Referentiegegevens"/>
    <w:next w:val="Normal"/>
    <w:pPr>
      <w:tabs>
        <w:tab w:val="left" w:pos="170"/>
      </w:tabs>
      <w:spacing w:line="180" w:lineRule="exact"/>
    </w:pPr>
    <w:rPr>
      <w:rFonts w:ascii="Verdana" w:hAnsi="Verdana"/>
      <w:color w:val="000000"/>
      <w:sz w:val="13"/>
      <w:szCs w:val="13"/>
    </w:rPr>
  </w:style>
  <w:style w:type="paragraph" w:customStyle="1" w:styleId="ReferentiegegevensmetW1boven">
    <w:name w:val="Referentiegegevens met W1 boven"/>
    <w:next w:val="Normal"/>
    <w:pPr>
      <w:tabs>
        <w:tab w:val="left" w:pos="170"/>
      </w:tabs>
      <w:spacing w:before="90" w:line="180" w:lineRule="exact"/>
    </w:pPr>
    <w:rPr>
      <w:rFonts w:ascii="Verdana" w:hAnsi="Verdana"/>
      <w:color w:val="000000"/>
      <w:sz w:val="13"/>
      <w:szCs w:val="13"/>
    </w:rPr>
  </w:style>
  <w:style w:type="paragraph" w:customStyle="1" w:styleId="Referentiegegevenskop">
    <w:name w:val="Referentiegegevens_kop"/>
    <w:basedOn w:val="Normal"/>
    <w:next w:val="Normal"/>
    <w:pPr>
      <w:spacing w:line="180" w:lineRule="exact"/>
    </w:pPr>
    <w:rPr>
      <w:b/>
      <w:sz w:val="13"/>
      <w:szCs w:val="13"/>
    </w:rPr>
  </w:style>
  <w:style w:type="paragraph" w:customStyle="1" w:styleId="Retouradres">
    <w:name w:val="Retouradres"/>
    <w:pPr>
      <w:spacing w:line="180" w:lineRule="exact"/>
    </w:pPr>
    <w:rPr>
      <w:rFonts w:ascii="Verdana" w:hAnsi="Verdana"/>
      <w:color w:val="000000"/>
      <w:sz w:val="13"/>
      <w:szCs w:val="13"/>
    </w:rPr>
  </w:style>
  <w:style w:type="paragraph" w:customStyle="1" w:styleId="RliAanhef">
    <w:name w:val="Rli Aanhef"/>
    <w:pPr>
      <w:spacing w:after="240" w:line="240" w:lineRule="exact"/>
    </w:pPr>
    <w:rPr>
      <w:rFonts w:ascii="Verdana" w:hAnsi="Verdana"/>
      <w:color w:val="000000"/>
      <w:sz w:val="18"/>
      <w:szCs w:val="18"/>
    </w:rPr>
  </w:style>
  <w:style w:type="paragraph" w:customStyle="1" w:styleId="RliAgenda-Standaard">
    <w:name w:val="Rli Agenda - Standaard"/>
    <w:basedOn w:val="Normal"/>
    <w:pPr>
      <w:spacing w:line="240" w:lineRule="exact"/>
    </w:pPr>
    <w:rPr>
      <w:sz w:val="16"/>
      <w:szCs w:val="16"/>
    </w:rPr>
  </w:style>
  <w:style w:type="paragraph" w:customStyle="1" w:styleId="RliDocumentnaam">
    <w:name w:val="Rli Documentnaam"/>
    <w:pPr>
      <w:spacing w:line="320" w:lineRule="exact"/>
      <w:jc w:val="right"/>
    </w:pPr>
    <w:rPr>
      <w:rFonts w:ascii="Verdana" w:hAnsi="Verdana"/>
      <w:b/>
      <w:color w:val="000000"/>
      <w:sz w:val="28"/>
      <w:szCs w:val="28"/>
    </w:rPr>
  </w:style>
  <w:style w:type="paragraph" w:customStyle="1" w:styleId="RliInleiding">
    <w:name w:val="Rli Inleiding"/>
    <w:pPr>
      <w:spacing w:after="730" w:line="240" w:lineRule="exact"/>
    </w:pPr>
    <w:rPr>
      <w:rFonts w:ascii="Verdana" w:hAnsi="Verdana"/>
      <w:color w:val="000000"/>
      <w:sz w:val="18"/>
      <w:szCs w:val="18"/>
    </w:rPr>
  </w:style>
  <w:style w:type="paragraph" w:customStyle="1" w:styleId="RliInleidingVet">
    <w:name w:val="Rli Inleiding Vet"/>
    <w:pPr>
      <w:spacing w:after="240" w:line="240" w:lineRule="exact"/>
    </w:pPr>
    <w:rPr>
      <w:rFonts w:ascii="Verdana" w:hAnsi="Verdana"/>
      <w:b/>
      <w:color w:val="000000"/>
      <w:sz w:val="18"/>
      <w:szCs w:val="18"/>
    </w:rPr>
  </w:style>
  <w:style w:type="paragraph" w:customStyle="1" w:styleId="RliKenmerkHoofd">
    <w:name w:val="Rli Kenmerk Hoofd"/>
    <w:pPr>
      <w:spacing w:line="200" w:lineRule="exact"/>
      <w:jc w:val="right"/>
    </w:pPr>
    <w:rPr>
      <w:rFonts w:ascii="Verdana" w:hAnsi="Verdana"/>
      <w:color w:val="000000"/>
      <w:sz w:val="15"/>
      <w:szCs w:val="15"/>
    </w:rPr>
  </w:style>
  <w:style w:type="paragraph" w:customStyle="1" w:styleId="RliKoptekstKenmerk">
    <w:name w:val="Rli Koptekst Kenmerk"/>
    <w:pPr>
      <w:spacing w:line="240" w:lineRule="exact"/>
    </w:pPr>
    <w:rPr>
      <w:rFonts w:ascii="Verdana" w:hAnsi="Verdana"/>
      <w:b/>
      <w:color w:val="000000"/>
      <w:sz w:val="18"/>
      <w:szCs w:val="18"/>
    </w:rPr>
  </w:style>
  <w:style w:type="paragraph" w:customStyle="1" w:styleId="RliOpsommingnummerKenmerk">
    <w:name w:val="Rli Opsommingnummer Kenmerk"/>
    <w:pPr>
      <w:spacing w:before="480" w:line="240" w:lineRule="exact"/>
    </w:pPr>
    <w:rPr>
      <w:rFonts w:ascii="Verdana" w:hAnsi="Verdana"/>
      <w:b/>
      <w:color w:val="000000"/>
      <w:sz w:val="22"/>
      <w:szCs w:val="22"/>
    </w:rPr>
  </w:style>
  <w:style w:type="paragraph" w:customStyle="1" w:styleId="RliOpsommingtitelOnderwerpInhoud">
    <w:name w:val="Rli Opsommingtitel Onderwerp/Inhoud"/>
    <w:pPr>
      <w:spacing w:before="480" w:line="240" w:lineRule="exact"/>
    </w:pPr>
    <w:rPr>
      <w:rFonts w:ascii="Verdana" w:hAnsi="Verdana"/>
      <w:b/>
      <w:color w:val="000000"/>
    </w:rPr>
  </w:style>
  <w:style w:type="paragraph" w:customStyle="1" w:styleId="RliPaginanummering">
    <w:name w:val="Rli Paginanummering"/>
    <w:pPr>
      <w:spacing w:line="200" w:lineRule="exact"/>
    </w:pPr>
    <w:rPr>
      <w:rFonts w:ascii="Verdana" w:hAnsi="Verdana"/>
      <w:color w:val="000000"/>
      <w:sz w:val="14"/>
      <w:szCs w:val="14"/>
    </w:rPr>
  </w:style>
  <w:style w:type="paragraph" w:customStyle="1" w:styleId="RliParagraafkop">
    <w:name w:val="Rli Paragraafkop"/>
    <w:next w:val="Normal"/>
    <w:pPr>
      <w:spacing w:before="480" w:after="240" w:line="240" w:lineRule="exact"/>
    </w:pPr>
    <w:rPr>
      <w:rFonts w:ascii="Verdana" w:hAnsi="Verdana"/>
      <w:b/>
      <w:color w:val="000000"/>
      <w:sz w:val="22"/>
      <w:szCs w:val="22"/>
    </w:rPr>
  </w:style>
  <w:style w:type="paragraph" w:customStyle="1" w:styleId="RliPersbericht-AlgemeneInformatiekop">
    <w:name w:val="Rli Persbericht - Algemene Informatie kop"/>
    <w:basedOn w:val="RliStandaardVerdana7"/>
    <w:next w:val="Normal"/>
    <w:pPr>
      <w:spacing w:before="964"/>
    </w:pPr>
    <w:rPr>
      <w:b/>
    </w:rPr>
  </w:style>
  <w:style w:type="paragraph" w:customStyle="1" w:styleId="RliPersbericht-Titel">
    <w:name w:val="Rli Persbericht - Titel"/>
    <w:pPr>
      <w:spacing w:line="320" w:lineRule="exact"/>
    </w:pPr>
    <w:rPr>
      <w:rFonts w:ascii="Verdana" w:hAnsi="Verdana"/>
      <w:b/>
      <w:color w:val="000000"/>
      <w:sz w:val="22"/>
      <w:szCs w:val="22"/>
    </w:rPr>
  </w:style>
  <w:style w:type="paragraph" w:customStyle="1" w:styleId="RliSlotzin">
    <w:name w:val="Rli Slotzin"/>
    <w:basedOn w:val="RliStandaard"/>
    <w:pPr>
      <w:spacing w:before="720"/>
    </w:pPr>
  </w:style>
  <w:style w:type="paragraph" w:customStyle="1" w:styleId="RliStandaard">
    <w:name w:val="Rli Standaard"/>
    <w:pPr>
      <w:spacing w:line="240" w:lineRule="exact"/>
    </w:pPr>
    <w:rPr>
      <w:rFonts w:ascii="Verdana" w:hAnsi="Verdana"/>
      <w:color w:val="000000"/>
      <w:sz w:val="18"/>
      <w:szCs w:val="18"/>
    </w:rPr>
  </w:style>
  <w:style w:type="paragraph" w:customStyle="1" w:styleId="RliStandaardVerdana7">
    <w:name w:val="Rli Standaard Verdana 7"/>
    <w:pPr>
      <w:spacing w:line="240" w:lineRule="exact"/>
    </w:pPr>
    <w:rPr>
      <w:rFonts w:ascii="Verdana" w:hAnsi="Verdana"/>
      <w:color w:val="000000"/>
      <w:sz w:val="14"/>
      <w:szCs w:val="14"/>
    </w:rPr>
  </w:style>
  <w:style w:type="paragraph" w:customStyle="1" w:styleId="RliStandaardVerdana8">
    <w:name w:val="Rli Standaard Verdana 8"/>
    <w:pPr>
      <w:spacing w:line="240" w:lineRule="exact"/>
    </w:pPr>
    <w:rPr>
      <w:rFonts w:ascii="Verdana" w:hAnsi="Verdana"/>
      <w:color w:val="000000"/>
      <w:sz w:val="16"/>
      <w:szCs w:val="16"/>
    </w:rPr>
  </w:style>
  <w:style w:type="paragraph" w:customStyle="1" w:styleId="RliStandaardVet">
    <w:name w:val="Rli Standaard Vet"/>
    <w:basedOn w:val="Normal"/>
    <w:next w:val="StandaardVet"/>
    <w:pPr>
      <w:spacing w:line="240" w:lineRule="exact"/>
    </w:pPr>
    <w:rPr>
      <w:b/>
    </w:rPr>
  </w:style>
  <w:style w:type="paragraph" w:customStyle="1" w:styleId="RliTabelcel">
    <w:name w:val="Rli Tabelcel"/>
    <w:pPr>
      <w:spacing w:line="200" w:lineRule="exact"/>
    </w:pPr>
    <w:rPr>
      <w:rFonts w:ascii="Verdana" w:hAnsi="Verdana"/>
      <w:color w:val="000000"/>
      <w:sz w:val="15"/>
      <w:szCs w:val="15"/>
    </w:rPr>
  </w:style>
  <w:style w:type="paragraph" w:customStyle="1" w:styleId="RliTabelcelKop">
    <w:name w:val="Rli Tabelcel Kop"/>
    <w:pPr>
      <w:spacing w:line="200" w:lineRule="exact"/>
    </w:pPr>
    <w:rPr>
      <w:rFonts w:ascii="Verdana" w:hAnsi="Verdana"/>
      <w:b/>
      <w:color w:val="000000"/>
      <w:sz w:val="15"/>
      <w:szCs w:val="15"/>
    </w:rPr>
  </w:style>
  <w:style w:type="paragraph" w:customStyle="1" w:styleId="RliTekstblokAlgemeneInformatiekop">
    <w:name w:val="Rli Tekstblok Algemene Informatie kop"/>
    <w:next w:val="RliStandaardVerdana7"/>
    <w:pPr>
      <w:spacing w:before="720" w:line="240" w:lineRule="exact"/>
    </w:pPr>
    <w:rPr>
      <w:rFonts w:ascii="Verdana" w:hAnsi="Verdana"/>
      <w:b/>
      <w:color w:val="000000"/>
      <w:sz w:val="14"/>
      <w:szCs w:val="14"/>
    </w:rPr>
  </w:style>
  <w:style w:type="paragraph" w:customStyle="1" w:styleId="RliVerslaginleiding">
    <w:name w:val="Rli Verslag inleiding"/>
    <w:basedOn w:val="Normal"/>
    <w:next w:val="Normal"/>
    <w:pPr>
      <w:spacing w:line="240" w:lineRule="exact"/>
    </w:pPr>
  </w:style>
  <w:style w:type="paragraph" w:customStyle="1" w:styleId="Rlistandaard9ptvoor">
    <w:name w:val="Rli standaard 9 pt voor"/>
    <w:basedOn w:val="Normal"/>
    <w:next w:val="Normal"/>
    <w:pPr>
      <w:spacing w:before="180" w:line="240" w:lineRule="exact"/>
    </w:pPr>
  </w:style>
  <w:style w:type="paragraph" w:customStyle="1" w:styleId="Rubricering">
    <w:name w:val="Rubricering"/>
    <w:next w:val="Normal"/>
    <w:pPr>
      <w:spacing w:line="180" w:lineRule="exact"/>
    </w:pPr>
    <w:rPr>
      <w:rFonts w:ascii="Verdana" w:hAnsi="Verdana"/>
      <w:b/>
      <w:caps/>
      <w:color w:val="000000"/>
      <w:sz w:val="13"/>
      <w:szCs w:val="13"/>
    </w:rPr>
  </w:style>
  <w:style w:type="paragraph" w:customStyle="1" w:styleId="Ruimtetussentabellen">
    <w:name w:val="Ruimte tussen tabellen"/>
    <w:basedOn w:val="Normal"/>
    <w:next w:val="Normal"/>
    <w:pPr>
      <w:spacing w:line="20" w:lineRule="exact"/>
    </w:pPr>
    <w:rPr>
      <w:sz w:val="2"/>
      <w:szCs w:val="2"/>
    </w:rPr>
  </w:style>
  <w:style w:type="table" w:customStyle="1" w:styleId="SSC-ICTTabellijnen">
    <w:name w:val="SSC-ICT Tabel lijnen"/>
    <w:rPr>
      <w:rFonts w:ascii="Verdana" w:hAnsi="Verdana"/>
      <w:sz w:val="18"/>
      <w:szCs w:val="18"/>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40" w:type="dxa"/>
        <w:bottom w:w="0" w:type="dxa"/>
        <w:right w:w="40" w:type="dxa"/>
      </w:tblCellMar>
    </w:tblPr>
    <w:tblStylePr w:type="firstRow">
      <w:rPr>
        <w:sz w:val="18"/>
        <w:szCs w:val="18"/>
      </w:rPr>
      <w:tblPr/>
      <w:tcPr>
        <w:shd w:val="clear" w:color="auto" w:fill="BDBDBD"/>
      </w:tcPr>
    </w:tblStylePr>
  </w:style>
  <w:style w:type="table" w:customStyle="1" w:styleId="SSC-ICTTabelzonderachtergondkleur">
    <w:name w:val="SSC-ICT Tabel zonder achtergondkleur"/>
    <w:rPr>
      <w:rFonts w:ascii="Verdana" w:hAnsi="Verdana"/>
      <w:color w:val="000000"/>
      <w:sz w:val="18"/>
      <w:szCs w:val="18"/>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blStylePr w:type="firstRow">
      <w:rPr>
        <w:rFonts w:ascii="Verdana" w:hAnsi="Verdana"/>
        <w:sz w:val="18"/>
        <w:szCs w:val="18"/>
      </w:rPr>
    </w:tblStylePr>
    <w:tblStylePr w:type="lastCol">
      <w:pPr>
        <w:jc w:val="right"/>
      </w:pPr>
    </w:tblStylePr>
  </w:style>
  <w:style w:type="paragraph" w:customStyle="1" w:styleId="SSC-ICTTabelkop">
    <w:name w:val="SSC-ICT Tabelkop"/>
    <w:basedOn w:val="Normal"/>
    <w:next w:val="Normal"/>
    <w:pPr>
      <w:spacing w:before="40" w:after="40" w:line="240" w:lineRule="exact"/>
      <w:ind w:left="40"/>
    </w:pPr>
  </w:style>
  <w:style w:type="paragraph" w:customStyle="1" w:styleId="SSFAanhef">
    <w:name w:val="SSF Aanhef"/>
    <w:basedOn w:val="SSFStandaard"/>
    <w:next w:val="Normal"/>
    <w:pPr>
      <w:spacing w:after="360"/>
    </w:pPr>
  </w:style>
  <w:style w:type="paragraph" w:customStyle="1" w:styleId="SSFGroetregel">
    <w:name w:val="SSF Groetregel"/>
    <w:basedOn w:val="SSFStandaard"/>
    <w:next w:val="Normal"/>
    <w:pPr>
      <w:spacing w:before="180"/>
    </w:pPr>
  </w:style>
  <w:style w:type="paragraph" w:customStyle="1" w:styleId="SSFInstructietekstVoorlopigvoorschot">
    <w:name w:val="SSF Instructietekst Voorlopig voorschot"/>
    <w:basedOn w:val="SSFStandaard"/>
    <w:pPr>
      <w:spacing w:line="260" w:lineRule="exact"/>
    </w:pPr>
    <w:rPr>
      <w:sz w:val="24"/>
      <w:szCs w:val="24"/>
    </w:rPr>
  </w:style>
  <w:style w:type="paragraph" w:customStyle="1" w:styleId="SSFKopjeZegge">
    <w:name w:val="SSF Kopje Zegge"/>
    <w:basedOn w:val="SSFStandaard"/>
    <w:pPr>
      <w:spacing w:line="220" w:lineRule="exact"/>
    </w:pPr>
  </w:style>
  <w:style w:type="paragraph" w:customStyle="1" w:styleId="SSFKopjes">
    <w:name w:val="SSF Kopjes"/>
    <w:basedOn w:val="SSFStandaard"/>
    <w:rPr>
      <w:sz w:val="13"/>
      <w:szCs w:val="13"/>
    </w:rPr>
  </w:style>
  <w:style w:type="paragraph" w:customStyle="1" w:styleId="SSFNummeringKredietovereenkomst">
    <w:name w:val="SSF Nummering Kredietovereenkomst"/>
    <w:basedOn w:val="SSFStandaard"/>
    <w:next w:val="SSFStandaard"/>
    <w:pPr>
      <w:numPr>
        <w:numId w:val="21"/>
      </w:numPr>
      <w:spacing w:after="180"/>
    </w:pPr>
  </w:style>
  <w:style w:type="paragraph" w:customStyle="1" w:styleId="SSFNummeringKredietovereenkomstA">
    <w:name w:val="SSF Nummering Kredietovereenkomst (A)"/>
    <w:basedOn w:val="SSFPaginanummering"/>
    <w:next w:val="SSFStandaard"/>
    <w:pPr>
      <w:numPr>
        <w:numId w:val="22"/>
      </w:numPr>
      <w:jc w:val="left"/>
    </w:pPr>
  </w:style>
  <w:style w:type="paragraph" w:customStyle="1" w:styleId="SSFOndertekeningKredietnemer">
    <w:name w:val="SSF Ondertekening Kredietnemer"/>
    <w:basedOn w:val="SSFStandaard"/>
    <w:next w:val="SSFStandaard"/>
    <w:pPr>
      <w:ind w:left="720"/>
    </w:pPr>
  </w:style>
  <w:style w:type="paragraph" w:customStyle="1" w:styleId="SSFOndertekeningStichting">
    <w:name w:val="SSF Ondertekening Stichting"/>
    <w:basedOn w:val="SSFStandaard"/>
    <w:next w:val="SSFStandaard"/>
    <w:pPr>
      <w:ind w:left="4320"/>
    </w:pPr>
  </w:style>
  <w:style w:type="paragraph" w:customStyle="1" w:styleId="SSFPaginanummering">
    <w:name w:val="SSF Paginanummering"/>
    <w:basedOn w:val="SSFStandaard"/>
    <w:pPr>
      <w:jc w:val="center"/>
    </w:pPr>
  </w:style>
  <w:style w:type="paragraph" w:customStyle="1" w:styleId="SSFStandaard">
    <w:name w:val="SSF Standaard"/>
    <w:basedOn w:val="Normal"/>
    <w:next w:val="Normal"/>
    <w:pPr>
      <w:spacing w:line="240" w:lineRule="exact"/>
    </w:pPr>
  </w:style>
  <w:style w:type="paragraph" w:customStyle="1" w:styleId="SSFTabeltekstrechtsuitgelijnd">
    <w:name w:val="SSF Tabeltekst rechts uitgelijnd"/>
    <w:basedOn w:val="SSFStandaard"/>
    <w:pPr>
      <w:spacing w:line="180" w:lineRule="exact"/>
      <w:jc w:val="right"/>
    </w:pPr>
  </w:style>
  <w:style w:type="paragraph" w:customStyle="1" w:styleId="SSFTabeltekststandaard">
    <w:name w:val="SSF Tabeltekst standaard"/>
    <w:basedOn w:val="SSFStandaard"/>
    <w:pPr>
      <w:spacing w:line="180" w:lineRule="exact"/>
    </w:pPr>
  </w:style>
  <w:style w:type="paragraph" w:customStyle="1" w:styleId="SSFTitelKwitantie">
    <w:name w:val="SSF Titel Kwitantie"/>
    <w:basedOn w:val="SSFStandaard"/>
    <w:rPr>
      <w:b/>
      <w:sz w:val="24"/>
      <w:szCs w:val="24"/>
    </w:rPr>
  </w:style>
  <w:style w:type="paragraph" w:customStyle="1" w:styleId="SSFWoordmerk-Departement">
    <w:name w:val="SSF Woordmerk - Departement"/>
    <w:basedOn w:val="Normal"/>
    <w:next w:val="Normal"/>
    <w:pPr>
      <w:spacing w:before="320" w:line="220" w:lineRule="exact"/>
    </w:pPr>
    <w:rPr>
      <w:sz w:val="22"/>
      <w:szCs w:val="22"/>
    </w:rPr>
  </w:style>
  <w:style w:type="paragraph" w:customStyle="1" w:styleId="SSFWoordmerk-Organisatie">
    <w:name w:val="SSF Woordmerk - Organisatie"/>
    <w:basedOn w:val="Normal"/>
    <w:next w:val="Normal"/>
    <w:pPr>
      <w:spacing w:line="320" w:lineRule="exact"/>
    </w:pPr>
    <w:rPr>
      <w:sz w:val="32"/>
      <w:szCs w:val="32"/>
    </w:rPr>
  </w:style>
  <w:style w:type="paragraph" w:customStyle="1" w:styleId="SSFZegge">
    <w:name w:val="SSF Zegge"/>
    <w:basedOn w:val="SSFStandaard"/>
    <w:pPr>
      <w:spacing w:line="220" w:lineRule="exact"/>
    </w:pPr>
    <w:rPr>
      <w:caps/>
    </w:rPr>
  </w:style>
  <w:style w:type="paragraph" w:customStyle="1" w:styleId="SjablonenIenM-Speech-onderwerp">
    <w:name w:val="Sjablonen IenM - Speech - onderwerp"/>
    <w:basedOn w:val="Normal"/>
    <w:next w:val="Normal"/>
    <w:pPr>
      <w:spacing w:before="460" w:line="320" w:lineRule="exact"/>
    </w:pPr>
    <w:rPr>
      <w:b/>
      <w:sz w:val="24"/>
      <w:szCs w:val="24"/>
    </w:rPr>
  </w:style>
  <w:style w:type="paragraph" w:customStyle="1" w:styleId="SjablonenIenM-Speech-subtitel">
    <w:name w:val="Sjablonen IenM - Speech - subtitel"/>
    <w:basedOn w:val="Normal"/>
    <w:next w:val="Normal"/>
    <w:pPr>
      <w:spacing w:after="220" w:line="320" w:lineRule="exact"/>
    </w:pPr>
    <w:rPr>
      <w:sz w:val="24"/>
      <w:szCs w:val="24"/>
    </w:rPr>
  </w:style>
  <w:style w:type="paragraph" w:customStyle="1" w:styleId="Slotzin">
    <w:name w:val="Slotzin"/>
    <w:basedOn w:val="Normal"/>
    <w:next w:val="Normal"/>
    <w:pPr>
      <w:spacing w:before="240" w:line="240" w:lineRule="exact"/>
    </w:pPr>
  </w:style>
  <w:style w:type="paragraph" w:customStyle="1" w:styleId="Standaard9ptmet8ptna">
    <w:name w:val="Standaard 9pt met 8pt na"/>
    <w:basedOn w:val="Normal"/>
    <w:next w:val="Normal"/>
    <w:pPr>
      <w:spacing w:after="160"/>
    </w:pPr>
  </w:style>
  <w:style w:type="paragraph" w:customStyle="1" w:styleId="StandaardCursief">
    <w:name w:val="Standaard Cursief"/>
    <w:basedOn w:val="Normal"/>
    <w:next w:val="Normal"/>
    <w:pPr>
      <w:spacing w:line="240" w:lineRule="exact"/>
    </w:pPr>
    <w:rPr>
      <w:i/>
    </w:rPr>
  </w:style>
  <w:style w:type="paragraph" w:customStyle="1" w:styleId="StandaardKleinKapitaal">
    <w:name w:val="Standaard Klein Kapitaal"/>
    <w:basedOn w:val="Normal"/>
    <w:next w:val="Normal"/>
    <w:pPr>
      <w:spacing w:line="240" w:lineRule="exact"/>
    </w:pPr>
    <w:rPr>
      <w:smallCaps/>
    </w:rPr>
  </w:style>
  <w:style w:type="paragraph" w:customStyle="1" w:styleId="StandaardVerdana12">
    <w:name w:val="Standaard Verdana 12"/>
    <w:basedOn w:val="Normal"/>
    <w:next w:val="Normal"/>
    <w:pPr>
      <w:spacing w:line="240" w:lineRule="exact"/>
    </w:pPr>
    <w:rPr>
      <w:sz w:val="24"/>
      <w:szCs w:val="24"/>
    </w:rPr>
  </w:style>
  <w:style w:type="paragraph" w:customStyle="1" w:styleId="StandaardVerdana12bold">
    <w:name w:val="Standaard Verdana 12 bold"/>
    <w:basedOn w:val="Normal"/>
    <w:next w:val="Normal"/>
    <w:pPr>
      <w:spacing w:line="240" w:lineRule="exact"/>
    </w:pPr>
    <w:rPr>
      <w:b/>
      <w:sz w:val="24"/>
      <w:szCs w:val="24"/>
    </w:rPr>
  </w:style>
  <w:style w:type="paragraph" w:customStyle="1" w:styleId="StandaardVerdana14">
    <w:name w:val="Standaard Verdana 14"/>
    <w:basedOn w:val="Normal"/>
    <w:next w:val="Normal"/>
    <w:pPr>
      <w:spacing w:line="340" w:lineRule="exact"/>
    </w:pPr>
    <w:rPr>
      <w:sz w:val="28"/>
      <w:szCs w:val="28"/>
    </w:rPr>
  </w:style>
  <w:style w:type="paragraph" w:customStyle="1" w:styleId="StandaardVet">
    <w:name w:val="Standaard Vet"/>
    <w:basedOn w:val="Normal"/>
    <w:next w:val="Normal"/>
    <w:pPr>
      <w:spacing w:line="240" w:lineRule="exact"/>
    </w:pPr>
    <w:rPr>
      <w:b/>
    </w:rPr>
  </w:style>
  <w:style w:type="paragraph" w:customStyle="1" w:styleId="StandaardVetenRood">
    <w:name w:val="Standaard Vet en Rood"/>
    <w:basedOn w:val="Normal"/>
    <w:next w:val="Normal"/>
    <w:pPr>
      <w:spacing w:line="240" w:lineRule="exact"/>
    </w:pPr>
    <w:rPr>
      <w:b/>
      <w:color w:val="FF0000"/>
    </w:rPr>
  </w:style>
  <w:style w:type="paragraph" w:customStyle="1" w:styleId="Standaardboldcenter">
    <w:name w:val="Standaard bold center"/>
    <w:basedOn w:val="Normal"/>
    <w:next w:val="Normal"/>
    <w:pPr>
      <w:spacing w:line="240" w:lineRule="exact"/>
      <w:jc w:val="center"/>
    </w:pPr>
    <w:rPr>
      <w:b/>
    </w:rPr>
  </w:style>
  <w:style w:type="paragraph" w:customStyle="1" w:styleId="Standaardboldrechts">
    <w:name w:val="Standaard bold rechts"/>
    <w:basedOn w:val="Normal"/>
    <w:next w:val="Normal"/>
    <w:pPr>
      <w:spacing w:line="240" w:lineRule="exact"/>
      <w:jc w:val="right"/>
    </w:pPr>
    <w:rPr>
      <w:b/>
    </w:rPr>
  </w:style>
  <w:style w:type="paragraph" w:customStyle="1" w:styleId="Standaardopsomming">
    <w:name w:val="Standaard opsomming"/>
    <w:basedOn w:val="Normal"/>
    <w:next w:val="Normal"/>
    <w:pPr>
      <w:numPr>
        <w:numId w:val="23"/>
      </w:numPr>
      <w:spacing w:line="240" w:lineRule="exact"/>
    </w:pPr>
  </w:style>
  <w:style w:type="paragraph" w:customStyle="1" w:styleId="Standaardrechts">
    <w:name w:val="Standaard rechts"/>
    <w:basedOn w:val="Normal"/>
    <w:next w:val="Normal"/>
    <w:pPr>
      <w:spacing w:line="240" w:lineRule="exact"/>
      <w:jc w:val="right"/>
    </w:pPr>
  </w:style>
  <w:style w:type="table" w:customStyle="1" w:styleId="Standaardtabelmetlijnen">
    <w:name w:val="Standaard tabel met lijne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style>
  <w:style w:type="paragraph" w:customStyle="1" w:styleId="StandaardRapportExtraVermelding">
    <w:name w:val="Standaard_Rapport_Extra_Vermelding"/>
    <w:basedOn w:val="Normal"/>
    <w:next w:val="Normal"/>
    <w:pPr>
      <w:spacing w:before="60" w:after="300" w:line="240" w:lineRule="exact"/>
    </w:pPr>
    <w:rPr>
      <w:sz w:val="20"/>
      <w:szCs w:val="20"/>
    </w:rPr>
  </w:style>
  <w:style w:type="paragraph" w:customStyle="1" w:styleId="StandaardRapportSubtitel">
    <w:name w:val="Standaard_Rapport_Subtitel"/>
    <w:basedOn w:val="Normal"/>
    <w:next w:val="Normal"/>
    <w:pPr>
      <w:spacing w:before="240" w:after="360" w:line="240" w:lineRule="exact"/>
    </w:pPr>
    <w:rPr>
      <w:sz w:val="20"/>
      <w:szCs w:val="20"/>
    </w:rPr>
  </w:style>
  <w:style w:type="paragraph" w:customStyle="1" w:styleId="StandaardRapportTitel">
    <w:name w:val="Standaard_Rapport_Titel"/>
    <w:basedOn w:val="Normal"/>
    <w:next w:val="Normal"/>
    <w:pPr>
      <w:spacing w:before="60" w:after="320" w:line="240" w:lineRule="exact"/>
    </w:pPr>
    <w:rPr>
      <w:b/>
      <w:sz w:val="24"/>
      <w:szCs w:val="24"/>
    </w:rPr>
  </w:style>
  <w:style w:type="paragraph" w:customStyle="1" w:styleId="StandaardRapportVersie">
    <w:name w:val="Standaard_Rapport_Versie"/>
    <w:basedOn w:val="Normal"/>
    <w:next w:val="Normal"/>
    <w:pPr>
      <w:spacing w:before="60" w:after="360" w:line="240" w:lineRule="exact"/>
    </w:pPr>
  </w:style>
  <w:style w:type="table" w:customStyle="1" w:styleId="StandaardRapportpag1">
    <w:name w:val="Standaard_Rapport_pag1"/>
    <w:rPr>
      <w:rFonts w:ascii="Verdana" w:hAnsi="Verdana"/>
      <w:color w:val="000000"/>
      <w:sz w:val="18"/>
      <w:szCs w:val="18"/>
    </w:rPr>
    <w:tblPr>
      <w:tblCellMar>
        <w:top w:w="0" w:type="dxa"/>
        <w:left w:w="0" w:type="dxa"/>
        <w:bottom w:w="0" w:type="dxa"/>
        <w:right w:w="0" w:type="dxa"/>
      </w:tblCellMar>
    </w:tblPr>
  </w:style>
  <w:style w:type="paragraph" w:customStyle="1" w:styleId="Toezendgegevens">
    <w:name w:val="Toezendgegevens"/>
    <w:pPr>
      <w:spacing w:line="240" w:lineRule="exact"/>
    </w:pPr>
    <w:rPr>
      <w:rFonts w:ascii="Verdana" w:hAnsi="Verdana"/>
      <w:color w:val="000000"/>
      <w:sz w:val="18"/>
      <w:szCs w:val="18"/>
    </w:rPr>
  </w:style>
  <w:style w:type="paragraph" w:customStyle="1" w:styleId="Verdana">
    <w:name w:val="Verdana"/>
    <w:basedOn w:val="Normal"/>
    <w:next w:val="Normal"/>
    <w:pPr>
      <w:spacing w:line="240" w:lineRule="exact"/>
    </w:pPr>
    <w:rPr>
      <w:sz w:val="14"/>
      <w:szCs w:val="14"/>
    </w:rPr>
  </w:style>
  <w:style w:type="paragraph" w:customStyle="1" w:styleId="Verdana65">
    <w:name w:val="Verdana 6.5"/>
    <w:basedOn w:val="Normal"/>
    <w:next w:val="Normal"/>
    <w:pPr>
      <w:spacing w:line="240" w:lineRule="exact"/>
    </w:pPr>
    <w:rPr>
      <w:sz w:val="13"/>
      <w:szCs w:val="13"/>
    </w:rPr>
  </w:style>
  <w:style w:type="paragraph" w:customStyle="1" w:styleId="Verdana65bold">
    <w:name w:val="Verdana 6.5 bold"/>
    <w:basedOn w:val="Normal"/>
    <w:next w:val="Normal"/>
    <w:pPr>
      <w:spacing w:line="180" w:lineRule="exact"/>
    </w:pPr>
    <w:rPr>
      <w:b/>
      <w:sz w:val="13"/>
      <w:szCs w:val="13"/>
    </w:rPr>
  </w:style>
  <w:style w:type="paragraph" w:customStyle="1" w:styleId="Verdana8">
    <w:name w:val="Verdana 8"/>
    <w:next w:val="Normal"/>
    <w:pPr>
      <w:spacing w:line="180" w:lineRule="exact"/>
    </w:pPr>
    <w:rPr>
      <w:rFonts w:ascii="Verdana" w:hAnsi="Verdana"/>
      <w:color w:val="000000"/>
      <w:sz w:val="16"/>
      <w:szCs w:val="16"/>
    </w:rPr>
  </w:style>
  <w:style w:type="paragraph" w:customStyle="1" w:styleId="Verdana8rechts">
    <w:name w:val="Verdana 8 rechts"/>
    <w:basedOn w:val="Normal"/>
    <w:next w:val="Normal"/>
    <w:pPr>
      <w:spacing w:line="240" w:lineRule="exact"/>
      <w:jc w:val="right"/>
    </w:pPr>
    <w:rPr>
      <w:sz w:val="16"/>
      <w:szCs w:val="16"/>
    </w:rPr>
  </w:style>
  <w:style w:type="paragraph" w:customStyle="1" w:styleId="WitregelW1">
    <w:name w:val="Witregel W1"/>
    <w:next w:val="Normal"/>
    <w:pPr>
      <w:spacing w:line="90" w:lineRule="exact"/>
    </w:pPr>
    <w:rPr>
      <w:rFonts w:ascii="Verdana" w:hAnsi="Verdana"/>
      <w:color w:val="000000"/>
      <w:sz w:val="9"/>
      <w:szCs w:val="9"/>
    </w:rPr>
  </w:style>
  <w:style w:type="paragraph" w:customStyle="1" w:styleId="WitregelW1bodytekst">
    <w:name w:val="Witregel W1 (bodytekst)"/>
    <w:next w:val="Normal"/>
    <w:pPr>
      <w:spacing w:line="240" w:lineRule="exact"/>
    </w:pPr>
    <w:rPr>
      <w:rFonts w:ascii="Verdana" w:hAnsi="Verdana"/>
      <w:color w:val="000000"/>
      <w:sz w:val="18"/>
      <w:szCs w:val="18"/>
    </w:rPr>
  </w:style>
  <w:style w:type="paragraph" w:customStyle="1" w:styleId="WitregelW2">
    <w:name w:val="Witregel W2"/>
    <w:next w:val="Normal"/>
    <w:pPr>
      <w:spacing w:line="270" w:lineRule="exact"/>
    </w:pPr>
    <w:rPr>
      <w:rFonts w:ascii="Verdana" w:hAnsi="Verdana"/>
      <w:color w:val="000000"/>
      <w:sz w:val="27"/>
      <w:szCs w:val="27"/>
    </w:rPr>
  </w:style>
  <w:style w:type="paragraph" w:customStyle="1" w:styleId="Witregel1pt">
    <w:name w:val="Witregel_1pt"/>
    <w:basedOn w:val="Normal"/>
    <w:next w:val="Normal"/>
    <w:pPr>
      <w:spacing w:line="240" w:lineRule="exact"/>
    </w:pPr>
    <w:rPr>
      <w:sz w:val="2"/>
      <w:szCs w:val="2"/>
    </w:rPr>
  </w:style>
  <w:style w:type="paragraph" w:customStyle="1" w:styleId="Zendbriefstandaard">
    <w:name w:val="Zendbrief standaard"/>
    <w:basedOn w:val="Normal"/>
    <w:next w:val="Normal"/>
    <w:pPr>
      <w:spacing w:before="100" w:after="240" w:line="240" w:lineRule="exact"/>
    </w:pPr>
  </w:style>
  <w:style w:type="paragraph" w:styleId="Header">
    <w:name w:val="header"/>
    <w:basedOn w:val="Normal"/>
    <w:link w:val="HeaderChar"/>
    <w:uiPriority w:val="99"/>
    <w:unhideWhenUsed/>
    <w:rsid w:val="00DB2872"/>
    <w:pPr>
      <w:tabs>
        <w:tab w:val="center" w:pos="4536"/>
        <w:tab w:val="right" w:pos="9072"/>
      </w:tabs>
      <w:spacing w:line="240" w:lineRule="auto"/>
    </w:pPr>
  </w:style>
  <w:style w:type="character" w:customStyle="1" w:styleId="HeaderChar">
    <w:name w:val="Header Char"/>
    <w:basedOn w:val="DefaultParagraphFont"/>
    <w:link w:val="Header"/>
    <w:uiPriority w:val="99"/>
    <w:rsid w:val="00DB2872"/>
    <w:rPr>
      <w:rFonts w:ascii="Verdana" w:hAnsi="Verdana"/>
      <w:color w:val="000000"/>
      <w:sz w:val="18"/>
      <w:szCs w:val="18"/>
    </w:rPr>
  </w:style>
  <w:style w:type="paragraph" w:styleId="Footer">
    <w:name w:val="footer"/>
    <w:basedOn w:val="Normal"/>
    <w:link w:val="FooterChar"/>
    <w:uiPriority w:val="99"/>
    <w:unhideWhenUsed/>
    <w:rsid w:val="00DB2872"/>
    <w:pPr>
      <w:tabs>
        <w:tab w:val="center" w:pos="4536"/>
        <w:tab w:val="right" w:pos="9072"/>
      </w:tabs>
      <w:spacing w:line="240" w:lineRule="auto"/>
    </w:pPr>
  </w:style>
  <w:style w:type="character" w:customStyle="1" w:styleId="FooterChar">
    <w:name w:val="Footer Char"/>
    <w:basedOn w:val="DefaultParagraphFont"/>
    <w:link w:val="Footer"/>
    <w:uiPriority w:val="99"/>
    <w:rsid w:val="00DB2872"/>
    <w:rPr>
      <w:rFonts w:ascii="Verdana" w:hAnsi="Verdana"/>
      <w:color w:val="000000"/>
      <w:sz w:val="18"/>
      <w:szCs w:val="18"/>
    </w:rPr>
  </w:style>
  <w:style w:type="paragraph" w:customStyle="1" w:styleId="Opsomming">
    <w:name w:val="Opsomming"/>
    <w:basedOn w:val="Normal"/>
    <w:uiPriority w:val="3"/>
    <w:qFormat/>
    <w:rsid w:val="00DB2872"/>
    <w:pPr>
      <w:ind w:left="720" w:hanging="360"/>
    </w:pPr>
  </w:style>
  <w:style w:type="paragraph" w:styleId="FootnoteText">
    <w:name w:val="footnote text"/>
    <w:basedOn w:val="Normal"/>
    <w:link w:val="FootnoteTextChar"/>
    <w:uiPriority w:val="99"/>
    <w:semiHidden/>
    <w:unhideWhenUsed/>
    <w:rsid w:val="00DB2872"/>
    <w:pPr>
      <w:autoSpaceDN/>
      <w:spacing w:line="240" w:lineRule="auto"/>
      <w:textAlignment w:val="auto"/>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DB2872"/>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B2872"/>
    <w:rPr>
      <w:vertAlign w:val="superscript"/>
    </w:rPr>
  </w:style>
  <w:style w:type="paragraph" w:styleId="ListParagraph">
    <w:name w:val="List Paragraph"/>
    <w:basedOn w:val="Normal"/>
    <w:uiPriority w:val="34"/>
    <w:semiHidden/>
    <w:rsid w:val="00DB2872"/>
    <w:pPr>
      <w:ind w:left="720"/>
      <w:contextualSpacing/>
    </w:pPr>
  </w:style>
  <w:style w:type="paragraph" w:styleId="Revision">
    <w:name w:val="Revision"/>
    <w:hidden/>
    <w:uiPriority w:val="99"/>
    <w:semiHidden/>
    <w:rsid w:val="004E546C"/>
    <w:pPr>
      <w:autoSpaceDN/>
      <w:textAlignment w:val="auto"/>
    </w:pPr>
    <w:rPr>
      <w:rFonts w:ascii="Verdana" w:hAnsi="Verdana"/>
      <w:color w:val="000000"/>
      <w:sz w:val="18"/>
      <w:szCs w:val="18"/>
    </w:rPr>
  </w:style>
  <w:style w:type="character" w:styleId="CommentReference">
    <w:name w:val="annotation reference"/>
    <w:basedOn w:val="DefaultParagraphFont"/>
    <w:uiPriority w:val="99"/>
    <w:semiHidden/>
    <w:unhideWhenUsed/>
    <w:rsid w:val="006055A8"/>
    <w:rPr>
      <w:sz w:val="16"/>
      <w:szCs w:val="16"/>
    </w:rPr>
  </w:style>
  <w:style w:type="paragraph" w:styleId="CommentText">
    <w:name w:val="annotation text"/>
    <w:basedOn w:val="Normal"/>
    <w:link w:val="CommentTextChar"/>
    <w:uiPriority w:val="99"/>
    <w:unhideWhenUsed/>
    <w:rsid w:val="006055A8"/>
    <w:pPr>
      <w:spacing w:line="240" w:lineRule="auto"/>
    </w:pPr>
    <w:rPr>
      <w:sz w:val="20"/>
      <w:szCs w:val="20"/>
    </w:rPr>
  </w:style>
  <w:style w:type="character" w:customStyle="1" w:styleId="CommentTextChar">
    <w:name w:val="Comment Text Char"/>
    <w:basedOn w:val="DefaultParagraphFont"/>
    <w:link w:val="CommentText"/>
    <w:uiPriority w:val="99"/>
    <w:rsid w:val="006055A8"/>
    <w:rPr>
      <w:rFonts w:ascii="Verdana" w:hAnsi="Verdana"/>
      <w:color w:val="000000"/>
    </w:rPr>
  </w:style>
  <w:style w:type="paragraph" w:styleId="CommentSubject">
    <w:name w:val="annotation subject"/>
    <w:basedOn w:val="CommentText"/>
    <w:next w:val="CommentText"/>
    <w:link w:val="CommentSubjectChar"/>
    <w:uiPriority w:val="99"/>
    <w:semiHidden/>
    <w:unhideWhenUsed/>
    <w:rsid w:val="006055A8"/>
    <w:rPr>
      <w:b/>
      <w:bCs/>
    </w:rPr>
  </w:style>
  <w:style w:type="character" w:customStyle="1" w:styleId="CommentSubjectChar">
    <w:name w:val="Comment Subject Char"/>
    <w:basedOn w:val="CommentTextChar"/>
    <w:link w:val="CommentSubject"/>
    <w:uiPriority w:val="99"/>
    <w:semiHidden/>
    <w:rsid w:val="006055A8"/>
    <w:rPr>
      <w:rFonts w:ascii="Verdana" w:hAnsi="Verdan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1333">
      <w:bodyDiv w:val="1"/>
      <w:marLeft w:val="0"/>
      <w:marRight w:val="0"/>
      <w:marTop w:val="0"/>
      <w:marBottom w:val="0"/>
      <w:divBdr>
        <w:top w:val="none" w:sz="0" w:space="0" w:color="auto"/>
        <w:left w:val="none" w:sz="0" w:space="0" w:color="auto"/>
        <w:bottom w:val="none" w:sz="0" w:space="0" w:color="auto"/>
        <w:right w:val="none" w:sz="0" w:space="0" w:color="auto"/>
      </w:divBdr>
    </w:div>
    <w:div w:id="634800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webSetting" Target="webSettings0.xml" Id="rId22" /></Relationships>
</file>

<file path=word/_rels/footnotes.xml.rels><?xml version="1.0" encoding="UTF-8" standalone="yes"?>
<Relationships xmlns="http://schemas.openxmlformats.org/package/2006/relationships"><Relationship Id="rId3" Type="http://schemas.openxmlformats.org/officeDocument/2006/relationships/hyperlink" Target="https://www.rivm.nl/publicaties/gezondheid-en-leefomgeving-rond-chemelot" TargetMode="External"/><Relationship Id="rId2" Type="http://schemas.openxmlformats.org/officeDocument/2006/relationships/hyperlink" Target="https://www.limburg.nl/onderwerpen/leefomgeving-vth/lucht/" TargetMode="External"/><Relationship Id="rId1" Type="http://schemas.openxmlformats.org/officeDocument/2006/relationships/hyperlink" Target="https://argos.vpro.nl/artikelen/chemelot-de-schoorsteen-moet-roken" TargetMode="External"/><Relationship Id="rId4" Type="http://schemas.openxmlformats.org/officeDocument/2006/relationships/hyperlink" Target="https://www.rivm.nl/publicaties/gezondheid-en-leefomgeving-rond-chemelo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Brief%20aan%20Parlement.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2097</ap:Words>
  <ap:Characters>11954</ap:Characters>
  <ap:DocSecurity>0</ap:DocSecurity>
  <ap:Lines>99</ap:Lines>
  <ap:Paragraphs>28</ap:Paragraphs>
  <ap:ScaleCrop>false</ap:ScaleCrop>
  <ap:HeadingPairs>
    <vt:vector baseType="variant" size="2">
      <vt:variant>
        <vt:lpstr>Titel</vt:lpstr>
      </vt:variant>
      <vt:variant>
        <vt:i4>1</vt:i4>
      </vt:variant>
    </vt:vector>
  </ap:HeadingPairs>
  <ap:TitlesOfParts>
    <vt:vector baseType="lpstr" size="1">
      <vt:lpstr>Brief aan Parlement - Vragen van de leden Huidekooper en Vervuurt (beiden D66) aan de staatssecretaris van IenW en de minister van VWS over de mogelijke gezondheidsrisico’s voor omwonenden van Chemelot</vt:lpstr>
    </vt:vector>
  </ap:TitlesOfParts>
  <ap:LinksUpToDate>false</ap:LinksUpToDate>
  <ap:CharactersWithSpaces>14023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2026-10-30T11:27:00.0000000Z</dcterms:created>
  <dcterms:modified xsi:type="dcterms:W3CDTF">2026-10-30T11:27:00.0000000Z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aan Parlement - Vragen van de leden Huidekooper en Vervuurt (beiden D66) aan de staatssecretaris van IenW en de minister van VWS over de mogelijke gezondheidsrisico’s voor omwonenden van Chemelot</vt:lpwstr>
  </property>
  <property fmtid="{D5CDD505-2E9C-101B-9397-08002B2CF9AE}" pid="5" name="Publicatiedatum">
    <vt:lpwstr/>
  </property>
  <property fmtid="{D5CDD505-2E9C-101B-9397-08002B2CF9AE}" pid="6" name="Verantwoordelijke organisatie">
    <vt:lpwstr>Dir Gezonde Leefomgeving</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
  </property>
  <property fmtid="{D5CDD505-2E9C-101B-9397-08002B2CF9AE}" pid="11" name="Van">
    <vt:lpwstr/>
  </property>
  <property fmtid="{D5CDD505-2E9C-101B-9397-08002B2CF9AE}" pid="12" name="Datum">
    <vt:lpwstr/>
  </property>
  <property fmtid="{D5CDD505-2E9C-101B-9397-08002B2CF9AE}" pid="13" name="Opgesteld door, Naam">
    <vt:lpwstr>E.W.M. Haagh-Smits</vt:lpwstr>
  </property>
  <property fmtid="{D5CDD505-2E9C-101B-9397-08002B2CF9AE}" pid="14" name="Opgesteld door, Telefoonnummer">
    <vt:lpwstr/>
  </property>
  <property fmtid="{D5CDD505-2E9C-101B-9397-08002B2CF9AE}" pid="15" name="Kenmerk">
    <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DocGen_Brief_nl_NL</vt:lpwstr>
  </property>
</Properties>
</file>