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B4CF1" w:rsidRDefault="00EC74B5" w14:paraId="4637D993" w14:textId="03E1D329">
      <w:r>
        <w:t>Geachte voorzitter</w:t>
      </w:r>
      <w:r w:rsidR="009B4CF1">
        <w:t>,</w:t>
      </w:r>
    </w:p>
    <w:p w:rsidR="009B4CF1" w:rsidRDefault="009B4CF1" w14:paraId="68083C43" w14:textId="77777777"/>
    <w:p w:rsidR="00064EF3" w:rsidRDefault="00EC74B5" w14:paraId="79B98466" w14:textId="79ACFF1C">
      <w:r>
        <w:t>Hierbij bied</w:t>
      </w:r>
      <w:r w:rsidR="00644034">
        <w:t xml:space="preserve">en wij </w:t>
      </w:r>
      <w:r>
        <w:t>u de antwoorden aan op de schriftelijke vragen gesteld door de leden Kröger (</w:t>
      </w:r>
      <w:r w:rsidR="007B7632">
        <w:t>PRO</w:t>
      </w:r>
      <w:r>
        <w:t>) en Bamenga (D66)  over de mensenrechtensituatie in Argentinië.</w:t>
      </w:r>
      <w:r w:rsidR="00392959">
        <w:t xml:space="preserve"> </w:t>
      </w:r>
      <w:r>
        <w:t>Deze vragen werden ingezonden op </w:t>
      </w:r>
      <w:r w:rsidR="007B7632">
        <w:t>10 september</w:t>
      </w:r>
      <w:r>
        <w:t xml:space="preserve"> 2026 met kenmerk 2026Z18550.</w:t>
      </w:r>
    </w:p>
    <w:p w:rsidR="00064EF3" w:rsidRDefault="00064EF3" w14:paraId="79B9846A" w14:textId="77777777"/>
    <w:p w:rsidR="00064EF3" w:rsidRDefault="00064EF3" w14:paraId="79B9846B" w14:textId="77777777"/>
    <w:p w:rsidR="00392959" w:rsidP="00392959" w:rsidRDefault="00915E58" w14:paraId="25959ECD" w14:textId="77777777">
      <w:r>
        <w:t>De minister van Buitenlandse Zaken,</w:t>
      </w:r>
      <w:r w:rsidR="00392959">
        <w:t xml:space="preserve">    De minister van Buitenlandse Handel </w:t>
      </w:r>
    </w:p>
    <w:p w:rsidR="00392959" w:rsidP="00392959" w:rsidRDefault="00392959" w14:paraId="3440C122" w14:textId="440F8D5B">
      <w:pPr>
        <w:ind w:left="3540"/>
      </w:pPr>
      <w:r>
        <w:t xml:space="preserve"> en Ontwikkelingssamenwerking,</w:t>
      </w:r>
      <w:r w:rsidR="00915E58">
        <w:br/>
      </w:r>
      <w:r w:rsidR="00915E58">
        <w:br/>
      </w:r>
      <w:r w:rsidR="00915E58">
        <w:br/>
      </w:r>
    </w:p>
    <w:p w:rsidR="00392959" w:rsidP="00915E58" w:rsidRDefault="00392959" w14:paraId="63E48447" w14:textId="77777777"/>
    <w:p w:rsidR="00392959" w:rsidP="00915E58" w:rsidRDefault="00392959" w14:paraId="13FD8D45" w14:textId="77777777"/>
    <w:p w:rsidR="00915E58" w:rsidP="00915E58" w:rsidRDefault="00915E58" w14:paraId="6A10E491" w14:textId="00711525">
      <w:r>
        <w:br/>
        <w:t>T.B.W. Berendsen</w:t>
      </w:r>
      <w:r w:rsidR="00392959">
        <w:tab/>
      </w:r>
      <w:r w:rsidR="00392959">
        <w:tab/>
      </w:r>
      <w:r w:rsidR="00392959">
        <w:tab/>
        <w:t>S.W. Sjoerdsma</w:t>
      </w:r>
    </w:p>
    <w:p w:rsidR="00915E58" w:rsidRDefault="00915E58" w14:paraId="5E9F4749" w14:textId="77777777"/>
    <w:p w:rsidR="000F2B4B" w:rsidRDefault="000F2B4B" w14:paraId="221559AC" w14:textId="77777777"/>
    <w:p w:rsidR="000F2B4B" w:rsidRDefault="000F2B4B" w14:paraId="53375222" w14:textId="77777777"/>
    <w:p w:rsidR="00064EF3" w:rsidRDefault="00EC74B5" w14:paraId="79B9846C" w14:textId="56A84506">
      <w:r>
        <w:br/>
      </w:r>
      <w:r>
        <w:br/>
      </w:r>
      <w:r>
        <w:br/>
      </w:r>
      <w:r>
        <w:br/>
      </w:r>
    </w:p>
    <w:p w:rsidR="00064EF3" w:rsidRDefault="00EC74B5" w14:paraId="79B9846D" w14:textId="77777777">
      <w:pPr>
        <w:pStyle w:val="WitregelW1bodytekst"/>
      </w:pPr>
      <w:r>
        <w:br w:type="page"/>
      </w:r>
    </w:p>
    <w:p w:rsidR="00064EF3" w:rsidRDefault="00EC74B5" w14:paraId="79B9846E" w14:textId="69294674">
      <w:r>
        <w:rPr>
          <w:b/>
        </w:rPr>
        <w:lastRenderedPageBreak/>
        <w:t xml:space="preserve">Antwoorden van de </w:t>
      </w:r>
      <w:r w:rsidR="00392959">
        <w:rPr>
          <w:b/>
        </w:rPr>
        <w:t>m</w:t>
      </w:r>
      <w:r>
        <w:rPr>
          <w:b/>
        </w:rPr>
        <w:t xml:space="preserve">inister van </w:t>
      </w:r>
      <w:r w:rsidR="00AB0DA3">
        <w:rPr>
          <w:b/>
        </w:rPr>
        <w:t xml:space="preserve">Buitenlandse Zaken en de minister van </w:t>
      </w:r>
      <w:r w:rsidRPr="007B7632" w:rsidR="007B7632">
        <w:rPr>
          <w:b/>
        </w:rPr>
        <w:t>Buitenlandse Handel en Ontwikkelingssamenwerking</w:t>
      </w:r>
      <w:r w:rsidR="007B7632">
        <w:rPr>
          <w:b/>
        </w:rPr>
        <w:t xml:space="preserve"> </w:t>
      </w:r>
      <w:r>
        <w:rPr>
          <w:b/>
        </w:rPr>
        <w:t>op vragen van de leden Kröger (</w:t>
      </w:r>
      <w:r w:rsidR="007B7632">
        <w:rPr>
          <w:b/>
        </w:rPr>
        <w:t>PRO</w:t>
      </w:r>
      <w:r>
        <w:rPr>
          <w:b/>
        </w:rPr>
        <w:t>) en Bamenga (D66) over de mensenrechtensituatie in Argentinië</w:t>
      </w:r>
    </w:p>
    <w:p w:rsidR="00064EF3" w:rsidRDefault="00064EF3" w14:paraId="79B9846F" w14:textId="77777777"/>
    <w:p w:rsidR="00064EF3" w:rsidRDefault="00EC74B5" w14:paraId="79B98470" w14:textId="77777777">
      <w:r>
        <w:rPr>
          <w:b/>
        </w:rPr>
        <w:t>Vraag 1</w:t>
      </w:r>
    </w:p>
    <w:p w:rsidRPr="00583CF3" w:rsidR="00B90B48" w:rsidP="00B90B48" w:rsidRDefault="00B90B48" w14:paraId="0C518C6F" w14:textId="0CA7E4ED">
      <w:pPr>
        <w:pStyle w:val="Geenafstand"/>
        <w:autoSpaceDN/>
        <w:spacing w:line="276" w:lineRule="auto"/>
        <w:textAlignment w:val="auto"/>
      </w:pPr>
      <w:r w:rsidRPr="00583CF3">
        <w:t>Bent u bekend met het rapport "</w:t>
      </w:r>
      <w:r w:rsidRPr="00583CF3">
        <w:rPr>
          <w:i/>
          <w:iCs/>
        </w:rPr>
        <w:t>Sensing the Surveillance State: Argentina's expanding policies and technologies of mass surveillance</w:t>
      </w:r>
      <w:r w:rsidRPr="00583CF3">
        <w:t>" van Amnesty International van 19 augustus 2026</w:t>
      </w:r>
      <w:r w:rsidR="00CF1736">
        <w:rPr>
          <w:rStyle w:val="Voetnootmarkering"/>
        </w:rPr>
        <w:footnoteReference w:id="1"/>
      </w:r>
      <w:r w:rsidRPr="00583CF3">
        <w:t>?</w:t>
      </w:r>
      <w:r w:rsidRPr="00583CF3">
        <w:br/>
      </w:r>
    </w:p>
    <w:p w:rsidR="00064EF3" w:rsidRDefault="00EC74B5" w14:paraId="79B98473" w14:textId="77777777">
      <w:r>
        <w:rPr>
          <w:b/>
        </w:rPr>
        <w:t>Antwoord</w:t>
      </w:r>
    </w:p>
    <w:p w:rsidR="00064EF3" w:rsidRDefault="00932260" w14:paraId="79B98474" w14:textId="78E75393">
      <w:r>
        <w:t>Ja.</w:t>
      </w:r>
    </w:p>
    <w:p w:rsidR="00064EF3" w:rsidRDefault="00064EF3" w14:paraId="79B98475" w14:textId="77777777"/>
    <w:p w:rsidR="00064EF3" w:rsidRDefault="00EC74B5" w14:paraId="79B98476" w14:textId="77777777">
      <w:r>
        <w:rPr>
          <w:b/>
        </w:rPr>
        <w:t>Vraag 2</w:t>
      </w:r>
    </w:p>
    <w:p w:rsidR="00064EF3" w:rsidP="00B90B48" w:rsidRDefault="00B90B48" w14:paraId="79B98477" w14:textId="5CF6FA10">
      <w:pPr>
        <w:pStyle w:val="Geenafstand"/>
        <w:autoSpaceDN/>
        <w:spacing w:line="276" w:lineRule="auto"/>
        <w:textAlignment w:val="auto"/>
      </w:pPr>
      <w:r w:rsidRPr="00583CF3">
        <w:t>Kunt u een inhoudelijke reactie geven op de belangrijkste bevindingen van dit rapport, in het bijzonder op de conclusie dat de Argentijnse overheid sinds december 2023 haar surveillance- en inlichtingencapaciteiten sterk heeft uitgebreid, grotendeels buiten het parlement om?</w:t>
      </w:r>
    </w:p>
    <w:p w:rsidR="00064EF3" w:rsidRDefault="00064EF3" w14:paraId="79B98478" w14:textId="77777777"/>
    <w:p w:rsidR="00064EF3" w:rsidRDefault="00EC74B5" w14:paraId="79B98479" w14:textId="77777777">
      <w:r>
        <w:rPr>
          <w:b/>
        </w:rPr>
        <w:t>Antwoord</w:t>
      </w:r>
    </w:p>
    <w:p w:rsidR="00064EF3" w:rsidRDefault="00F0722B" w14:paraId="79B9847A" w14:textId="35C28487">
      <w:r>
        <w:t xml:space="preserve">De uitbreiding van de surveillance- en inlichtingencapaciteiten door </w:t>
      </w:r>
      <w:r w:rsidR="001820EE">
        <w:t xml:space="preserve">de </w:t>
      </w:r>
      <w:r>
        <w:t xml:space="preserve">Argentijnse overheid de afgelopen jaren past in een bredere mondiale trend waarin landen, ook binnen de EU, deze capaciteiten uitbreiden. </w:t>
      </w:r>
      <w:r w:rsidR="00932260">
        <w:t>De Argentijnse president Milei heeft met name aan het begin van zijn regeerperiode verschillende besluiten per presidentieel decreet genomen, waaronder op het gebied van surveillance- en inlichtingencapaciteiten.</w:t>
      </w:r>
    </w:p>
    <w:p w:rsidR="00064EF3" w:rsidRDefault="00064EF3" w14:paraId="79B9847B" w14:textId="77777777"/>
    <w:p w:rsidR="00064EF3" w:rsidRDefault="00EC74B5" w14:paraId="79B9847C" w14:textId="77777777">
      <w:r>
        <w:rPr>
          <w:b/>
        </w:rPr>
        <w:t>Vraag 3</w:t>
      </w:r>
    </w:p>
    <w:p w:rsidRPr="00583CF3" w:rsidR="00B90B48" w:rsidP="00B90B48" w:rsidRDefault="00B90B48" w14:paraId="5C47E87B" w14:textId="5B59CA29">
      <w:pPr>
        <w:pStyle w:val="Geenafstand"/>
        <w:autoSpaceDN/>
        <w:spacing w:line="276" w:lineRule="auto"/>
        <w:textAlignment w:val="auto"/>
      </w:pPr>
      <w:r w:rsidRPr="00583CF3">
        <w:t>Deelt u de zorgen van Amnesty International en van mijn fractie over de toenemende druk op het maatschappelijk middenveld in Argentinië, waaronder journalisten, mensenrechtenverdedigers,</w:t>
      </w:r>
      <w:r w:rsidR="00AE7350">
        <w:t xml:space="preserve"> </w:t>
      </w:r>
      <w:r w:rsidRPr="00583CF3">
        <w:t>vakbonden en feministische en sociale bewegingen, die volgens het rapport in toenemende mate worden geïntimideerd en in de gaten gehouden? Zo ja, op welke wijze brengt Nederland deze zorgen, bilateraal of in EU-verband, onder de aandacht van de Argentijnse autoriteiten? Zo nee, waarom niet?</w:t>
      </w:r>
    </w:p>
    <w:p w:rsidR="00064EF3" w:rsidRDefault="00064EF3" w14:paraId="79B9847E" w14:textId="77777777"/>
    <w:p w:rsidR="00064EF3" w:rsidRDefault="00EC74B5" w14:paraId="79B9847F" w14:textId="77777777">
      <w:r>
        <w:rPr>
          <w:b/>
        </w:rPr>
        <w:t>Antwoord</w:t>
      </w:r>
    </w:p>
    <w:p w:rsidR="00064EF3" w:rsidRDefault="004E06DE" w14:paraId="79B98480" w14:textId="681127AF">
      <w:r>
        <w:t>Wij hebben</w:t>
      </w:r>
      <w:r w:rsidR="00932260">
        <w:t xml:space="preserve"> kennisgenomen van het rapport van Amnesty International over de druk op het maatschappelijk middenveld in Argentinië. Zoals aangegeven in de ‘Beleidsnota Mensenrechten – Democratie – Internationale Rechtsorde’, zijn de bescherming en bevordering van mensenrechten, de democratische rechtsstaat en de internationale rechtsorde kernpunten van het buitenlands beleid van het Koninkrijk der Nederlanden.</w:t>
      </w:r>
    </w:p>
    <w:p w:rsidR="00932260" w:rsidRDefault="00932260" w14:paraId="5716B7BF" w14:textId="77777777"/>
    <w:p w:rsidR="00932260" w:rsidP="00932260" w:rsidRDefault="00932260" w14:paraId="2DBD1527" w14:textId="4B3A487B">
      <w:r>
        <w:t xml:space="preserve">Nederland volgt de ontwikkelingen in het land en bespreekt deze ook tijdens bilaterale contactmomenten met Argentinië. Zo bracht de Nederlandse </w:t>
      </w:r>
      <w:r>
        <w:lastRenderedPageBreak/>
        <w:t>mensenrechtenambassadeur in maart jl. een bezoek aan Argentinië waar hij onder meer sprak met het maatschappelijk middenveld en de Argentijnse autoriteiten. Ook in EU-verband is geregeld aandacht voor de mensenrechtensituatie in het land, onder meer via de reguliere EU-Argentinië-</w:t>
      </w:r>
      <w:r w:rsidRPr="3B7F4B26">
        <w:rPr>
          <w:i/>
          <w:iCs/>
        </w:rPr>
        <w:t>Joint Committee</w:t>
      </w:r>
      <w:r>
        <w:t>-bijeenkomsten.</w:t>
      </w:r>
    </w:p>
    <w:p w:rsidR="00064EF3" w:rsidRDefault="00064EF3" w14:paraId="79B98481" w14:textId="77777777"/>
    <w:p w:rsidR="00064EF3" w:rsidRDefault="00EC74B5" w14:paraId="79B98482" w14:textId="77777777">
      <w:r>
        <w:rPr>
          <w:b/>
        </w:rPr>
        <w:t>Vraag 4</w:t>
      </w:r>
    </w:p>
    <w:p w:rsidR="00064EF3" w:rsidP="00B90B48" w:rsidRDefault="00B90B48" w14:paraId="79B98483" w14:textId="379D5009">
      <w:pPr>
        <w:pStyle w:val="Geenafstand"/>
        <w:autoSpaceDN/>
        <w:spacing w:line="276" w:lineRule="auto"/>
        <w:textAlignment w:val="auto"/>
      </w:pPr>
      <w:r w:rsidRPr="00583CF3">
        <w:t>Hoe beoordeelt u de ontwikkelingen rond het demonstratierecht in Argentinië, met name het zogenoemde "anti-picket"-protocol waarmee betogingen zonder rechterlijke tussenkomst kunnen worden uiteengedreven en waarbij gegevens van demonstranten, organisaties en voertuigen worden verzameld en geregistreerd?</w:t>
      </w:r>
    </w:p>
    <w:p w:rsidR="00064EF3" w:rsidRDefault="00064EF3" w14:paraId="79B98484" w14:textId="77777777"/>
    <w:p w:rsidR="00064EF3" w:rsidRDefault="00EC74B5" w14:paraId="79B98485" w14:textId="77777777">
      <w:r>
        <w:rPr>
          <w:b/>
        </w:rPr>
        <w:t>Antwoord</w:t>
      </w:r>
    </w:p>
    <w:p w:rsidR="00064EF3" w:rsidRDefault="00932260" w14:paraId="79B98486" w14:textId="426A4C47">
      <w:r>
        <w:t>Het recht om te demonstreren is in Argentinië grondwettelijk gegarandeerd en demonstraties vinden in Argentinië regelmatig plaats. Het genoemde protocol, bekend als Resolutie 943/23, werd in december 2023 door het Argentijnse ministerie van Veiligheid uitgevaardigd en biedt o.a. de bevoegdheid om demonstraties te ontbinden en wegblokkades te ontruimen zonder rechterlijk bevel, bijvoorbeeld wanneer de openbare orde in het geding is. Nederland volgt deze en andere ontwikkelingen en bespreekt deze ook tijdens bilaterale contactmomenten met Argentinië.</w:t>
      </w:r>
    </w:p>
    <w:p w:rsidR="00064EF3" w:rsidRDefault="00064EF3" w14:paraId="79B98487" w14:textId="77777777"/>
    <w:p w:rsidR="00064EF3" w:rsidRDefault="00EC74B5" w14:paraId="79B98488" w14:textId="77777777">
      <w:r>
        <w:rPr>
          <w:b/>
        </w:rPr>
        <w:t>Vraag 5</w:t>
      </w:r>
    </w:p>
    <w:p w:rsidR="00064EF3" w:rsidP="00B90B48" w:rsidRDefault="00B90B48" w14:paraId="79B98489" w14:textId="57C1CAF0">
      <w:pPr>
        <w:pStyle w:val="Geenafstand"/>
        <w:autoSpaceDN/>
        <w:spacing w:line="276" w:lineRule="auto"/>
        <w:textAlignment w:val="auto"/>
      </w:pPr>
      <w:r w:rsidRPr="00583CF3">
        <w:t>Bent u bereid zich, al dan niet in EU-verband, uit te spreken tegen het gebruik van massasurveillance rond demonstraties, in lijn met verklaringen van bijvoorbeeld de Inter-Amerikaanse Commissie voor de Mensenrechten en VN-rapporteurs hierover uit 2025?</w:t>
      </w:r>
    </w:p>
    <w:p w:rsidR="00064EF3" w:rsidRDefault="00064EF3" w14:paraId="79B9848A" w14:textId="77777777"/>
    <w:p w:rsidR="00064EF3" w:rsidRDefault="00EC74B5" w14:paraId="79B9848B" w14:textId="77777777">
      <w:r>
        <w:rPr>
          <w:b/>
        </w:rPr>
        <w:t>Antwoord</w:t>
      </w:r>
    </w:p>
    <w:p w:rsidR="00932260" w:rsidP="00932260" w:rsidRDefault="00932260" w14:paraId="35ABD049" w14:textId="1C173C8C">
      <w:r>
        <w:t xml:space="preserve">Nederland erkent de risico’s van onrechtmatige en willekeurige digitale surveillance voor mensenrechten en heeft dit ook in multilateraal verband onder de aandacht gebracht. Zo heeft Nederland op 24 juni jl. samen met België en Luxemburg in de VN-Mensenrechtenraad gewaarschuwd voor de inzet van digitale surveillance om politiek activisme en vrijheid van meningsuiting te onderdrukken. Daarnaast heeft de </w:t>
      </w:r>
      <w:r w:rsidRPr="3B7F4B26">
        <w:rPr>
          <w:i/>
          <w:iCs/>
        </w:rPr>
        <w:t>Freedom Online Coalition</w:t>
      </w:r>
      <w:r>
        <w:t xml:space="preserve"> (FOC), waar Nederland deel van </w:t>
      </w:r>
      <w:r w:rsidR="00F0722B">
        <w:t>uitmaakt</w:t>
      </w:r>
      <w:r>
        <w:t xml:space="preserve">, op 23 juni jl. in een verklaring aandacht gevraagd voor de gevolgen van onrechtmatige surveillance, onder meer met behulp van AI en </w:t>
      </w:r>
      <w:r w:rsidRPr="00C80242">
        <w:rPr>
          <w:i/>
          <w:iCs/>
        </w:rPr>
        <w:t>spyware</w:t>
      </w:r>
      <w:r>
        <w:t xml:space="preserve">, voor de vrijheid van vreedzame </w:t>
      </w:r>
      <w:r w:rsidRPr="00232E40">
        <w:t>vergadering en vereniging. Deze punten vinden ook hun weerslag in bilaterale contacten.</w:t>
      </w:r>
      <w:r w:rsidRPr="00232E40" w:rsidR="00B76E85">
        <w:t xml:space="preserve"> </w:t>
      </w:r>
      <w:r w:rsidRPr="00232E40" w:rsidR="0077651A">
        <w:t>Tegelijkertijd kan technologie, mits rechtmatig gebruikt, ook bijdragen aan het beter en efficiënter handhaven van de openbare orde en veiligheid.</w:t>
      </w:r>
    </w:p>
    <w:p w:rsidR="00064EF3" w:rsidRDefault="00064EF3" w14:paraId="79B9848C" w14:textId="27B3BECF"/>
    <w:p w:rsidR="00B90B48" w:rsidP="00B90B48" w:rsidRDefault="00B90B48" w14:paraId="3C5977F0" w14:textId="52264879">
      <w:pPr>
        <w:rPr>
          <w:b/>
        </w:rPr>
      </w:pPr>
      <w:r>
        <w:rPr>
          <w:b/>
        </w:rPr>
        <w:t>Vraag 6</w:t>
      </w:r>
    </w:p>
    <w:p w:rsidR="00B90B48" w:rsidP="00B90B48" w:rsidRDefault="00B90B48" w14:paraId="7A5674A2" w14:textId="77777777">
      <w:pPr>
        <w:pStyle w:val="Geenafstand"/>
        <w:autoSpaceDN/>
        <w:spacing w:line="276" w:lineRule="auto"/>
        <w:textAlignment w:val="auto"/>
      </w:pPr>
      <w:r w:rsidRPr="00583CF3">
        <w:t>Kunt u reageren op de vaststelling in het rapport door Amnesty International dat Argentinië de rechten op privacy, gelijkheid en non-discriminatie, vrijheid van meningsuiting en vreedzame vergadering schendt? Wat is de reactie van het Nederlandse kabinet op deze conclusie?</w:t>
      </w:r>
    </w:p>
    <w:p w:rsidR="00392959" w:rsidP="00B90B48" w:rsidRDefault="00392959" w14:paraId="624552B3" w14:textId="77777777">
      <w:pPr>
        <w:rPr>
          <w:b/>
        </w:rPr>
      </w:pPr>
    </w:p>
    <w:p w:rsidR="00B90B48" w:rsidP="00B90B48" w:rsidRDefault="00B90B48" w14:paraId="13623558" w14:textId="595BC33D">
      <w:r>
        <w:rPr>
          <w:b/>
        </w:rPr>
        <w:t>Antwoord</w:t>
      </w:r>
    </w:p>
    <w:p w:rsidR="00B90B48" w:rsidP="00B90B48" w:rsidRDefault="00932260" w14:paraId="39A51B61" w14:textId="24D13771">
      <w:r>
        <w:t>Zie antwoord op vraag 3.</w:t>
      </w:r>
    </w:p>
    <w:p w:rsidR="00B90B48" w:rsidP="00B90B48" w:rsidRDefault="00B90B48" w14:paraId="71933640" w14:textId="77777777">
      <w:pPr>
        <w:pStyle w:val="Geenafstand"/>
        <w:autoSpaceDN/>
        <w:spacing w:line="276" w:lineRule="auto"/>
        <w:textAlignment w:val="auto"/>
      </w:pPr>
    </w:p>
    <w:p w:rsidR="005F1C00" w:rsidP="005F1C00" w:rsidRDefault="005F1C00" w14:paraId="475AC6C8" w14:textId="77777777"/>
    <w:p w:rsidRPr="005F1C00" w:rsidR="005F1C00" w:rsidP="005F1C00" w:rsidRDefault="005F1C00" w14:paraId="02686002" w14:textId="77777777"/>
    <w:p w:rsidR="00B90B48" w:rsidP="00B90B48" w:rsidRDefault="00B90B48" w14:paraId="100E8DBE" w14:textId="2E663B5E">
      <w:pPr>
        <w:rPr>
          <w:b/>
        </w:rPr>
      </w:pPr>
      <w:r>
        <w:rPr>
          <w:b/>
        </w:rPr>
        <w:lastRenderedPageBreak/>
        <w:t>Vraag 7</w:t>
      </w:r>
    </w:p>
    <w:p w:rsidR="00B90B48" w:rsidP="00B90B48" w:rsidRDefault="00B90B48" w14:paraId="780D38C7" w14:textId="77777777">
      <w:pPr>
        <w:pStyle w:val="Geenafstand"/>
        <w:autoSpaceDN/>
        <w:spacing w:line="276" w:lineRule="auto"/>
        <w:textAlignment w:val="auto"/>
      </w:pPr>
      <w:r w:rsidRPr="00583CF3">
        <w:t>Op welke wijze kunnen de bilaterale handels- en investeringscontacten tussen Nederland en Argentinië, en het EU-Mercosur-akkoord, bijdragen aan het verbeteren van mensenrechten, arbeidsrechten, democratische rechtsstatelijkheid en maatschappelijk verantwoord ondernemen in Argentinië? Bent u bereid om mensenrechten te agenderen in toekomstige handelsgesprekken en overleggen met Argentinië?</w:t>
      </w:r>
    </w:p>
    <w:p w:rsidR="00B90B48" w:rsidP="00B90B48" w:rsidRDefault="00B90B48" w14:paraId="329D8377" w14:textId="77777777">
      <w:pPr>
        <w:pStyle w:val="Geenafstand"/>
        <w:autoSpaceDN/>
        <w:spacing w:line="276" w:lineRule="auto"/>
        <w:textAlignment w:val="auto"/>
      </w:pPr>
    </w:p>
    <w:p w:rsidR="00B90B48" w:rsidP="00B90B48" w:rsidRDefault="00B90B48" w14:paraId="4520491F" w14:textId="77777777">
      <w:r>
        <w:rPr>
          <w:b/>
        </w:rPr>
        <w:t>Antwoord</w:t>
      </w:r>
    </w:p>
    <w:p w:rsidR="00932260" w:rsidP="00932260" w:rsidRDefault="00932260" w14:paraId="6F358CA0" w14:textId="40799D87">
      <w:r>
        <w:t>Mensenrechten maken onderdeel uit van de politieke dialoog van de EU-Mercosur-</w:t>
      </w:r>
      <w:r w:rsidRPr="00232E40">
        <w:t xml:space="preserve">partnerschapsovereenkomst. </w:t>
      </w:r>
      <w:r w:rsidRPr="00232E40" w:rsidR="00B76E85">
        <w:t>Een onderdeel van d</w:t>
      </w:r>
      <w:r w:rsidRPr="00232E40">
        <w:t>eze dialoog</w:t>
      </w:r>
      <w:r w:rsidRPr="00232E40" w:rsidDel="00C024DE">
        <w:t xml:space="preserve"> </w:t>
      </w:r>
      <w:r w:rsidRPr="00232E40" w:rsidR="00B76E85">
        <w:t>is het versterken van</w:t>
      </w:r>
      <w:r w:rsidRPr="00232E40">
        <w:t xml:space="preserve"> democratie, rechtsstaat en de bescherming van mensenrechten</w:t>
      </w:r>
      <w:r w:rsidRPr="00232E40" w:rsidR="00B76E85">
        <w:t>.</w:t>
      </w:r>
      <w:r w:rsidRPr="00232E40">
        <w:t xml:space="preserve"> Het kabinet is conform motie Erkens c.s.</w:t>
      </w:r>
      <w:r w:rsidRPr="00232E40">
        <w:rPr>
          <w:rStyle w:val="Voetnootmarkering"/>
        </w:rPr>
        <w:footnoteReference w:id="2"/>
      </w:r>
      <w:r w:rsidRPr="00232E40">
        <w:t xml:space="preserve"> en motie Van der Burg c.s.</w:t>
      </w:r>
      <w:r w:rsidRPr="00232E40">
        <w:rPr>
          <w:rStyle w:val="Voetnootmarkering"/>
        </w:rPr>
        <w:footnoteReference w:id="3"/>
      </w:r>
      <w:r w:rsidRPr="00232E40">
        <w:t xml:space="preserve"> voorstander van de voorlopige toepassing en inwerkingtreding van deze afspraken.</w:t>
      </w:r>
      <w:r>
        <w:t xml:space="preserve"> </w:t>
      </w:r>
    </w:p>
    <w:p w:rsidR="005B6CF0" w:rsidP="00B90B48" w:rsidRDefault="005B6CF0" w14:paraId="0E80E031" w14:textId="77777777"/>
    <w:p w:rsidR="00232E40" w:rsidP="00232E40" w:rsidRDefault="00932260" w14:paraId="22368730" w14:textId="77777777">
      <w:r>
        <w:t>De handelsafspraken uit de EU-Mercosur</w:t>
      </w:r>
      <w:r w:rsidR="005B6CF0">
        <w:t xml:space="preserve">-partnerschapsovereenkomst </w:t>
      </w:r>
      <w:r>
        <w:t xml:space="preserve">worden sinds 1 mei jl. voorlopig toegepast, waaronder de afspraken over arbeidsrechten en internationale kaders voor maatschappelijk verantwoord ondernemen, zoals de OESO-richtlijnen voor multinationale ondernemingen inzake maatschappelijk verantwoord ondernemen en de </w:t>
      </w:r>
      <w:r w:rsidRPr="3B7F4B26">
        <w:rPr>
          <w:i/>
          <w:iCs/>
        </w:rPr>
        <w:t>UN Guiding Principles on Business and Human Rights</w:t>
      </w:r>
      <w:r>
        <w:t>. Dit betekent dat de verdragspartijen elkaar kunnen aanspreken op het niet naleven van deze afspraken</w:t>
      </w:r>
      <w:r w:rsidR="00446B85">
        <w:t>,</w:t>
      </w:r>
      <w:r w:rsidRPr="00446B85" w:rsidR="00446B85">
        <w:t xml:space="preserve"> </w:t>
      </w:r>
      <w:r w:rsidR="00232E40">
        <w:t xml:space="preserve">zoals binnen dialoog in gespecialiseerde comités en in consultaties binnen de politieke dialoog. </w:t>
      </w:r>
    </w:p>
    <w:p w:rsidR="00232E40" w:rsidP="00232E40" w:rsidRDefault="00232E40" w14:paraId="20ED1036" w14:textId="77777777"/>
    <w:p w:rsidR="00232E40" w:rsidP="00232E40" w:rsidRDefault="00232E40" w14:paraId="41939DF1" w14:textId="77777777">
      <w:r>
        <w:t xml:space="preserve">Het is in het algemeen de Nederlandse inzet om in EU-verband gebruik te maken van de mogelijkheden die akkoorden, zoals de EU-Mercosur-partnerschapsovereenkomst, bieden voor dialoog over dit soort onderwerpen. </w:t>
      </w:r>
    </w:p>
    <w:p w:rsidRPr="00446B85" w:rsidR="00446B85" w:rsidP="00232E40" w:rsidRDefault="00232E40" w14:paraId="591D6C63" w14:textId="571EF47A">
      <w:r>
        <w:t>Waar toepasselijk zullen deze onderwerpen ook bilateraal worden geagendeerd.</w:t>
      </w:r>
    </w:p>
    <w:p w:rsidR="00B90B48" w:rsidP="00B90B48" w:rsidRDefault="00B90B48" w14:paraId="342EA0A7" w14:textId="77777777"/>
    <w:p w:rsidR="00B90B48" w:rsidP="00B90B48" w:rsidRDefault="00B90B48" w14:paraId="40959663" w14:textId="77D13624">
      <w:pPr>
        <w:rPr>
          <w:b/>
        </w:rPr>
      </w:pPr>
      <w:r>
        <w:rPr>
          <w:b/>
        </w:rPr>
        <w:t>Vraag 8</w:t>
      </w:r>
    </w:p>
    <w:p w:rsidR="00B90B48" w:rsidP="00B90B48" w:rsidRDefault="00B90B48" w14:paraId="3493CF2A" w14:textId="77777777">
      <w:pPr>
        <w:pStyle w:val="Geenafstand"/>
        <w:autoSpaceDN/>
        <w:spacing w:line="276" w:lineRule="auto"/>
        <w:textAlignment w:val="auto"/>
      </w:pPr>
      <w:r w:rsidRPr="00583CF3">
        <w:t>Welke mogelijkheden ziet het kabinet om binnen de handels- en investeringsrelatie met Argentinië bij te dragen aan het verantwoord gebruik van technologie, waaronder surveillance- en veiligheidstechnologie, met inachtneming van mensenrechten en internationale standaarden?</w:t>
      </w:r>
    </w:p>
    <w:p w:rsidR="00B90B48" w:rsidP="00B90B48" w:rsidRDefault="00B90B48" w14:paraId="612BE1E6" w14:textId="77777777">
      <w:pPr>
        <w:pStyle w:val="Geenafstand"/>
        <w:autoSpaceDN/>
        <w:spacing w:line="276" w:lineRule="auto"/>
        <w:textAlignment w:val="auto"/>
      </w:pPr>
    </w:p>
    <w:p w:rsidR="00B90B48" w:rsidP="00B90B48" w:rsidRDefault="00B90B48" w14:paraId="6DD37628" w14:textId="77777777">
      <w:r>
        <w:rPr>
          <w:b/>
        </w:rPr>
        <w:t>Antwoord</w:t>
      </w:r>
    </w:p>
    <w:p w:rsidR="00B90B48" w:rsidP="00B90B48" w:rsidRDefault="00932260" w14:paraId="6468DA1C" w14:textId="26FB09A0">
      <w:r>
        <w:t>Nederland en Argentinië hebben een hechte bilaterale relatie en werken samen op diverse terreinen, waaronder op het gebied van handel, waarbij vanzelfsprekend de mogelijkheid bestaat om relevante (technologische) ontwikkelingen te agenderen. Bovendien draagt de EU-Mercosur-partnerschapsovereenkomst niet alleen bij aan het versterken van de handels- en investeringsrelatie met de Mercosur-landen, waaronder Argentinië, maar biedt deze door het versterken van samenwerking tussen de verdragspartijen op het gebied van mensenrechten en maatschappelijk verantwoord ondernemen ook een aanvullende dialoogmogelijkheid.</w:t>
      </w:r>
    </w:p>
    <w:p w:rsidRPr="00592D3D" w:rsidR="00592D3D" w:rsidP="00592D3D" w:rsidRDefault="00592D3D" w14:paraId="22606908" w14:textId="77777777"/>
    <w:p w:rsidR="00B90B48" w:rsidP="00B90B48" w:rsidRDefault="00B90B48" w14:paraId="12EBB539" w14:textId="77777777">
      <w:pPr>
        <w:rPr>
          <w:b/>
        </w:rPr>
      </w:pPr>
      <w:r>
        <w:rPr>
          <w:b/>
        </w:rPr>
        <w:t>Vraag 9</w:t>
      </w:r>
    </w:p>
    <w:p w:rsidR="00B90B48" w:rsidP="00B90B48" w:rsidRDefault="00B90B48" w14:paraId="655FF46D" w14:textId="77777777">
      <w:pPr>
        <w:pStyle w:val="Geenafstand"/>
        <w:autoSpaceDN/>
        <w:spacing w:line="276" w:lineRule="auto"/>
        <w:textAlignment w:val="auto"/>
      </w:pPr>
      <w:r w:rsidRPr="00583CF3">
        <w:t xml:space="preserve">Kunt u aangeven of, en zo ja in welke mate, Nederlandse bedrijven betrokken zijn bij de export van drones, gezichtsherkenningstechnologie of andere surveillance- </w:t>
      </w:r>
      <w:r w:rsidRPr="00583CF3">
        <w:lastRenderedPageBreak/>
        <w:t>en veiligheidsapparatuur naar Argentijnse veiligheids- of inlichtingendiensten? Zo ja, kunt u uitleggen hoe deze export voldoet aan criterium 2a van het Europees Gemeenschappelijk Standpunt (overheden moeten export weigeren als er een duidelijk risico is dat de goederen worden gebruikt voor binnenlandse onderdrukking), gelet op het risico dat dergelijke apparatuur wordt ingezet tegen demonstranten, journalisten en het maatschappelijk middenveld?</w:t>
      </w:r>
    </w:p>
    <w:p w:rsidRPr="00A14FB8" w:rsidR="00A14FB8" w:rsidP="00EA60E8" w:rsidRDefault="00A14FB8" w14:paraId="4B1D20F4" w14:textId="77777777"/>
    <w:p w:rsidR="00B90B48" w:rsidP="00B90B48" w:rsidRDefault="00B90B48" w14:paraId="09DF87C9" w14:textId="77777777">
      <w:r>
        <w:rPr>
          <w:b/>
        </w:rPr>
        <w:t>Antwoord</w:t>
      </w:r>
    </w:p>
    <w:p w:rsidRPr="000268C8" w:rsidR="00932260" w:rsidP="00932260" w:rsidRDefault="00932260" w14:paraId="3048E7AC" w14:textId="77777777">
      <w:r w:rsidRPr="000268C8">
        <w:t xml:space="preserve">Export van militaire goederen en </w:t>
      </w:r>
      <w:r w:rsidRPr="3B7F4B26">
        <w:rPr>
          <w:i/>
          <w:iCs/>
        </w:rPr>
        <w:t>dual-use</w:t>
      </w:r>
      <w:r>
        <w:t>-</w:t>
      </w:r>
      <w:r w:rsidRPr="000268C8">
        <w:t>goederen met militair eindgebruik vanuit Nederland is vergunningsplichtig en wordt per individuele aanvraag getoetst aan de criteria van het EU</w:t>
      </w:r>
      <w:r>
        <w:t>-</w:t>
      </w:r>
      <w:r w:rsidRPr="000268C8">
        <w:t>Gemeenschappelijk Standpunt inzake wapenexportcontrole (EUGS).</w:t>
      </w:r>
      <w:r>
        <w:rPr>
          <w:rStyle w:val="Voetnootmarkering"/>
        </w:rPr>
        <w:footnoteReference w:id="4"/>
      </w:r>
      <w:r w:rsidRPr="000268C8">
        <w:t xml:space="preserve"> Daarbij wordt onder meer gekeken naar de aard van de goederen, het eindgebruik en de situatie in het land van eindbestemming. Wanneer er een duidelijk risico bestaat dat goederen worden ingezet bij het begaan van ernstige mensenrechtenschendingen of binnenlandse onderdrukking (criterium 2, waaronder 2a), wordt de vergunning geweigerd.</w:t>
      </w:r>
    </w:p>
    <w:p w:rsidRPr="000268C8" w:rsidR="00932260" w:rsidP="00932260" w:rsidRDefault="00932260" w14:paraId="77EC919D" w14:textId="77777777">
      <w:pPr>
        <w:ind w:left="360"/>
      </w:pPr>
    </w:p>
    <w:p w:rsidR="00932260" w:rsidP="00932260" w:rsidRDefault="00932260" w14:paraId="499B35F6" w14:textId="77777777">
      <w:pPr>
        <w:rPr>
          <w:color w:val="FF0000"/>
        </w:rPr>
      </w:pPr>
      <w:r w:rsidRPr="000268C8">
        <w:t xml:space="preserve">Het ministerie publiceert regelmatig een overzicht van alle afgegeven exportvergunningen voor militaire goederen en </w:t>
      </w:r>
      <w:r w:rsidRPr="3B7F4B26">
        <w:rPr>
          <w:i/>
          <w:iCs/>
        </w:rPr>
        <w:t>dual-use</w:t>
      </w:r>
      <w:r>
        <w:t>-</w:t>
      </w:r>
      <w:r w:rsidRPr="000268C8">
        <w:t>goederen met militair eindgebruik, waaronder eventuele uitvoer naar Argentinië, via de maandelijkse rapportage uitvoer militaire goederen op de website van de Rijksoverheid.</w:t>
      </w:r>
      <w:r>
        <w:rPr>
          <w:rStyle w:val="Voetnootmarkering"/>
        </w:rPr>
        <w:footnoteReference w:id="5"/>
      </w:r>
      <w:r w:rsidRPr="000268C8">
        <w:t xml:space="preserve"> Sinds 2004 (de start van de rapportage-overzichten) zijn er geen exportvergunningen afgegeven voor goederen in de categorie drones, gezichtsherkenningstechnologie of andere surveillance- en veiligheidsapparatuur bestemd voor Argentijnse veiligheids- of inlichtingendiensten.</w:t>
      </w:r>
    </w:p>
    <w:p w:rsidRPr="00B90B48" w:rsidR="00B90B48" w:rsidP="00B90B48" w:rsidRDefault="00B90B48" w14:paraId="3EF2E726" w14:textId="77777777"/>
    <w:p w:rsidR="00B90B48" w:rsidP="00B90B48" w:rsidRDefault="00B90B48" w14:paraId="21C7CD3A" w14:textId="45DC0713">
      <w:pPr>
        <w:rPr>
          <w:b/>
        </w:rPr>
      </w:pPr>
      <w:r>
        <w:rPr>
          <w:b/>
        </w:rPr>
        <w:t>Vraag 10</w:t>
      </w:r>
    </w:p>
    <w:p w:rsidR="00B90B48" w:rsidP="00B90B48" w:rsidRDefault="00B90B48" w14:paraId="4E7D715A" w14:textId="77777777">
      <w:pPr>
        <w:pStyle w:val="Geenafstand"/>
        <w:autoSpaceDN/>
        <w:spacing w:line="276" w:lineRule="auto"/>
        <w:textAlignment w:val="auto"/>
      </w:pPr>
      <w:r w:rsidRPr="00583CF3">
        <w:t>Op welke wijze ondersteunt Nederland het Argentijnse maatschappelijk middenveld bij het versterken van mensenrechten en democratische instituties, en hoe kan deze inzet worden verbonden aan de bredere Nederlandse handels- en investeringsrelatie met Argentinië? Ziet het kabinet mogelijkheden om juist via de combinatie van diplomatie, handel en maatschappelijke samenwerking bij te dragen aan het verbeteren van mensenrechten en de democratische rechtsstaat in Argentinië?</w:t>
      </w:r>
    </w:p>
    <w:p w:rsidR="00B90B48" w:rsidP="00B90B48" w:rsidRDefault="00B90B48" w14:paraId="463B3AA2" w14:textId="77777777">
      <w:pPr>
        <w:rPr>
          <w:b/>
        </w:rPr>
      </w:pPr>
    </w:p>
    <w:p w:rsidR="00B90B48" w:rsidP="00B90B48" w:rsidRDefault="00B90B48" w14:paraId="4D8068DA" w14:textId="77777777">
      <w:r>
        <w:rPr>
          <w:b/>
        </w:rPr>
        <w:t>Antwoord</w:t>
      </w:r>
    </w:p>
    <w:p w:rsidR="00932260" w:rsidP="00932260" w:rsidRDefault="00932260" w14:paraId="70676619" w14:textId="77777777">
      <w:r w:rsidRPr="002B01E7">
        <w:t xml:space="preserve">Nederland </w:t>
      </w:r>
      <w:r>
        <w:t xml:space="preserve">zet zich wereldwijd in voor de </w:t>
      </w:r>
      <w:r w:rsidRPr="009E268E">
        <w:t>bescherming en bevordering van mensenrechten, de democratische rechtsstaat en de internationale rechtsorde</w:t>
      </w:r>
      <w:r>
        <w:t xml:space="preserve">. Dit doet Nederland door de verschillende instrumenten die het tot zijn beschikking heeft strategisch en als </w:t>
      </w:r>
      <w:r w:rsidRPr="008F0A8F">
        <w:t xml:space="preserve">één geheel </w:t>
      </w:r>
      <w:r>
        <w:t>in te zetten, inclusief via</w:t>
      </w:r>
      <w:r w:rsidRPr="008F0A8F">
        <w:t xml:space="preserve"> diplomatie</w:t>
      </w:r>
      <w:r>
        <w:t xml:space="preserve"> en</w:t>
      </w:r>
      <w:r w:rsidRPr="008F0A8F">
        <w:t xml:space="preserve"> handel</w:t>
      </w:r>
      <w:r>
        <w:rPr>
          <w:rStyle w:val="Voetnootmarkering"/>
        </w:rPr>
        <w:footnoteReference w:id="6"/>
      </w:r>
      <w:r>
        <w:t xml:space="preserve">.  </w:t>
      </w:r>
    </w:p>
    <w:p w:rsidR="00932260" w:rsidP="00B90B48" w:rsidRDefault="00932260" w14:paraId="4DD679CF" w14:textId="77777777"/>
    <w:p w:rsidRPr="00932260" w:rsidR="00932260" w:rsidP="00B90B48" w:rsidRDefault="00932260" w14:paraId="799D4AEF" w14:textId="10F97E5A">
      <w:r>
        <w:t xml:space="preserve">In Argentinië doet Nederland dit onder meer door de inzet van het Mensenrechtenfonds, waarmee tot en met 2025 mensenrechtenprojecten in het land werden ondersteund, en bijvoorbeeld door bilaterale contacten. Tevens draagt </w:t>
      </w:r>
      <w:r w:rsidR="005B25D9">
        <w:t xml:space="preserve">de EU-Mercosur-partnerschapsovereenkomst </w:t>
      </w:r>
      <w:r>
        <w:t xml:space="preserve">bij aan het versterken van samenwerking op het gebied van mensenrechten.  </w:t>
      </w:r>
    </w:p>
    <w:p w:rsidR="006E42A5" w:rsidP="00B90B48" w:rsidRDefault="006E42A5" w14:paraId="666E504C" w14:textId="77777777">
      <w:pPr>
        <w:rPr>
          <w:b/>
        </w:rPr>
      </w:pPr>
    </w:p>
    <w:p w:rsidRPr="00B90B48" w:rsidR="00B90B48" w:rsidP="00B90B48" w:rsidRDefault="00B90B48" w14:paraId="1AF0C463" w14:textId="60EC5B10">
      <w:pPr>
        <w:rPr>
          <w:b/>
        </w:rPr>
      </w:pPr>
      <w:r>
        <w:rPr>
          <w:b/>
        </w:rPr>
        <w:lastRenderedPageBreak/>
        <w:t>Vraag 11</w:t>
      </w:r>
    </w:p>
    <w:p w:rsidR="00B90B48" w:rsidP="00B90B48" w:rsidRDefault="00B90B48" w14:paraId="7300DB72" w14:textId="0E34CEDE">
      <w:pPr>
        <w:pStyle w:val="Geenafstand"/>
        <w:autoSpaceDN/>
        <w:spacing w:line="276" w:lineRule="auto"/>
        <w:textAlignment w:val="auto"/>
      </w:pPr>
      <w:r w:rsidRPr="00583CF3">
        <w:t>Worden er vanuit het Mensenrechtenfonds op dit moment maatschappelijke organisaties en mensenrechtenverdedigers in Argentinië ondersteund die zich uitspreken tegen de uitbreiding van staatssurveillance en de inperking van de burgerruimte? Bent u bereid te bezien of er extra middelen voor dit fonds kunnen worden vrijgemaakt?</w:t>
      </w:r>
      <w:r w:rsidRPr="00583CF3">
        <w:br/>
      </w:r>
    </w:p>
    <w:p w:rsidRPr="00932260" w:rsidR="00932260" w:rsidP="00932260" w:rsidRDefault="00B90B48" w14:paraId="6206A18D" w14:textId="118E499B">
      <w:r>
        <w:rPr>
          <w:b/>
        </w:rPr>
        <w:t>Antwoord</w:t>
      </w:r>
    </w:p>
    <w:p w:rsidRPr="00EB4BD2" w:rsidR="00B90B48" w:rsidP="00EB4BD2" w:rsidRDefault="00ED0722" w14:paraId="37861E36" w14:textId="450F826D">
      <w:pPr>
        <w:pStyle w:val="Geenafstand"/>
        <w:autoSpaceDN/>
        <w:spacing w:line="276" w:lineRule="auto"/>
        <w:textAlignment w:val="auto"/>
      </w:pPr>
      <w:r>
        <w:t xml:space="preserve">Vanuit het Mensenrechtenfonds worden via het subsidiebeleidskader </w:t>
      </w:r>
      <w:r w:rsidRPr="00ED0722">
        <w:rPr>
          <w:i/>
          <w:iCs/>
        </w:rPr>
        <w:t>Safety for Voices</w:t>
      </w:r>
      <w:r>
        <w:t xml:space="preserve"> wereldwijd mensenrechtenverdedigers en journalisten ondersteund, waaronder in Argentinië. Dit zijn onder andere partnerorganisaties zoals </w:t>
      </w:r>
      <w:r w:rsidRPr="00ED0722">
        <w:rPr>
          <w:i/>
          <w:iCs/>
        </w:rPr>
        <w:t>Front Line Defenders</w:t>
      </w:r>
      <w:r>
        <w:t xml:space="preserve">, </w:t>
      </w:r>
      <w:r w:rsidRPr="00ED0722">
        <w:rPr>
          <w:i/>
          <w:iCs/>
        </w:rPr>
        <w:t>Digital Defenders Partnership</w:t>
      </w:r>
      <w:r>
        <w:t xml:space="preserve">, </w:t>
      </w:r>
      <w:r w:rsidRPr="00ED0722">
        <w:rPr>
          <w:i/>
          <w:iCs/>
        </w:rPr>
        <w:t>Access Now</w:t>
      </w:r>
      <w:r>
        <w:t xml:space="preserve"> en </w:t>
      </w:r>
      <w:r w:rsidRPr="00ED0722">
        <w:rPr>
          <w:i/>
          <w:iCs/>
        </w:rPr>
        <w:t xml:space="preserve">Association for </w:t>
      </w:r>
      <w:r w:rsidRPr="00232E40">
        <w:rPr>
          <w:i/>
          <w:iCs/>
        </w:rPr>
        <w:t>Progressive Communications</w:t>
      </w:r>
      <w:r w:rsidRPr="00232E40">
        <w:t xml:space="preserve">, die mensenrechtenverdedigers ondersteunen en bedreigingen documenteren op onder andere het gebied van digitale rechten en krimpende maatschappelijke ruimte. Er zijn op dit moment geen andere projecten </w:t>
      </w:r>
      <w:r w:rsidRPr="00232E40" w:rsidR="00F0722B">
        <w:t xml:space="preserve">die </w:t>
      </w:r>
      <w:r w:rsidRPr="00232E40">
        <w:t>vanuit het Mensenrechtenfonds</w:t>
      </w:r>
      <w:r w:rsidRPr="00232E40" w:rsidR="00F0722B">
        <w:t xml:space="preserve"> worden gefinancierd</w:t>
      </w:r>
      <w:r w:rsidRPr="00232E40" w:rsidR="00AD4F3D">
        <w:t xml:space="preserve">, noch zijn er momenteel aanvullende </w:t>
      </w:r>
      <w:r w:rsidRPr="00232E40">
        <w:t>middelen v</w:t>
      </w:r>
      <w:r w:rsidRPr="00232E40" w:rsidR="00AD4F3D">
        <w:t>oorzien</w:t>
      </w:r>
      <w:r w:rsidRPr="00232E40">
        <w:t>.</w:t>
      </w:r>
      <w:r>
        <w:t xml:space="preserve"> </w:t>
      </w:r>
    </w:p>
    <w:sectPr w:rsidRPr="00EB4BD2" w:rsidR="00B90B48" w:rsidSect="006C4D1E">
      <w:headerReference w:type="even" r:id="rId14"/>
      <w:headerReference w:type="default" r:id="rId15"/>
      <w:footerReference w:type="even" r:id="rId16"/>
      <w:footerReference w:type="default" r:id="rId17"/>
      <w:headerReference w:type="first" r:id="rId18"/>
      <w:footerReference w:type="first" r:id="rId19"/>
      <w:pgSz w:w="11905" w:h="16837" w:code="9"/>
      <w:pgMar w:top="3096" w:right="2778" w:bottom="1077" w:left="1588" w:header="0" w:footer="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D5FD0" w14:textId="77777777" w:rsidR="00EC74B5" w:rsidRDefault="00EC74B5">
      <w:pPr>
        <w:spacing w:line="240" w:lineRule="auto"/>
      </w:pPr>
      <w:r>
        <w:separator/>
      </w:r>
    </w:p>
  </w:endnote>
  <w:endnote w:type="continuationSeparator" w:id="0">
    <w:p w14:paraId="292D0BBF" w14:textId="77777777" w:rsidR="00EC74B5" w:rsidRDefault="00EC74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panose1 w:val="00000000000000000000"/>
    <w:charset w:val="00"/>
    <w:family w:val="roman"/>
    <w:notTrueType/>
    <w:pitch w:val="default"/>
  </w:font>
  <w:font w:name="Lohit Hind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Kix Barcode">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2CE67" w14:textId="77777777" w:rsidR="00047659" w:rsidRDefault="00047659">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72466" w14:textId="77777777" w:rsidR="00047659" w:rsidRDefault="00047659">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8A609" w14:textId="77777777" w:rsidR="00047659" w:rsidRDefault="0004765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BE152" w14:textId="77777777" w:rsidR="00EC74B5" w:rsidRDefault="00EC74B5">
      <w:pPr>
        <w:spacing w:line="240" w:lineRule="auto"/>
      </w:pPr>
      <w:r>
        <w:separator/>
      </w:r>
    </w:p>
  </w:footnote>
  <w:footnote w:type="continuationSeparator" w:id="0">
    <w:p w14:paraId="00B7037A" w14:textId="77777777" w:rsidR="00EC74B5" w:rsidRDefault="00EC74B5">
      <w:pPr>
        <w:spacing w:line="240" w:lineRule="auto"/>
      </w:pPr>
      <w:r>
        <w:continuationSeparator/>
      </w:r>
    </w:p>
  </w:footnote>
  <w:footnote w:id="1">
    <w:p w14:paraId="1CBBE6A4" w14:textId="35559A04" w:rsidR="00CF1736" w:rsidRPr="00392959" w:rsidRDefault="00CF1736" w:rsidP="00CF1736">
      <w:pPr>
        <w:pStyle w:val="Geenafstand"/>
        <w:spacing w:line="276" w:lineRule="auto"/>
        <w:rPr>
          <w:sz w:val="16"/>
          <w:szCs w:val="16"/>
        </w:rPr>
      </w:pPr>
      <w:r w:rsidRPr="00392959">
        <w:rPr>
          <w:rStyle w:val="Voetnootmarkering"/>
          <w:sz w:val="16"/>
          <w:szCs w:val="16"/>
        </w:rPr>
        <w:footnoteRef/>
      </w:r>
      <w:r w:rsidRPr="00392959">
        <w:rPr>
          <w:sz w:val="16"/>
          <w:szCs w:val="16"/>
        </w:rPr>
        <w:t xml:space="preserve"> Amnesty International, 19 augustus 2026, https://www.amnesty.org/en/latest/news/2026/08/argentina-unchecked-deployment-of-ai-driven-surveillance-reinforces-a-techno-authoritarian-infrastructure-of-social-control/.</w:t>
      </w:r>
      <w:r w:rsidRPr="00392959">
        <w:rPr>
          <w:sz w:val="16"/>
          <w:szCs w:val="16"/>
        </w:rPr>
        <w:br/>
      </w:r>
    </w:p>
    <w:p w14:paraId="4EB7B0FA" w14:textId="6F8BEC21" w:rsidR="00CF1736" w:rsidRPr="00392959" w:rsidRDefault="00CF1736">
      <w:pPr>
        <w:pStyle w:val="Voetnoottekst"/>
        <w:rPr>
          <w:sz w:val="16"/>
          <w:szCs w:val="16"/>
          <w:lang w:val="en-US"/>
        </w:rPr>
      </w:pPr>
    </w:p>
  </w:footnote>
  <w:footnote w:id="2">
    <w:p w14:paraId="424A636B" w14:textId="77777777" w:rsidR="00932260" w:rsidRPr="00392959" w:rsidRDefault="00932260" w:rsidP="00932260">
      <w:pPr>
        <w:pStyle w:val="Voetnoottekst"/>
        <w:rPr>
          <w:sz w:val="16"/>
          <w:szCs w:val="16"/>
        </w:rPr>
      </w:pPr>
      <w:r w:rsidRPr="00392959">
        <w:rPr>
          <w:rStyle w:val="Voetnootmarkering"/>
          <w:sz w:val="16"/>
          <w:szCs w:val="16"/>
        </w:rPr>
        <w:footnoteRef/>
      </w:r>
      <w:r w:rsidRPr="00392959">
        <w:rPr>
          <w:sz w:val="16"/>
          <w:szCs w:val="16"/>
        </w:rPr>
        <w:t xml:space="preserve"> Kamerstuk 21 501-20, nr. 2374</w:t>
      </w:r>
    </w:p>
  </w:footnote>
  <w:footnote w:id="3">
    <w:p w14:paraId="3AD4D25E" w14:textId="77777777" w:rsidR="00932260" w:rsidRPr="00392959" w:rsidRDefault="00932260" w:rsidP="00932260">
      <w:pPr>
        <w:pStyle w:val="Voetnoottekst"/>
        <w:rPr>
          <w:sz w:val="16"/>
          <w:szCs w:val="16"/>
        </w:rPr>
      </w:pPr>
      <w:r w:rsidRPr="00392959">
        <w:rPr>
          <w:rStyle w:val="Voetnootmarkering"/>
          <w:sz w:val="16"/>
          <w:szCs w:val="16"/>
        </w:rPr>
        <w:footnoteRef/>
      </w:r>
      <w:r w:rsidRPr="00392959">
        <w:rPr>
          <w:sz w:val="16"/>
          <w:szCs w:val="16"/>
        </w:rPr>
        <w:t xml:space="preserve"> Kamerstuk 21 501-02, nr. 3309</w:t>
      </w:r>
    </w:p>
  </w:footnote>
  <w:footnote w:id="4">
    <w:p w14:paraId="6271F701" w14:textId="77777777" w:rsidR="00932260" w:rsidRPr="00392959" w:rsidRDefault="00932260" w:rsidP="00932260">
      <w:pPr>
        <w:pStyle w:val="Voetnoottekst"/>
        <w:rPr>
          <w:sz w:val="16"/>
          <w:szCs w:val="16"/>
        </w:rPr>
      </w:pPr>
      <w:r w:rsidRPr="00392959">
        <w:rPr>
          <w:rStyle w:val="Voetnootmarkering"/>
          <w:sz w:val="16"/>
          <w:szCs w:val="16"/>
        </w:rPr>
        <w:footnoteRef/>
      </w:r>
      <w:r w:rsidRPr="00392959">
        <w:rPr>
          <w:sz w:val="16"/>
          <w:szCs w:val="16"/>
        </w:rPr>
        <w:t xml:space="preserve"> Zie voor meer informatie: </w:t>
      </w:r>
      <w:hyperlink r:id="rId1" w:history="1">
        <w:r w:rsidRPr="00392959">
          <w:rPr>
            <w:rStyle w:val="Hyperlink"/>
            <w:sz w:val="16"/>
            <w:szCs w:val="16"/>
          </w:rPr>
          <w:t>EUR-Lex - 32008E0944 - EN - EUR-Lex</w:t>
        </w:r>
      </w:hyperlink>
    </w:p>
  </w:footnote>
  <w:footnote w:id="5">
    <w:p w14:paraId="491DDCFF" w14:textId="77777777" w:rsidR="00932260" w:rsidRPr="00392959" w:rsidRDefault="00932260" w:rsidP="00932260">
      <w:pPr>
        <w:pStyle w:val="Voetnoottekst"/>
        <w:rPr>
          <w:sz w:val="16"/>
          <w:szCs w:val="16"/>
        </w:rPr>
      </w:pPr>
      <w:r w:rsidRPr="00392959">
        <w:rPr>
          <w:rStyle w:val="Voetnootmarkering"/>
          <w:sz w:val="16"/>
          <w:szCs w:val="16"/>
        </w:rPr>
        <w:footnoteRef/>
      </w:r>
      <w:r w:rsidRPr="00392959">
        <w:rPr>
          <w:sz w:val="16"/>
          <w:szCs w:val="16"/>
        </w:rPr>
        <w:t xml:space="preserve"> Zie ook </w:t>
      </w:r>
      <w:hyperlink r:id="rId2" w:history="1">
        <w:r w:rsidRPr="00392959">
          <w:rPr>
            <w:rStyle w:val="Hyperlink"/>
            <w:sz w:val="16"/>
            <w:szCs w:val="16"/>
          </w:rPr>
          <w:t>rapportages dual-use goederen en militaire goederen | Rijksoverheid.nl</w:t>
        </w:r>
      </w:hyperlink>
    </w:p>
  </w:footnote>
  <w:footnote w:id="6">
    <w:p w14:paraId="1E015B79" w14:textId="28494E4D" w:rsidR="00932260" w:rsidRPr="00392959" w:rsidRDefault="00932260" w:rsidP="00932260">
      <w:pPr>
        <w:pStyle w:val="Voetnoottekst"/>
        <w:rPr>
          <w:sz w:val="16"/>
          <w:szCs w:val="16"/>
        </w:rPr>
      </w:pPr>
      <w:r w:rsidRPr="00392959">
        <w:rPr>
          <w:rStyle w:val="Voetnootmarkering"/>
          <w:sz w:val="16"/>
          <w:szCs w:val="16"/>
        </w:rPr>
        <w:footnoteRef/>
      </w:r>
      <w:r w:rsidRPr="00392959">
        <w:rPr>
          <w:sz w:val="16"/>
          <w:szCs w:val="16"/>
        </w:rPr>
        <w:t xml:space="preserve"> Zie de </w:t>
      </w:r>
      <w:r w:rsidRPr="009B4CF1">
        <w:rPr>
          <w:sz w:val="16"/>
          <w:szCs w:val="16"/>
        </w:rPr>
        <w:t>Beleidsbrief Buitenlandse Zaken 2026</w:t>
      </w:r>
      <w:r w:rsidR="009B4CF1">
        <w:rPr>
          <w:sz w:val="16"/>
          <w:szCs w:val="16"/>
        </w:rPr>
        <w:t xml:space="preserve">, Kamerstuk </w:t>
      </w:r>
      <w:r w:rsidR="009B4CF1" w:rsidRPr="009B4CF1">
        <w:rPr>
          <w:sz w:val="16"/>
          <w:szCs w:val="16"/>
        </w:rPr>
        <w:t>36</w:t>
      </w:r>
      <w:r w:rsidR="009B4CF1">
        <w:rPr>
          <w:sz w:val="16"/>
          <w:szCs w:val="16"/>
        </w:rPr>
        <w:t xml:space="preserve"> </w:t>
      </w:r>
      <w:r w:rsidR="009B4CF1" w:rsidRPr="009B4CF1">
        <w:rPr>
          <w:sz w:val="16"/>
          <w:szCs w:val="16"/>
        </w:rPr>
        <w:t>800-V</w:t>
      </w:r>
      <w:r w:rsidR="009B4CF1">
        <w:rPr>
          <w:sz w:val="16"/>
          <w:szCs w:val="16"/>
        </w:rPr>
        <w:t xml:space="preserve">, nr. </w:t>
      </w:r>
      <w:r w:rsidR="009B4CF1" w:rsidRPr="009B4CF1">
        <w:rPr>
          <w:sz w:val="16"/>
          <w:szCs w:val="16"/>
        </w:rPr>
        <w:t>103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344B5" w14:textId="77777777" w:rsidR="00047659" w:rsidRDefault="00047659">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9848D" w14:textId="0918DB70" w:rsidR="00064EF3" w:rsidRDefault="00EC74B5">
    <w:r>
      <w:rPr>
        <w:noProof/>
      </w:rPr>
      <mc:AlternateContent>
        <mc:Choice Requires="wps">
          <w:drawing>
            <wp:anchor distT="0" distB="0" distL="0" distR="0" simplePos="0" relativeHeight="251658240" behindDoc="0" locked="1" layoutInCell="1" allowOverlap="1" wp14:anchorId="79B98491" wp14:editId="4AAC2291">
              <wp:simplePos x="0" y="0"/>
              <wp:positionH relativeFrom="page">
                <wp:posOffset>5920740</wp:posOffset>
              </wp:positionH>
              <wp:positionV relativeFrom="page">
                <wp:posOffset>1965960</wp:posOffset>
              </wp:positionV>
              <wp:extent cx="1394460" cy="8009890"/>
              <wp:effectExtent l="0" t="0" r="0" b="0"/>
              <wp:wrapNone/>
              <wp:docPr id="1" name="41b1110a-80a4-11ea-b356-6230a4311406"/>
              <wp:cNvGraphicFramePr/>
              <a:graphic xmlns:a="http://schemas.openxmlformats.org/drawingml/2006/main">
                <a:graphicData uri="http://schemas.microsoft.com/office/word/2010/wordprocessingShape">
                  <wps:wsp>
                    <wps:cNvSpPr txBox="1"/>
                    <wps:spPr>
                      <a:xfrm>
                        <a:off x="0" y="0"/>
                        <a:ext cx="1394460" cy="8009890"/>
                      </a:xfrm>
                      <a:prstGeom prst="rect">
                        <a:avLst/>
                      </a:prstGeom>
                      <a:noFill/>
                    </wps:spPr>
                    <wps:txbx>
                      <w:txbxContent>
                        <w:p w14:paraId="79B984C1" w14:textId="77777777" w:rsidR="00064EF3" w:rsidRDefault="00EC74B5">
                          <w:pPr>
                            <w:pStyle w:val="Referentiegegevensbold"/>
                          </w:pPr>
                          <w:r>
                            <w:t>Ministerie van Buitenlandse Zaken</w:t>
                          </w:r>
                        </w:p>
                        <w:p w14:paraId="79B984C2" w14:textId="77777777" w:rsidR="00064EF3" w:rsidRDefault="00064EF3">
                          <w:pPr>
                            <w:pStyle w:val="WitregelW2"/>
                          </w:pPr>
                        </w:p>
                        <w:p w14:paraId="79B984C3" w14:textId="77777777" w:rsidR="00064EF3" w:rsidRDefault="00EC74B5">
                          <w:pPr>
                            <w:pStyle w:val="Referentiegegevensbold"/>
                          </w:pPr>
                          <w:r>
                            <w:t>Onze referentie</w:t>
                          </w:r>
                        </w:p>
                        <w:p w14:paraId="79B984C4" w14:textId="77777777" w:rsidR="00064EF3" w:rsidRDefault="00EC74B5">
                          <w:pPr>
                            <w:pStyle w:val="Referentiegegevens"/>
                          </w:pPr>
                          <w:r>
                            <w:t>BZ2632574</w:t>
                          </w:r>
                        </w:p>
                      </w:txbxContent>
                    </wps:txbx>
                    <wps:bodyPr vert="horz" wrap="square" lIns="0" tIns="0" rIns="0" bIns="0" anchor="t" anchorCtr="0"/>
                  </wps:wsp>
                </a:graphicData>
              </a:graphic>
              <wp14:sizeRelH relativeFrom="margin">
                <wp14:pctWidth>0</wp14:pctWidth>
              </wp14:sizeRelH>
            </wp:anchor>
          </w:drawing>
        </mc:Choice>
        <mc:Fallback>
          <w:pict>
            <v:shapetype w14:anchorId="79B98491" id="_x0000_t202" coordsize="21600,21600" o:spt="202" path="m,l,21600r21600,l21600,xe">
              <v:stroke joinstyle="miter"/>
              <v:path gradientshapeok="t" o:connecttype="rect"/>
            </v:shapetype>
            <v:shape id="41b1110a-80a4-11ea-b356-6230a4311406" o:spid="_x0000_s1026" type="#_x0000_t202" style="position:absolute;margin-left:466.2pt;margin-top:154.8pt;width:109.8pt;height:630.7pt;z-index:25165824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" filled="f" stroked="f">
              <v:textbox inset="0,0,0,0">
                <w:txbxContent>
                  <w:p w14:paraId="79B984C1" w14:textId="77777777" w:rsidR="00064EF3" w:rsidRDefault="00EC74B5">
                    <w:pPr>
                      <w:pStyle w:val="Referentiegegevensbold"/>
                    </w:pPr>
                    <w:r>
                      <w:t>Ministerie van Buitenlandse Zaken</w:t>
                    </w:r>
                  </w:p>
                  <w:p w14:paraId="79B984C2" w14:textId="77777777" w:rsidR="00064EF3" w:rsidRDefault="00064EF3">
                    <w:pPr>
                      <w:pStyle w:val="WitregelW2"/>
                    </w:pPr>
                  </w:p>
                  <w:p w14:paraId="79B984C3" w14:textId="77777777" w:rsidR="00064EF3" w:rsidRDefault="00EC74B5">
                    <w:pPr>
                      <w:pStyle w:val="Referentiegegevensbold"/>
                    </w:pPr>
                    <w:r>
                      <w:t>Onze referentie</w:t>
                    </w:r>
                  </w:p>
                  <w:p w14:paraId="79B984C4" w14:textId="77777777" w:rsidR="00064EF3" w:rsidRDefault="00EC74B5">
                    <w:pPr>
                      <w:pStyle w:val="Referentiegegevens"/>
                    </w:pPr>
                    <w:r>
                      <w:t>BZ2632574</w:t>
                    </w:r>
                  </w:p>
                </w:txbxContent>
              </v:textbox>
              <w10:wrap anchorx="page" anchory="page"/>
              <w10:anchorlock/>
            </v:shape>
          </w:pict>
        </mc:Fallback>
      </mc:AlternateContent>
    </w:r>
    <w:r>
      <w:rPr>
        <w:noProof/>
      </w:rPr>
      <mc:AlternateContent>
        <mc:Choice Requires="wps">
          <w:drawing>
            <wp:anchor distT="0" distB="0" distL="0" distR="0" simplePos="0" relativeHeight="251658241" behindDoc="0" locked="1" layoutInCell="1" allowOverlap="1" wp14:anchorId="79B98495" wp14:editId="19A6FB82">
              <wp:simplePos x="0" y="0"/>
              <wp:positionH relativeFrom="page">
                <wp:posOffset>5921375</wp:posOffset>
              </wp:positionH>
              <wp:positionV relativeFrom="page">
                <wp:posOffset>10194925</wp:posOffset>
              </wp:positionV>
              <wp:extent cx="1285875" cy="161925"/>
              <wp:effectExtent l="0" t="0" r="0" b="0"/>
              <wp:wrapNone/>
              <wp:docPr id="3" name="41b1115b-80a4-11ea-b356-6230a4311406"/>
              <wp:cNvGraphicFramePr/>
              <a:graphic xmlns:a="http://schemas.openxmlformats.org/drawingml/2006/main">
                <a:graphicData uri="http://schemas.microsoft.com/office/word/2010/wordprocessingShape">
                  <wps:wsp>
                    <wps:cNvSpPr txBox="1"/>
                    <wps:spPr>
                      <a:xfrm>
                        <a:off x="0" y="0"/>
                        <a:ext cx="1285875" cy="161925"/>
                      </a:xfrm>
                      <a:prstGeom prst="rect">
                        <a:avLst/>
                      </a:prstGeom>
                      <a:noFill/>
                    </wps:spPr>
                    <wps:txbx>
                      <w:txbxContent>
                        <w:p w14:paraId="79B984C6" w14:textId="0B565D17" w:rsidR="00064EF3" w:rsidRDefault="00EC74B5">
                          <w:pPr>
                            <w:pStyle w:val="Referentiegegevens"/>
                          </w:pPr>
                          <w:r>
                            <w:t xml:space="preserve">Pagina </w:t>
                          </w:r>
                          <w:r>
                            <w:fldChar w:fldCharType="begin"/>
                          </w:r>
                          <w:r>
                            <w:instrText>=</w:instrText>
                          </w:r>
                          <w:r>
                            <w:fldChar w:fldCharType="begin"/>
                          </w:r>
                          <w:r>
                            <w:instrText>PAGE</w:instrText>
                          </w:r>
                          <w:r>
                            <w:fldChar w:fldCharType="separate"/>
                          </w:r>
                          <w:r w:rsidR="00FB2092">
                            <w:rPr>
                              <w:noProof/>
                            </w:rPr>
                            <w:instrText>2</w:instrText>
                          </w:r>
                          <w:r>
                            <w:fldChar w:fldCharType="end"/>
                          </w:r>
                          <w:r>
                            <w:instrText>-1</w:instrText>
                          </w:r>
                          <w:r>
                            <w:fldChar w:fldCharType="separate"/>
                          </w:r>
                          <w:r w:rsidR="00FB2092">
                            <w:rPr>
                              <w:noProof/>
                            </w:rPr>
                            <w:t>1</w:t>
                          </w:r>
                          <w:r>
                            <w:fldChar w:fldCharType="end"/>
                          </w:r>
                          <w:r>
                            <w:t xml:space="preserve"> van </w:t>
                          </w:r>
                          <w:r>
                            <w:fldChar w:fldCharType="begin"/>
                          </w:r>
                          <w:r>
                            <w:instrText>=</w:instrText>
                          </w:r>
                          <w:r>
                            <w:fldChar w:fldCharType="begin"/>
                          </w:r>
                          <w:r>
                            <w:instrText>NUMPAGES</w:instrText>
                          </w:r>
                          <w:r>
                            <w:fldChar w:fldCharType="separate"/>
                          </w:r>
                          <w:r w:rsidR="00FB2092">
                            <w:rPr>
                              <w:noProof/>
                            </w:rPr>
                            <w:instrText>6</w:instrText>
                          </w:r>
                          <w:r>
                            <w:fldChar w:fldCharType="end"/>
                          </w:r>
                          <w:r>
                            <w:instrText>-1</w:instrText>
                          </w:r>
                          <w:r>
                            <w:fldChar w:fldCharType="separate"/>
                          </w:r>
                          <w:r w:rsidR="00FB2092">
                            <w:rPr>
                              <w:noProof/>
                            </w:rPr>
                            <w:t>5</w:t>
                          </w:r>
                          <w:r>
                            <w:fldChar w:fldCharType="end"/>
                          </w:r>
                          <w:r>
                            <w:fldChar w:fldCharType="begin"/>
                          </w:r>
                          <w:r>
                            <w:instrText>=</w:instrText>
                          </w:r>
                          <w:r>
                            <w:fldChar w:fldCharType="begin"/>
                          </w:r>
                          <w:r>
                            <w:instrText>PAGE</w:instrText>
                          </w:r>
                          <w:r>
                            <w:fldChar w:fldCharType="separate"/>
                          </w:r>
                          <w:r w:rsidR="00FB2092">
                            <w:rPr>
                              <w:noProof/>
                            </w:rPr>
                            <w:instrText>2</w:instrText>
                          </w:r>
                          <w:r>
                            <w:fldChar w:fldCharType="end"/>
                          </w:r>
                          <w:r>
                            <w:instrText>-1</w:instrText>
                          </w:r>
                          <w:r>
                            <w:fldChar w:fldCharType="separate"/>
                          </w:r>
                          <w:r w:rsidR="00FB2092">
                            <w:rPr>
                              <w:noProof/>
                            </w:rPr>
                            <w:t>1</w:t>
                          </w:r>
                          <w:r>
                            <w:fldChar w:fldCharType="end"/>
                          </w:r>
                          <w:r>
                            <w:t xml:space="preserve"> van </w:t>
                          </w:r>
                          <w:r>
                            <w:fldChar w:fldCharType="begin"/>
                          </w:r>
                          <w:r>
                            <w:instrText>=</w:instrText>
                          </w:r>
                          <w:r>
                            <w:fldChar w:fldCharType="begin"/>
                          </w:r>
                          <w:r>
                            <w:instrText>NUMPAGES</w:instrText>
                          </w:r>
                          <w:r>
                            <w:fldChar w:fldCharType="separate"/>
                          </w:r>
                          <w:r w:rsidR="00FB2092">
                            <w:rPr>
                              <w:noProof/>
                            </w:rPr>
                            <w:instrText>6</w:instrText>
                          </w:r>
                          <w:r>
                            <w:fldChar w:fldCharType="end"/>
                          </w:r>
                          <w:r>
                            <w:instrText>-1</w:instrText>
                          </w:r>
                          <w:r>
                            <w:fldChar w:fldCharType="separate"/>
                          </w:r>
                          <w:r w:rsidR="00FB2092">
                            <w:rPr>
                              <w:noProof/>
                            </w:rPr>
                            <w:t>5</w:t>
                          </w:r>
                          <w:r>
                            <w:fldChar w:fldCharType="end"/>
                          </w:r>
                        </w:p>
                      </w:txbxContent>
                    </wps:txbx>
                    <wps:bodyPr vert="horz" wrap="square" lIns="0" tIns="0" rIns="0" bIns="0" anchor="t" anchorCtr="0"/>
                  </wps:wsp>
                </a:graphicData>
              </a:graphic>
            </wp:anchor>
          </w:drawing>
        </mc:Choice>
        <mc:Fallback>
          <w:pict>
            <v:shape w14:anchorId="79B98495" id="41b1115b-80a4-11ea-b356-6230a4311406" o:spid="_x0000_s1027" type="#_x0000_t202" style="position:absolute;margin-left:466.25pt;margin-top:802.75pt;width:101.25pt;height:12.75pt;z-index:2516582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" filled="f" stroked="f">
              <v:textbox inset="0,0,0,0">
                <w:txbxContent>
                  <w:p w14:paraId="79B984C6" w14:textId="0B565D17" w:rsidR="00064EF3" w:rsidRDefault="00EC74B5">
                    <w:pPr>
                      <w:pStyle w:val="Referentiegegevens"/>
                    </w:pPr>
                    <w:r>
                      <w:t xml:space="preserve">Pagina </w:t>
                    </w:r>
                    <w:r>
                      <w:fldChar w:fldCharType="begin"/>
                    </w:r>
                    <w:r>
                      <w:instrText>=</w:instrText>
                    </w:r>
                    <w:r>
                      <w:fldChar w:fldCharType="begin"/>
                    </w:r>
                    <w:r>
                      <w:instrText>PAGE</w:instrText>
                    </w:r>
                    <w:r>
                      <w:fldChar w:fldCharType="separate"/>
                    </w:r>
                    <w:r w:rsidR="00FB2092">
                      <w:rPr>
                        <w:noProof/>
                      </w:rPr>
                      <w:instrText>2</w:instrText>
                    </w:r>
                    <w:r>
                      <w:fldChar w:fldCharType="end"/>
                    </w:r>
                    <w:r>
                      <w:instrText>-1</w:instrText>
                    </w:r>
                    <w:r>
                      <w:fldChar w:fldCharType="separate"/>
                    </w:r>
                    <w:r w:rsidR="00FB2092">
                      <w:rPr>
                        <w:noProof/>
                      </w:rPr>
                      <w:t>1</w:t>
                    </w:r>
                    <w:r>
                      <w:fldChar w:fldCharType="end"/>
                    </w:r>
                    <w:r>
                      <w:t xml:space="preserve"> van </w:t>
                    </w:r>
                    <w:r>
                      <w:fldChar w:fldCharType="begin"/>
                    </w:r>
                    <w:r>
                      <w:instrText>=</w:instrText>
                    </w:r>
                    <w:r>
                      <w:fldChar w:fldCharType="begin"/>
                    </w:r>
                    <w:r>
                      <w:instrText>NUMPAGES</w:instrText>
                    </w:r>
                    <w:r>
                      <w:fldChar w:fldCharType="separate"/>
                    </w:r>
                    <w:r w:rsidR="00FB2092">
                      <w:rPr>
                        <w:noProof/>
                      </w:rPr>
                      <w:instrText>6</w:instrText>
                    </w:r>
                    <w:r>
                      <w:fldChar w:fldCharType="end"/>
                    </w:r>
                    <w:r>
                      <w:instrText>-1</w:instrText>
                    </w:r>
                    <w:r>
                      <w:fldChar w:fldCharType="separate"/>
                    </w:r>
                    <w:r w:rsidR="00FB2092">
                      <w:rPr>
                        <w:noProof/>
                      </w:rPr>
                      <w:t>5</w:t>
                    </w:r>
                    <w:r>
                      <w:fldChar w:fldCharType="end"/>
                    </w:r>
                    <w:r>
                      <w:fldChar w:fldCharType="begin"/>
                    </w:r>
                    <w:r>
                      <w:instrText>=</w:instrText>
                    </w:r>
                    <w:r>
                      <w:fldChar w:fldCharType="begin"/>
                    </w:r>
                    <w:r>
                      <w:instrText>PAGE</w:instrText>
                    </w:r>
                    <w:r>
                      <w:fldChar w:fldCharType="separate"/>
                    </w:r>
                    <w:r w:rsidR="00FB2092">
                      <w:rPr>
                        <w:noProof/>
                      </w:rPr>
                      <w:instrText>2</w:instrText>
                    </w:r>
                    <w:r>
                      <w:fldChar w:fldCharType="end"/>
                    </w:r>
                    <w:r>
                      <w:instrText>-1</w:instrText>
                    </w:r>
                    <w:r>
                      <w:fldChar w:fldCharType="separate"/>
                    </w:r>
                    <w:r w:rsidR="00FB2092">
                      <w:rPr>
                        <w:noProof/>
                      </w:rPr>
                      <w:t>1</w:t>
                    </w:r>
                    <w:r>
                      <w:fldChar w:fldCharType="end"/>
                    </w:r>
                    <w:r>
                      <w:t xml:space="preserve"> van </w:t>
                    </w:r>
                    <w:r>
                      <w:fldChar w:fldCharType="begin"/>
                    </w:r>
                    <w:r>
                      <w:instrText>=</w:instrText>
                    </w:r>
                    <w:r>
                      <w:fldChar w:fldCharType="begin"/>
                    </w:r>
                    <w:r>
                      <w:instrText>NUMPAGES</w:instrText>
                    </w:r>
                    <w:r>
                      <w:fldChar w:fldCharType="separate"/>
                    </w:r>
                    <w:r w:rsidR="00FB2092">
                      <w:rPr>
                        <w:noProof/>
                      </w:rPr>
                      <w:instrText>6</w:instrText>
                    </w:r>
                    <w:r>
                      <w:fldChar w:fldCharType="end"/>
                    </w:r>
                    <w:r>
                      <w:instrText>-1</w:instrText>
                    </w:r>
                    <w:r>
                      <w:fldChar w:fldCharType="separate"/>
                    </w:r>
                    <w:r w:rsidR="00FB2092">
                      <w:rPr>
                        <w:noProof/>
                      </w:rPr>
                      <w:t>5</w:t>
                    </w:r>
                    <w:r>
                      <w:fldChar w:fldCharType="end"/>
                    </w:r>
                  </w:p>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9848F" w14:textId="25A09488" w:rsidR="00064EF3" w:rsidRDefault="00EC74B5">
    <w:pPr>
      <w:spacing w:after="7131" w:line="14" w:lineRule="exact"/>
    </w:pPr>
    <w:r>
      <w:rPr>
        <w:noProof/>
      </w:rPr>
      <mc:AlternateContent>
        <mc:Choice Requires="wps">
          <w:drawing>
            <wp:anchor distT="0" distB="0" distL="0" distR="0" simplePos="0" relativeHeight="251658242" behindDoc="0" locked="1" layoutInCell="1" allowOverlap="1" wp14:anchorId="79B98497" wp14:editId="79B98498">
              <wp:simplePos x="0" y="0"/>
              <wp:positionH relativeFrom="page">
                <wp:posOffset>1007744</wp:posOffset>
              </wp:positionH>
              <wp:positionV relativeFrom="page">
                <wp:posOffset>1720214</wp:posOffset>
              </wp:positionV>
              <wp:extent cx="3590925" cy="161925"/>
              <wp:effectExtent l="0" t="0" r="0" b="0"/>
              <wp:wrapNone/>
              <wp:docPr id="4" name="41b10a83-80a4-11ea-b356-6230a4311406"/>
              <wp:cNvGraphicFramePr/>
              <a:graphic xmlns:a="http://schemas.openxmlformats.org/drawingml/2006/main">
                <a:graphicData uri="http://schemas.microsoft.com/office/word/2010/wordprocessingShape">
                  <wps:wsp>
                    <wps:cNvSpPr txBox="1"/>
                    <wps:spPr>
                      <a:xfrm>
                        <a:off x="0" y="0"/>
                        <a:ext cx="3590925" cy="161925"/>
                      </a:xfrm>
                      <a:prstGeom prst="rect">
                        <a:avLst/>
                      </a:prstGeom>
                      <a:noFill/>
                    </wps:spPr>
                    <wps:txbx>
                      <w:txbxContent>
                        <w:p w14:paraId="79B984C7" w14:textId="77777777" w:rsidR="00EC74B5" w:rsidRDefault="00EC74B5"/>
                      </w:txbxContent>
                    </wps:txbx>
                    <wps:bodyPr vert="horz" wrap="square" lIns="0" tIns="0" rIns="0" bIns="0" anchor="t" anchorCtr="0"/>
                  </wps:wsp>
                </a:graphicData>
              </a:graphic>
            </wp:anchor>
          </w:drawing>
        </mc:Choice>
        <mc:Fallback>
          <w:pict>
            <v:shapetype w14:anchorId="79B98497" id="_x0000_t202" coordsize="21600,21600" o:spt="202" path="m,l,21600r21600,l21600,xe">
              <v:stroke joinstyle="miter"/>
              <v:path gradientshapeok="t" o:connecttype="rect"/>
            </v:shapetype>
            <v:shape id="41b10a83-80a4-11ea-b356-6230a4311406" o:spid="_x0000_s1028" type="#_x0000_t202" style="position:absolute;margin-left:79.35pt;margin-top:135.45pt;width:282.75pt;height:12.75pt;z-index:2516582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" filled="f" stroked="f">
              <v:textbox inset="0,0,0,0">
                <w:txbxContent>
                  <w:p w14:paraId="79B984C7" w14:textId="77777777" w:rsidR="00EC74B5" w:rsidRDefault="00EC74B5"/>
                </w:txbxContent>
              </v:textbox>
              <w10:wrap anchorx="page" anchory="page"/>
              <w10:anchorlock/>
            </v:shape>
          </w:pict>
        </mc:Fallback>
      </mc:AlternateContent>
    </w:r>
    <w:r>
      <w:rPr>
        <w:noProof/>
      </w:rPr>
      <mc:AlternateContent>
        <mc:Choice Requires="wps">
          <w:drawing>
            <wp:anchor distT="0" distB="0" distL="0" distR="0" simplePos="0" relativeHeight="251658243" behindDoc="0" locked="1" layoutInCell="1" allowOverlap="1" wp14:anchorId="79B98499" wp14:editId="79B9849A">
              <wp:simplePos x="0" y="0"/>
              <wp:positionH relativeFrom="page">
                <wp:posOffset>1007744</wp:posOffset>
              </wp:positionH>
              <wp:positionV relativeFrom="page">
                <wp:posOffset>1954530</wp:posOffset>
              </wp:positionV>
              <wp:extent cx="4787900" cy="1115695"/>
              <wp:effectExtent l="0" t="0" r="0" b="0"/>
              <wp:wrapNone/>
              <wp:docPr id="5" name="41b10c0b-80a4-11ea-b356-6230a4311406"/>
              <wp:cNvGraphicFramePr/>
              <a:graphic xmlns:a="http://schemas.openxmlformats.org/drawingml/2006/main">
                <a:graphicData uri="http://schemas.microsoft.com/office/word/2010/wordprocessingShape">
                  <wps:wsp>
                    <wps:cNvSpPr txBox="1"/>
                    <wps:spPr>
                      <a:xfrm>
                        <a:off x="0" y="0"/>
                        <a:ext cx="4787900" cy="1115695"/>
                      </a:xfrm>
                      <a:prstGeom prst="rect">
                        <a:avLst/>
                      </a:prstGeom>
                      <a:noFill/>
                    </wps:spPr>
                    <wps:txbx>
                      <w:txbxContent>
                        <w:p w14:paraId="79B984A8" w14:textId="77777777" w:rsidR="00064EF3" w:rsidRDefault="00EC74B5">
                          <w:r>
                            <w:t xml:space="preserve">Aan de Voorzitter van de </w:t>
                          </w:r>
                          <w:r>
                            <w:br/>
                            <w:t>Tweede Kamer der Staten-Generaal</w:t>
                          </w:r>
                          <w:r>
                            <w:br/>
                            <w:t>Prinses Irenestraat 6</w:t>
                          </w:r>
                          <w:r>
                            <w:br/>
                            <w:t>Den Haag</w:t>
                          </w:r>
                        </w:p>
                      </w:txbxContent>
                    </wps:txbx>
                    <wps:bodyPr vert="horz" wrap="square" lIns="0" tIns="0" rIns="0" bIns="0" anchor="t" anchorCtr="0"/>
                  </wps:wsp>
                </a:graphicData>
              </a:graphic>
            </wp:anchor>
          </w:drawing>
        </mc:Choice>
        <mc:Fallback>
          <w:pict>
            <v:shape w14:anchorId="79B98499" id="41b10c0b-80a4-11ea-b356-6230a4311406" o:spid="_x0000_s1029" type="#_x0000_t202" style="position:absolute;margin-left:79.35pt;margin-top:153.9pt;width:377pt;height:87.85pt;z-index:2516582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" filled="f" stroked="f">
              <v:textbox inset="0,0,0,0">
                <w:txbxContent>
                  <w:p w14:paraId="79B984A8" w14:textId="77777777" w:rsidR="00064EF3" w:rsidRDefault="00EC74B5">
                    <w:r>
                      <w:t xml:space="preserve">Aan de Voorzitter van de </w:t>
                    </w:r>
                    <w:r>
                      <w:br/>
                      <w:t>Tweede Kamer der Staten-Generaal</w:t>
                    </w:r>
                    <w:r>
                      <w:br/>
                      <w:t>Prinses Irenestraat 6</w:t>
                    </w:r>
                    <w:r>
                      <w:br/>
                      <w:t>Den Haag</w:t>
                    </w:r>
                  </w:p>
                </w:txbxContent>
              </v:textbox>
              <w10:wrap anchorx="page" anchory="page"/>
              <w10:anchorlock/>
            </v:shape>
          </w:pict>
        </mc:Fallback>
      </mc:AlternateContent>
    </w:r>
    <w:r>
      <w:rPr>
        <w:noProof/>
      </w:rPr>
      <mc:AlternateContent>
        <mc:Choice Requires="wps">
          <w:drawing>
            <wp:anchor distT="0" distB="0" distL="0" distR="0" simplePos="0" relativeHeight="251658244" behindDoc="0" locked="1" layoutInCell="1" allowOverlap="1" wp14:anchorId="79B9849B" wp14:editId="79B9849C">
              <wp:simplePos x="0" y="0"/>
              <wp:positionH relativeFrom="page">
                <wp:posOffset>1007744</wp:posOffset>
              </wp:positionH>
              <wp:positionV relativeFrom="page">
                <wp:posOffset>3765550</wp:posOffset>
              </wp:positionV>
              <wp:extent cx="4780915" cy="608965"/>
              <wp:effectExtent l="0" t="0" r="0" b="0"/>
              <wp:wrapNone/>
              <wp:docPr id="6" name="41b10c7e-80a4-11ea-b356-6230a4311406"/>
              <wp:cNvGraphicFramePr/>
              <a:graphic xmlns:a="http://schemas.openxmlformats.org/drawingml/2006/main">
                <a:graphicData uri="http://schemas.microsoft.com/office/word/2010/wordprocessingShape">
                  <wps:wsp>
                    <wps:cNvSpPr txBox="1"/>
                    <wps:spPr>
                      <a:xfrm>
                        <a:off x="0" y="0"/>
                        <a:ext cx="4780915" cy="608965"/>
                      </a:xfrm>
                      <a:prstGeom prst="rect">
                        <a:avLst/>
                      </a:prstGeom>
                      <a:noFill/>
                    </wps:spPr>
                    <wps:txbx>
                      <w:txbxContent>
                        <w:tbl>
                          <w:tblPr>
                            <w:tblStyle w:val="Tabelondertekening"/>
                            <w:tblW w:w="7529" w:type="dxa"/>
                            <w:tblInd w:w="0" w:type="dxa"/>
                            <w:tblLayout w:type="fixed"/>
                            <w:tblLook w:val="07E0" w:firstRow="1" w:lastRow="1" w:firstColumn="1" w:lastColumn="1" w:noHBand="1" w:noVBand="1"/>
                          </w:tblPr>
                          <w:tblGrid>
                            <w:gridCol w:w="877"/>
                            <w:gridCol w:w="6652"/>
                          </w:tblGrid>
                          <w:tr w:rsidR="00064EF3" w14:paraId="79B984AB" w14:textId="77777777">
                            <w:tc>
                              <w:tcPr>
                                <w:tcW w:w="903" w:type="dxa"/>
                              </w:tcPr>
                              <w:p w14:paraId="79B984A9" w14:textId="77777777" w:rsidR="00064EF3" w:rsidRDefault="00EC74B5">
                                <w:r>
                                  <w:t>Datum</w:t>
                                </w:r>
                              </w:p>
                            </w:tc>
                            <w:tc>
                              <w:tcPr>
                                <w:tcW w:w="6626" w:type="dxa"/>
                              </w:tcPr>
                              <w:p w14:paraId="79B984AA" w14:textId="4A2C79A0" w:rsidR="00064EF3" w:rsidRDefault="00047659">
                                <w:r>
                                  <w:t>30</w:t>
                                </w:r>
                                <w:r w:rsidR="00EC74B5">
                                  <w:t xml:space="preserve"> oktober 2026</w:t>
                                </w:r>
                              </w:p>
                            </w:tc>
                          </w:tr>
                          <w:tr w:rsidR="00064EF3" w14:paraId="79B984B0" w14:textId="77777777">
                            <w:tc>
                              <w:tcPr>
                                <w:tcW w:w="678" w:type="dxa"/>
                              </w:tcPr>
                              <w:p w14:paraId="79B984AC" w14:textId="77777777" w:rsidR="00064EF3" w:rsidRDefault="00EC74B5">
                                <w:r>
                                  <w:t>Betreft</w:t>
                                </w:r>
                              </w:p>
                              <w:p w14:paraId="79B984AD" w14:textId="77777777" w:rsidR="00064EF3" w:rsidRDefault="00064EF3"/>
                            </w:tc>
                            <w:tc>
                              <w:tcPr>
                                <w:tcW w:w="6851" w:type="dxa"/>
                              </w:tcPr>
                              <w:p w14:paraId="79B984AE" w14:textId="3FD03188" w:rsidR="00064EF3" w:rsidRDefault="00EC74B5">
                                <w:r>
                                  <w:t xml:space="preserve">Beantwoording </w:t>
                                </w:r>
                                <w:r w:rsidR="007B7632">
                                  <w:t xml:space="preserve">van </w:t>
                                </w:r>
                                <w:r>
                                  <w:t xml:space="preserve">vragen over de mensenrechtensituatie in </w:t>
                                </w:r>
                                <w:r w:rsidR="00392959">
                                  <w:t>Argentinië</w:t>
                                </w:r>
                              </w:p>
                              <w:p w14:paraId="79B984AF" w14:textId="77777777" w:rsidR="00064EF3" w:rsidRDefault="00064EF3"/>
                            </w:tc>
                          </w:tr>
                        </w:tbl>
                        <w:p w14:paraId="79B984B1" w14:textId="77777777" w:rsidR="00064EF3" w:rsidRDefault="00064EF3"/>
                      </w:txbxContent>
                    </wps:txbx>
                    <wps:bodyPr vert="horz" wrap="square" lIns="0" tIns="0" rIns="0" bIns="0" anchor="t" anchorCtr="0"/>
                  </wps:wsp>
                </a:graphicData>
              </a:graphic>
            </wp:anchor>
          </w:drawing>
        </mc:Choice>
        <mc:Fallback>
          <w:pict>
            <v:shape w14:anchorId="79B9849B" id="41b10c7e-80a4-11ea-b356-6230a4311406" o:spid="_x0000_s1030" type="#_x0000_t202" style="position:absolute;margin-left:79.35pt;margin-top:296.5pt;width:376.45pt;height:47.95pt;z-index:2516582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" filled="f" stroked="f">
              <v:textbox inset="0,0,0,0">
                <w:txbxContent>
                  <w:tbl>
                    <w:tblPr>
                      <w:tblStyle w:val="Tabelondertekening"/>
                      <w:tblW w:w="7529" w:type="dxa"/>
                      <w:tblInd w:w="0" w:type="dxa"/>
                      <w:tblLayout w:type="fixed"/>
                      <w:tblLook w:val="07E0" w:firstRow="1" w:lastRow="1" w:firstColumn="1" w:lastColumn="1" w:noHBand="1" w:noVBand="1"/>
                    </w:tblPr>
                    <w:tblGrid>
                      <w:gridCol w:w="877"/>
                      <w:gridCol w:w="6652"/>
                    </w:tblGrid>
                    <w:tr w:rsidR="00064EF3" w14:paraId="79B984AB" w14:textId="77777777">
                      <w:tc>
                        <w:tcPr>
                          <w:tcW w:w="903" w:type="dxa"/>
                        </w:tcPr>
                        <w:p w14:paraId="79B984A9" w14:textId="77777777" w:rsidR="00064EF3" w:rsidRDefault="00EC74B5">
                          <w:r>
                            <w:t>Datum</w:t>
                          </w:r>
                        </w:p>
                      </w:tc>
                      <w:tc>
                        <w:tcPr>
                          <w:tcW w:w="6626" w:type="dxa"/>
                        </w:tcPr>
                        <w:p w14:paraId="79B984AA" w14:textId="4A2C79A0" w:rsidR="00064EF3" w:rsidRDefault="00047659">
                          <w:r>
                            <w:t>30</w:t>
                          </w:r>
                          <w:r w:rsidR="00EC74B5">
                            <w:t xml:space="preserve"> oktober 2026</w:t>
                          </w:r>
                        </w:p>
                      </w:tc>
                    </w:tr>
                    <w:tr w:rsidR="00064EF3" w14:paraId="79B984B0" w14:textId="77777777">
                      <w:tc>
                        <w:tcPr>
                          <w:tcW w:w="678" w:type="dxa"/>
                        </w:tcPr>
                        <w:p w14:paraId="79B984AC" w14:textId="77777777" w:rsidR="00064EF3" w:rsidRDefault="00EC74B5">
                          <w:r>
                            <w:t>Betreft</w:t>
                          </w:r>
                        </w:p>
                        <w:p w14:paraId="79B984AD" w14:textId="77777777" w:rsidR="00064EF3" w:rsidRDefault="00064EF3"/>
                      </w:tc>
                      <w:tc>
                        <w:tcPr>
                          <w:tcW w:w="6851" w:type="dxa"/>
                        </w:tcPr>
                        <w:p w14:paraId="79B984AE" w14:textId="3FD03188" w:rsidR="00064EF3" w:rsidRDefault="00EC74B5">
                          <w:r>
                            <w:t xml:space="preserve">Beantwoording </w:t>
                          </w:r>
                          <w:r w:rsidR="007B7632">
                            <w:t xml:space="preserve">van </w:t>
                          </w:r>
                          <w:r>
                            <w:t xml:space="preserve">vragen over de mensenrechtensituatie in </w:t>
                          </w:r>
                          <w:r w:rsidR="00392959">
                            <w:t>Argentinië</w:t>
                          </w:r>
                        </w:p>
                        <w:p w14:paraId="79B984AF" w14:textId="77777777" w:rsidR="00064EF3" w:rsidRDefault="00064EF3"/>
                      </w:tc>
                    </w:tr>
                  </w:tbl>
                  <w:p w14:paraId="79B984B1" w14:textId="77777777" w:rsidR="00064EF3" w:rsidRDefault="00064EF3"/>
                </w:txbxContent>
              </v:textbox>
              <w10:wrap anchorx="page" anchory="page"/>
              <w10:anchorlock/>
            </v:shape>
          </w:pict>
        </mc:Fallback>
      </mc:AlternateContent>
    </w:r>
    <w:r>
      <w:rPr>
        <w:noProof/>
      </w:rPr>
      <mc:AlternateContent>
        <mc:Choice Requires="wps">
          <w:drawing>
            <wp:anchor distT="0" distB="0" distL="0" distR="0" simplePos="0" relativeHeight="251658245" behindDoc="0" locked="1" layoutInCell="1" allowOverlap="1" wp14:anchorId="79B9849D" wp14:editId="0D59B53E">
              <wp:simplePos x="0" y="0"/>
              <wp:positionH relativeFrom="page">
                <wp:posOffset>5920740</wp:posOffset>
              </wp:positionH>
              <wp:positionV relativeFrom="page">
                <wp:posOffset>1965960</wp:posOffset>
              </wp:positionV>
              <wp:extent cx="1386840" cy="8009890"/>
              <wp:effectExtent l="0" t="0" r="0" b="0"/>
              <wp:wrapNone/>
              <wp:docPr id="7" name="41b10cd4-80a4-11ea-b356-6230a4311406"/>
              <wp:cNvGraphicFramePr/>
              <a:graphic xmlns:a="http://schemas.openxmlformats.org/drawingml/2006/main">
                <a:graphicData uri="http://schemas.microsoft.com/office/word/2010/wordprocessingShape">
                  <wps:wsp>
                    <wps:cNvSpPr txBox="1"/>
                    <wps:spPr>
                      <a:xfrm>
                        <a:off x="0" y="0"/>
                        <a:ext cx="1386840" cy="8009890"/>
                      </a:xfrm>
                      <a:prstGeom prst="rect">
                        <a:avLst/>
                      </a:prstGeom>
                      <a:noFill/>
                    </wps:spPr>
                    <wps:txbx>
                      <w:txbxContent>
                        <w:p w14:paraId="7BB3B34F" w14:textId="2AE53525" w:rsidR="00392959" w:rsidRPr="00392959" w:rsidRDefault="00EC74B5" w:rsidP="00392959">
                          <w:pPr>
                            <w:pStyle w:val="Referentiegegevensbold"/>
                          </w:pPr>
                          <w:r>
                            <w:t>Ministerie van Buitenlandse Zaken</w:t>
                          </w:r>
                        </w:p>
                        <w:p w14:paraId="37F2CC98" w14:textId="77777777" w:rsidR="00392959" w:rsidRPr="00EE5E5D" w:rsidRDefault="00392959" w:rsidP="00392959">
                          <w:pPr>
                            <w:rPr>
                              <w:sz w:val="13"/>
                              <w:szCs w:val="13"/>
                            </w:rPr>
                          </w:pPr>
                          <w:r>
                            <w:rPr>
                              <w:sz w:val="13"/>
                              <w:szCs w:val="13"/>
                            </w:rPr>
                            <w:t>Rijnstraat 8</w:t>
                          </w:r>
                        </w:p>
                        <w:p w14:paraId="789FB676" w14:textId="77777777" w:rsidR="00392959" w:rsidRPr="0059764A" w:rsidRDefault="00392959" w:rsidP="00392959">
                          <w:pPr>
                            <w:rPr>
                              <w:sz w:val="13"/>
                              <w:szCs w:val="13"/>
                              <w:lang w:val="da-DK"/>
                            </w:rPr>
                          </w:pPr>
                          <w:r w:rsidRPr="0059764A">
                            <w:rPr>
                              <w:sz w:val="13"/>
                              <w:szCs w:val="13"/>
                              <w:lang w:val="da-DK"/>
                            </w:rPr>
                            <w:t>2515 XP Den Haag</w:t>
                          </w:r>
                        </w:p>
                        <w:p w14:paraId="2227C581" w14:textId="77777777" w:rsidR="00392959" w:rsidRPr="0059764A" w:rsidRDefault="00392959" w:rsidP="00392959">
                          <w:pPr>
                            <w:rPr>
                              <w:sz w:val="13"/>
                              <w:szCs w:val="13"/>
                              <w:lang w:val="da-DK"/>
                            </w:rPr>
                          </w:pPr>
                          <w:r w:rsidRPr="0059764A">
                            <w:rPr>
                              <w:sz w:val="13"/>
                              <w:szCs w:val="13"/>
                              <w:lang w:val="da-DK"/>
                            </w:rPr>
                            <w:t>Postbus 20061</w:t>
                          </w:r>
                        </w:p>
                        <w:p w14:paraId="6AD0AA6C" w14:textId="77777777" w:rsidR="00392959" w:rsidRPr="0059764A" w:rsidRDefault="00392959" w:rsidP="00392959">
                          <w:pPr>
                            <w:rPr>
                              <w:sz w:val="13"/>
                              <w:szCs w:val="13"/>
                              <w:lang w:val="da-DK"/>
                            </w:rPr>
                          </w:pPr>
                          <w:r w:rsidRPr="0059764A">
                            <w:rPr>
                              <w:sz w:val="13"/>
                              <w:szCs w:val="13"/>
                              <w:lang w:val="da-DK"/>
                            </w:rPr>
                            <w:t>Nederland</w:t>
                          </w:r>
                        </w:p>
                        <w:p w14:paraId="79B984B3" w14:textId="77777777" w:rsidR="00064EF3" w:rsidRDefault="00064EF3">
                          <w:pPr>
                            <w:pStyle w:val="WitregelW1"/>
                          </w:pPr>
                        </w:p>
                        <w:p w14:paraId="79B984B4" w14:textId="77777777" w:rsidR="00064EF3" w:rsidRDefault="00EC74B5">
                          <w:pPr>
                            <w:pStyle w:val="Referentiegegevens"/>
                          </w:pPr>
                          <w:r>
                            <w:t xml:space="preserve"> </w:t>
                          </w:r>
                        </w:p>
                        <w:p w14:paraId="79B984B5" w14:textId="77777777" w:rsidR="00064EF3" w:rsidRDefault="00EC74B5">
                          <w:pPr>
                            <w:pStyle w:val="Referentiegegevens"/>
                          </w:pPr>
                          <w:r>
                            <w:t>www.minbuza.nl</w:t>
                          </w:r>
                        </w:p>
                        <w:p w14:paraId="79B984B6" w14:textId="77777777" w:rsidR="00064EF3" w:rsidRDefault="00064EF3">
                          <w:pPr>
                            <w:pStyle w:val="WitregelW2"/>
                          </w:pPr>
                        </w:p>
                        <w:p w14:paraId="79B984B7" w14:textId="77777777" w:rsidR="00064EF3" w:rsidRDefault="00EC74B5">
                          <w:pPr>
                            <w:pStyle w:val="Referentiegegevensbold"/>
                          </w:pPr>
                          <w:r>
                            <w:t>Onze referentie</w:t>
                          </w:r>
                        </w:p>
                        <w:p w14:paraId="79B984B8" w14:textId="77777777" w:rsidR="00064EF3" w:rsidRDefault="00EC74B5">
                          <w:pPr>
                            <w:pStyle w:val="Referentiegegevens"/>
                          </w:pPr>
                          <w:r>
                            <w:t>BZ2632574</w:t>
                          </w:r>
                        </w:p>
                        <w:p w14:paraId="79B984B9" w14:textId="77777777" w:rsidR="00064EF3" w:rsidRDefault="00064EF3">
                          <w:pPr>
                            <w:pStyle w:val="WitregelW1"/>
                          </w:pPr>
                        </w:p>
                        <w:p w14:paraId="79B984BA" w14:textId="77777777" w:rsidR="00064EF3" w:rsidRDefault="00EC74B5">
                          <w:pPr>
                            <w:pStyle w:val="Referentiegegevensbold"/>
                          </w:pPr>
                          <w:r>
                            <w:t>Uw referentie</w:t>
                          </w:r>
                        </w:p>
                        <w:p w14:paraId="79B984BB" w14:textId="77777777" w:rsidR="00064EF3" w:rsidRDefault="00EC74B5">
                          <w:pPr>
                            <w:pStyle w:val="Referentiegegevens"/>
                          </w:pPr>
                          <w:r>
                            <w:t>2026Z18550</w:t>
                          </w:r>
                        </w:p>
                        <w:p w14:paraId="79B984BC" w14:textId="77777777" w:rsidR="00064EF3" w:rsidRDefault="00064EF3">
                          <w:pPr>
                            <w:pStyle w:val="WitregelW1"/>
                          </w:pPr>
                        </w:p>
                        <w:p w14:paraId="79B984BD" w14:textId="77777777" w:rsidR="00064EF3" w:rsidRDefault="00EC74B5">
                          <w:pPr>
                            <w:pStyle w:val="Referentiegegevensbold"/>
                          </w:pPr>
                          <w:r>
                            <w:t>Bijlage(n)</w:t>
                          </w:r>
                        </w:p>
                        <w:p w14:paraId="79B984BE" w14:textId="77777777" w:rsidR="00064EF3" w:rsidRDefault="00EC74B5">
                          <w:pPr>
                            <w:pStyle w:val="Referentiegegevens"/>
                          </w:pPr>
                          <w:r>
                            <w:t>-</w:t>
                          </w:r>
                        </w:p>
                      </w:txbxContent>
                    </wps:txbx>
                    <wps:bodyPr vert="horz" wrap="square" lIns="0" tIns="0" rIns="0" bIns="0" anchor="t" anchorCtr="0"/>
                  </wps:wsp>
                </a:graphicData>
              </a:graphic>
              <wp14:sizeRelH relativeFrom="margin">
                <wp14:pctWidth>0</wp14:pctWidth>
              </wp14:sizeRelH>
            </wp:anchor>
          </w:drawing>
        </mc:Choice>
        <mc:Fallback>
          <w:pict>
            <v:shape w14:anchorId="79B9849D" id="41b10cd4-80a4-11ea-b356-6230a4311406" o:spid="_x0000_s1031" type="#_x0000_t202" style="position:absolute;margin-left:466.2pt;margin-top:154.8pt;width:109.2pt;height:630.7pt;z-index:251658245;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" filled="f" stroked="f">
              <v:textbox inset="0,0,0,0">
                <w:txbxContent>
                  <w:p w14:paraId="7BB3B34F" w14:textId="2AE53525" w:rsidR="00392959" w:rsidRPr="00392959" w:rsidRDefault="00EC74B5" w:rsidP="00392959">
                    <w:pPr>
                      <w:pStyle w:val="Referentiegegevensbold"/>
                    </w:pPr>
                    <w:r>
                      <w:t>Ministerie van Buitenlandse Zaken</w:t>
                    </w:r>
                  </w:p>
                  <w:p w14:paraId="37F2CC98" w14:textId="77777777" w:rsidR="00392959" w:rsidRPr="00EE5E5D" w:rsidRDefault="00392959" w:rsidP="00392959">
                    <w:pPr>
                      <w:rPr>
                        <w:sz w:val="13"/>
                        <w:szCs w:val="13"/>
                      </w:rPr>
                    </w:pPr>
                    <w:r>
                      <w:rPr>
                        <w:sz w:val="13"/>
                        <w:szCs w:val="13"/>
                      </w:rPr>
                      <w:t>Rijnstraat 8</w:t>
                    </w:r>
                  </w:p>
                  <w:p w14:paraId="789FB676" w14:textId="77777777" w:rsidR="00392959" w:rsidRPr="0059764A" w:rsidRDefault="00392959" w:rsidP="00392959">
                    <w:pPr>
                      <w:rPr>
                        <w:sz w:val="13"/>
                        <w:szCs w:val="13"/>
                        <w:lang w:val="da-DK"/>
                      </w:rPr>
                    </w:pPr>
                    <w:r w:rsidRPr="0059764A">
                      <w:rPr>
                        <w:sz w:val="13"/>
                        <w:szCs w:val="13"/>
                        <w:lang w:val="da-DK"/>
                      </w:rPr>
                      <w:t>2515 XP Den Haag</w:t>
                    </w:r>
                  </w:p>
                  <w:p w14:paraId="2227C581" w14:textId="77777777" w:rsidR="00392959" w:rsidRPr="0059764A" w:rsidRDefault="00392959" w:rsidP="00392959">
                    <w:pPr>
                      <w:rPr>
                        <w:sz w:val="13"/>
                        <w:szCs w:val="13"/>
                        <w:lang w:val="da-DK"/>
                      </w:rPr>
                    </w:pPr>
                    <w:r w:rsidRPr="0059764A">
                      <w:rPr>
                        <w:sz w:val="13"/>
                        <w:szCs w:val="13"/>
                        <w:lang w:val="da-DK"/>
                      </w:rPr>
                      <w:t>Postbus 20061</w:t>
                    </w:r>
                  </w:p>
                  <w:p w14:paraId="6AD0AA6C" w14:textId="77777777" w:rsidR="00392959" w:rsidRPr="0059764A" w:rsidRDefault="00392959" w:rsidP="00392959">
                    <w:pPr>
                      <w:rPr>
                        <w:sz w:val="13"/>
                        <w:szCs w:val="13"/>
                        <w:lang w:val="da-DK"/>
                      </w:rPr>
                    </w:pPr>
                    <w:r w:rsidRPr="0059764A">
                      <w:rPr>
                        <w:sz w:val="13"/>
                        <w:szCs w:val="13"/>
                        <w:lang w:val="da-DK"/>
                      </w:rPr>
                      <w:t>Nederland</w:t>
                    </w:r>
                  </w:p>
                  <w:p w14:paraId="79B984B3" w14:textId="77777777" w:rsidR="00064EF3" w:rsidRDefault="00064EF3">
                    <w:pPr>
                      <w:pStyle w:val="WitregelW1"/>
                    </w:pPr>
                  </w:p>
                  <w:p w14:paraId="79B984B4" w14:textId="77777777" w:rsidR="00064EF3" w:rsidRDefault="00EC74B5">
                    <w:pPr>
                      <w:pStyle w:val="Referentiegegevens"/>
                    </w:pPr>
                    <w:r>
                      <w:t xml:space="preserve"> </w:t>
                    </w:r>
                  </w:p>
                  <w:p w14:paraId="79B984B5" w14:textId="77777777" w:rsidR="00064EF3" w:rsidRDefault="00EC74B5">
                    <w:pPr>
                      <w:pStyle w:val="Referentiegegevens"/>
                    </w:pPr>
                    <w:r>
                      <w:t>www.minbuza.nl</w:t>
                    </w:r>
                  </w:p>
                  <w:p w14:paraId="79B984B6" w14:textId="77777777" w:rsidR="00064EF3" w:rsidRDefault="00064EF3">
                    <w:pPr>
                      <w:pStyle w:val="WitregelW2"/>
                    </w:pPr>
                  </w:p>
                  <w:p w14:paraId="79B984B7" w14:textId="77777777" w:rsidR="00064EF3" w:rsidRDefault="00EC74B5">
                    <w:pPr>
                      <w:pStyle w:val="Referentiegegevensbold"/>
                    </w:pPr>
                    <w:r>
                      <w:t>Onze referentie</w:t>
                    </w:r>
                  </w:p>
                  <w:p w14:paraId="79B984B8" w14:textId="77777777" w:rsidR="00064EF3" w:rsidRDefault="00EC74B5">
                    <w:pPr>
                      <w:pStyle w:val="Referentiegegevens"/>
                    </w:pPr>
                    <w:r>
                      <w:t>BZ2632574</w:t>
                    </w:r>
                  </w:p>
                  <w:p w14:paraId="79B984B9" w14:textId="77777777" w:rsidR="00064EF3" w:rsidRDefault="00064EF3">
                    <w:pPr>
                      <w:pStyle w:val="WitregelW1"/>
                    </w:pPr>
                  </w:p>
                  <w:p w14:paraId="79B984BA" w14:textId="77777777" w:rsidR="00064EF3" w:rsidRDefault="00EC74B5">
                    <w:pPr>
                      <w:pStyle w:val="Referentiegegevensbold"/>
                    </w:pPr>
                    <w:r>
                      <w:t>Uw referentie</w:t>
                    </w:r>
                  </w:p>
                  <w:p w14:paraId="79B984BB" w14:textId="77777777" w:rsidR="00064EF3" w:rsidRDefault="00EC74B5">
                    <w:pPr>
                      <w:pStyle w:val="Referentiegegevens"/>
                    </w:pPr>
                    <w:r>
                      <w:t>2026Z18550</w:t>
                    </w:r>
                  </w:p>
                  <w:p w14:paraId="79B984BC" w14:textId="77777777" w:rsidR="00064EF3" w:rsidRDefault="00064EF3">
                    <w:pPr>
                      <w:pStyle w:val="WitregelW1"/>
                    </w:pPr>
                  </w:p>
                  <w:p w14:paraId="79B984BD" w14:textId="77777777" w:rsidR="00064EF3" w:rsidRDefault="00EC74B5">
                    <w:pPr>
                      <w:pStyle w:val="Referentiegegevensbold"/>
                    </w:pPr>
                    <w:r>
                      <w:t>Bijlage(n)</w:t>
                    </w:r>
                  </w:p>
                  <w:p w14:paraId="79B984BE" w14:textId="77777777" w:rsidR="00064EF3" w:rsidRDefault="00EC74B5">
                    <w:pPr>
                      <w:pStyle w:val="Referentiegegevens"/>
                    </w:pPr>
                    <w:r>
                      <w:t>-</w:t>
                    </w:r>
                  </w:p>
                </w:txbxContent>
              </v:textbox>
              <w10:wrap anchorx="page" anchory="page"/>
              <w10:anchorlock/>
            </v:shape>
          </w:pict>
        </mc:Fallback>
      </mc:AlternateContent>
    </w:r>
    <w:r>
      <w:rPr>
        <w:noProof/>
      </w:rPr>
      <mc:AlternateContent>
        <mc:Choice Requires="wps">
          <w:drawing>
            <wp:anchor distT="0" distB="0" distL="0" distR="0" simplePos="0" relativeHeight="251658246" behindDoc="0" locked="1" layoutInCell="1" allowOverlap="1" wp14:anchorId="79B984A1" wp14:editId="1C6EDCEE">
              <wp:simplePos x="0" y="0"/>
              <wp:positionH relativeFrom="page">
                <wp:posOffset>5921375</wp:posOffset>
              </wp:positionH>
              <wp:positionV relativeFrom="page">
                <wp:posOffset>10194925</wp:posOffset>
              </wp:positionV>
              <wp:extent cx="1285875" cy="161925"/>
              <wp:effectExtent l="0" t="0" r="0" b="0"/>
              <wp:wrapNone/>
              <wp:docPr id="9" name="41b10d73-80a4-11ea-b356-6230a4311406"/>
              <wp:cNvGraphicFramePr/>
              <a:graphic xmlns:a="http://schemas.openxmlformats.org/drawingml/2006/main">
                <a:graphicData uri="http://schemas.microsoft.com/office/word/2010/wordprocessingShape">
                  <wps:wsp>
                    <wps:cNvSpPr txBox="1"/>
                    <wps:spPr>
                      <a:xfrm>
                        <a:off x="0" y="0"/>
                        <a:ext cx="1285875" cy="161925"/>
                      </a:xfrm>
                      <a:prstGeom prst="rect">
                        <a:avLst/>
                      </a:prstGeom>
                      <a:noFill/>
                    </wps:spPr>
                    <wps:txbx>
                      <w:txbxContent>
                        <w:p w14:paraId="79B984CD" w14:textId="77777777" w:rsidR="00EC74B5" w:rsidRDefault="00EC74B5"/>
                      </w:txbxContent>
                    </wps:txbx>
                    <wps:bodyPr vert="horz" wrap="square" lIns="0" tIns="0" rIns="0" bIns="0" anchor="t" anchorCtr="0"/>
                  </wps:wsp>
                </a:graphicData>
              </a:graphic>
            </wp:anchor>
          </w:drawing>
        </mc:Choice>
        <mc:Fallback>
          <w:pict>
            <v:shape w14:anchorId="79B984A1" id="41b10d73-80a4-11ea-b356-6230a4311406" o:spid="_x0000_s1032" type="#_x0000_t202" style="position:absolute;margin-left:466.25pt;margin-top:802.75pt;width:101.25pt;height:12.75pt;z-index:2516582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" filled="f" stroked="f">
              <v:textbox inset="0,0,0,0">
                <w:txbxContent>
                  <w:p w14:paraId="79B984CD" w14:textId="77777777" w:rsidR="00EC74B5" w:rsidRDefault="00EC74B5"/>
                </w:txbxContent>
              </v:textbox>
              <w10:wrap anchorx="page" anchory="page"/>
              <w10:anchorlock/>
            </v:shape>
          </w:pict>
        </mc:Fallback>
      </mc:AlternateContent>
    </w:r>
    <w:r>
      <w:rPr>
        <w:noProof/>
      </w:rPr>
      <mc:AlternateContent>
        <mc:Choice Requires="wps">
          <w:drawing>
            <wp:anchor distT="0" distB="0" distL="0" distR="0" simplePos="0" relativeHeight="251658247" behindDoc="0" locked="1" layoutInCell="1" allowOverlap="1" wp14:anchorId="79B984A3" wp14:editId="79B984A4">
              <wp:simplePos x="0" y="0"/>
              <wp:positionH relativeFrom="page">
                <wp:posOffset>3545840</wp:posOffset>
              </wp:positionH>
              <wp:positionV relativeFrom="page">
                <wp:posOffset>0</wp:posOffset>
              </wp:positionV>
              <wp:extent cx="467995" cy="1583055"/>
              <wp:effectExtent l="0" t="0" r="0" b="0"/>
              <wp:wrapNone/>
              <wp:docPr id="10" name="41b10dc3-80a4-11ea-b356-6230a4311406"/>
              <wp:cNvGraphicFramePr/>
              <a:graphic xmlns:a="http://schemas.openxmlformats.org/drawingml/2006/main">
                <a:graphicData uri="http://schemas.microsoft.com/office/word/2010/wordprocessingShape">
                  <wps:wsp>
                    <wps:cNvSpPr txBox="1"/>
                    <wps:spPr>
                      <a:xfrm>
                        <a:off x="0" y="0"/>
                        <a:ext cx="467995" cy="1583055"/>
                      </a:xfrm>
                      <a:prstGeom prst="rect">
                        <a:avLst/>
                      </a:prstGeom>
                      <a:noFill/>
                    </wps:spPr>
                    <wps:txbx>
                      <w:txbxContent>
                        <w:p w14:paraId="79B984CF" w14:textId="77777777" w:rsidR="00EC74B5" w:rsidRDefault="00EC74B5"/>
                      </w:txbxContent>
                    </wps:txbx>
                    <wps:bodyPr vert="horz" wrap="square" lIns="0" tIns="0" rIns="0" bIns="0" anchor="t" anchorCtr="0"/>
                  </wps:wsp>
                </a:graphicData>
              </a:graphic>
            </wp:anchor>
          </w:drawing>
        </mc:Choice>
        <mc:Fallback>
          <w:pict>
            <v:shape w14:anchorId="79B984A3" id="41b10dc3-80a4-11ea-b356-6230a4311406" o:spid="_x0000_s1033" type="#_x0000_t202" style="position:absolute;margin-left:279.2pt;margin-top:0;width:36.85pt;height:124.65pt;z-index:2516582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" filled="f" stroked="f">
              <v:textbox inset="0,0,0,0">
                <w:txbxContent>
                  <w:p w14:paraId="79B984CF" w14:textId="77777777" w:rsidR="00EC74B5" w:rsidRDefault="00EC74B5"/>
                </w:txbxContent>
              </v:textbox>
              <w10:wrap anchorx="page" anchory="page"/>
              <w10:anchorlock/>
            </v:shape>
          </w:pict>
        </mc:Fallback>
      </mc:AlternateContent>
    </w:r>
    <w:r>
      <w:rPr>
        <w:noProof/>
      </w:rPr>
      <mc:AlternateContent>
        <mc:Choice Requires="wps">
          <w:drawing>
            <wp:anchor distT="0" distB="0" distL="0" distR="0" simplePos="0" relativeHeight="251658248" behindDoc="0" locked="1" layoutInCell="1" allowOverlap="1" wp14:anchorId="79B984A5" wp14:editId="79B984A6">
              <wp:simplePos x="0" y="0"/>
              <wp:positionH relativeFrom="page">
                <wp:posOffset>3995420</wp:posOffset>
              </wp:positionH>
              <wp:positionV relativeFrom="page">
                <wp:posOffset>0</wp:posOffset>
              </wp:positionV>
              <wp:extent cx="2339975" cy="1583690"/>
              <wp:effectExtent l="0" t="0" r="0" b="0"/>
              <wp:wrapNone/>
              <wp:docPr id="11" name="41b10edc-80a4-11ea-b356-6230a4311406"/>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79B984C0" w14:textId="77777777" w:rsidR="00064EF3" w:rsidRDefault="00EC74B5">
                          <w:pPr>
                            <w:spacing w:line="240" w:lineRule="auto"/>
                          </w:pPr>
                          <w:r>
                            <w:rPr>
                              <w:noProof/>
                            </w:rPr>
                            <w:drawing>
                              <wp:inline distT="0" distB="0" distL="0" distR="0" wp14:anchorId="79B984C7" wp14:editId="79B984C8">
                                <wp:extent cx="2339975" cy="1582834"/>
                                <wp:effectExtent l="0" t="0" r="0" b="0"/>
                                <wp:docPr id="12" name="Logotype_BZ"/>
                                <wp:cNvGraphicFramePr/>
                                <a:graphic xmlns:a="http://schemas.openxmlformats.org/drawingml/2006/main">
                                  <a:graphicData uri="http://schemas.openxmlformats.org/drawingml/2006/picture">
                                    <pic:pic xmlns:pic="http://schemas.openxmlformats.org/drawingml/2006/picture">
                                      <pic:nvPicPr>
                                        <pic:cNvPr id="12" name="Logotype_BZ"/>
                                        <pic:cNvPicPr/>
                                      </pic:nvPicPr>
                                      <pic:blipFill>
                                        <a:blip r:embed="rId1"/>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79B984A5" id="41b10edc-80a4-11ea-b356-6230a4311406" o:spid="_x0000_s1034" type="#_x0000_t202" style="position:absolute;margin-left:314.6pt;margin-top:0;width:184.25pt;height:124.7pt;z-index:251658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" filled="f" stroked="f">
              <v:textbox inset="0,0,0,0">
                <w:txbxContent>
                  <w:p w14:paraId="79B984C0" w14:textId="77777777" w:rsidR="00064EF3" w:rsidRDefault="00EC74B5">
                    <w:pPr>
                      <w:spacing w:line="240" w:lineRule="auto"/>
                    </w:pPr>
                    <w:r>
                      <w:rPr>
                        <w:noProof/>
                      </w:rPr>
                      <w:drawing>
                        <wp:inline distT="0" distB="0" distL="0" distR="0" wp14:anchorId="79B984C7" wp14:editId="79B984C8">
                          <wp:extent cx="2339975" cy="1582834"/>
                          <wp:effectExtent l="0" t="0" r="0" b="0"/>
                          <wp:docPr id="12" name="Logotype_BZ"/>
                          <wp:cNvGraphicFramePr/>
                          <a:graphic xmlns:a="http://schemas.openxmlformats.org/drawingml/2006/main">
                            <a:graphicData uri="http://schemas.openxmlformats.org/drawingml/2006/picture">
                              <pic:pic xmlns:pic="http://schemas.openxmlformats.org/drawingml/2006/picture">
                                <pic:nvPicPr>
                                  <pic:cNvPr id="12" name="Logotype_BZ"/>
                                  <pic:cNvPicPr/>
                                </pic:nvPicPr>
                                <pic:blipFill>
                                  <a:blip r:embed="rId1"/>
                                  <a:stretch>
                                    <a:fillRect/>
                                  </a:stretch>
                                </pic:blipFill>
                                <pic:spPr bwMode="auto">
                                  <a:xfrm>
                                    <a:off x="0" y="0"/>
                                    <a:ext cx="2339975" cy="1582834"/>
                                  </a:xfrm>
                                  <a:prstGeom prst="rect">
                                    <a:avLst/>
                                  </a:prstGeom>
                                </pic:spPr>
                              </pic:pic>
                            </a:graphicData>
                          </a:graphic>
                        </wp:inline>
                      </w:drawing>
                    </w:r>
                  </w:p>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D44DAC3"/>
    <w:multiLevelType w:val="multilevel"/>
    <w:tmpl w:val="9F34A310"/>
    <w:name w:val="Lijst"/>
    <w:lvl w:ilvl="0">
      <w:start w:val="1"/>
      <w:numFmt w:val="decimal"/>
      <w:pStyle w:val="Lijstniveau1"/>
      <w:lvlText w:val="%1."/>
      <w:lvlJc w:val="left"/>
      <w:pPr>
        <w:ind w:left="1132" w:hanging="1132"/>
      </w:pPr>
    </w:lvl>
    <w:lvl w:ilvl="1">
      <w:start w:val="1"/>
      <w:numFmt w:val="decimal"/>
      <w:pStyle w:val="Lijstniveau2"/>
      <w:lvlText w:val="%1. %2."/>
      <w:lvlJc w:val="left"/>
      <w:pPr>
        <w:ind w:left="1132" w:hanging="1132"/>
      </w:pPr>
    </w:lvl>
    <w:lvl w:ilvl="2">
      <w:start w:val="1"/>
      <w:numFmt w:val="decimal"/>
      <w:pStyle w:val="Lijstniveau3"/>
      <w:lvlText w:val="%1. %2. %3."/>
      <w:lvlJc w:val="left"/>
      <w:pPr>
        <w:ind w:left="1132" w:hanging="1132"/>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 w15:restartNumberingAfterBreak="0">
    <w:nsid w:val="CFC50F76"/>
    <w:multiLevelType w:val="multilevel"/>
    <w:tmpl w:val="3104F8F8"/>
    <w:name w:val="Genummerde lijst"/>
    <w:styleLink w:val="Genummerdelijst"/>
    <w:lvl w:ilvl="0">
      <w:start w:val="1"/>
      <w:numFmt w:val="decimal"/>
      <w:pStyle w:val="Nummering"/>
      <w:lvlText w:val="%1."/>
      <w:lvlJc w:val="left"/>
      <w:pPr>
        <w:ind w:left="360" w:hanging="360"/>
      </w:pPr>
    </w:lvl>
    <w:lvl w:ilvl="1">
      <w:start w:val="1"/>
      <w:numFmt w:val="lowerLetter"/>
      <w:lvlText w:val="%2."/>
      <w:lvlJc w:val="left"/>
      <w:pPr>
        <w:ind w:left="1080" w:hanging="360"/>
      </w:pPr>
    </w:lvl>
    <w:lvl w:ilvl="2">
      <w:start w:val="1"/>
      <w:numFmt w:val="lowerRoman"/>
      <w:lvlText w:val="%3."/>
      <w:lvlJc w:val="left"/>
      <w:pPr>
        <w:ind w:left="180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left"/>
      <w:pPr>
        <w:ind w:left="3960" w:hanging="36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360"/>
      </w:pPr>
    </w:lvl>
  </w:abstractNum>
  <w:abstractNum w:abstractNumId="2" w15:restartNumberingAfterBreak="0">
    <w:nsid w:val="E52E1F7D"/>
    <w:multiLevelType w:val="multilevel"/>
    <w:tmpl w:val="09DB30AF"/>
    <w:name w:val="Romeinse nummering"/>
    <w:lvl w:ilvl="0">
      <w:start w:val="1"/>
      <w:numFmt w:val="upperRoman"/>
      <w:pStyle w:val="KopRomeins"/>
      <w:lvlText w:val="%1."/>
      <w:lvlJc w:val="left"/>
      <w:pPr>
        <w:ind w:left="0" w:firstLine="0"/>
      </w:pPr>
    </w:lvl>
    <w:lvl w:ilvl="1">
      <w:start w:val="1"/>
      <w:numFmt w:val="upperRoman"/>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 w15:restartNumberingAfterBreak="0">
    <w:nsid w:val="0A080E46"/>
    <w:multiLevelType w:val="hybridMultilevel"/>
    <w:tmpl w:val="A7F84C78"/>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 w15:restartNumberingAfterBreak="0">
    <w:nsid w:val="2C6F6112"/>
    <w:multiLevelType w:val="hybridMultilevel"/>
    <w:tmpl w:val="A7F84C78"/>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34201F54"/>
    <w:multiLevelType w:val="multilevel"/>
    <w:tmpl w:val="18C98777"/>
    <w:name w:val="Standaard bullit lijst"/>
    <w:lvl w:ilvl="0">
      <w:start w:val="1"/>
      <w:numFmt w:val="bullet"/>
      <w:pStyle w:val="Opsommingstekenstandaard"/>
      <w:lvlText w:val="·"/>
      <w:lvlJc w:val="left"/>
      <w:pPr>
        <w:ind w:left="1120" w:hanging="1120"/>
      </w:pPr>
      <w:rPr>
        <w:rFonts w:ascii="Symbol" w:hAnsi="Symbol"/>
      </w:rPr>
    </w:lvl>
    <w:lvl w:ilvl="1">
      <w:start w:val="1"/>
      <w:numFmt w:val="decimal"/>
      <w:pStyle w:val="Opsommingstekenvierkant"/>
      <w:lvlText w:val="▪"/>
      <w:lvlJc w:val="left"/>
      <w:pPr>
        <w:ind w:left="357" w:hanging="357"/>
      </w:pPr>
    </w:lvl>
    <w:lvl w:ilvl="2">
      <w:start w:val="1"/>
      <w:numFmt w:val="bullet"/>
      <w:pStyle w:val="Opsommingstekenniveau2"/>
      <w:lvlText w:val="·"/>
      <w:lvlJc w:val="left"/>
      <w:pPr>
        <w:ind w:left="1120" w:hanging="400"/>
      </w:pPr>
      <w:rPr>
        <w:rFonts w:ascii="Symbol" w:hAnsi="Symbo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0DD3109"/>
    <w:multiLevelType w:val="multilevel"/>
    <w:tmpl w:val="CAE355EA"/>
    <w:name w:val="Lijst met opsommingstekens"/>
    <w:styleLink w:val="Lijstmetopsommingstekens"/>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num w:numId="1" w16cid:durableId="74322884">
    <w:abstractNumId w:val="1"/>
  </w:num>
  <w:num w:numId="2" w16cid:durableId="2021080742">
    <w:abstractNumId w:val="0"/>
  </w:num>
  <w:num w:numId="3" w16cid:durableId="635988774">
    <w:abstractNumId w:val="6"/>
  </w:num>
  <w:num w:numId="4" w16cid:durableId="1576889063">
    <w:abstractNumId w:val="2"/>
  </w:num>
  <w:num w:numId="5" w16cid:durableId="143358820">
    <w:abstractNumId w:val="5"/>
  </w:num>
  <w:num w:numId="6" w16cid:durableId="1252739523">
    <w:abstractNumId w:val="3"/>
  </w:num>
  <w:num w:numId="7" w16cid:durableId="19328140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EF3"/>
    <w:rsid w:val="00047659"/>
    <w:rsid w:val="00064EF3"/>
    <w:rsid w:val="0008477C"/>
    <w:rsid w:val="000A0E4C"/>
    <w:rsid w:val="000F2B4B"/>
    <w:rsid w:val="00135840"/>
    <w:rsid w:val="001820EE"/>
    <w:rsid w:val="001B5C3F"/>
    <w:rsid w:val="00217D1E"/>
    <w:rsid w:val="00232E40"/>
    <w:rsid w:val="00254968"/>
    <w:rsid w:val="00392959"/>
    <w:rsid w:val="003C47A4"/>
    <w:rsid w:val="003C7170"/>
    <w:rsid w:val="003F542B"/>
    <w:rsid w:val="00407EB6"/>
    <w:rsid w:val="00446491"/>
    <w:rsid w:val="00446B85"/>
    <w:rsid w:val="004E06DE"/>
    <w:rsid w:val="0055565F"/>
    <w:rsid w:val="00570EBA"/>
    <w:rsid w:val="00592D3D"/>
    <w:rsid w:val="005B25D9"/>
    <w:rsid w:val="005B6CF0"/>
    <w:rsid w:val="005E6989"/>
    <w:rsid w:val="005F1C00"/>
    <w:rsid w:val="00644034"/>
    <w:rsid w:val="006C4D1E"/>
    <w:rsid w:val="006D28D5"/>
    <w:rsid w:val="006E42A5"/>
    <w:rsid w:val="00707043"/>
    <w:rsid w:val="00712038"/>
    <w:rsid w:val="0077651A"/>
    <w:rsid w:val="007B7632"/>
    <w:rsid w:val="008530ED"/>
    <w:rsid w:val="00892F2E"/>
    <w:rsid w:val="008E213F"/>
    <w:rsid w:val="00915E58"/>
    <w:rsid w:val="00932260"/>
    <w:rsid w:val="00973E03"/>
    <w:rsid w:val="009B4CF1"/>
    <w:rsid w:val="009F521B"/>
    <w:rsid w:val="00A14FB8"/>
    <w:rsid w:val="00A815F4"/>
    <w:rsid w:val="00AB0DA3"/>
    <w:rsid w:val="00AD4F3D"/>
    <w:rsid w:val="00AD6E6C"/>
    <w:rsid w:val="00AE45CC"/>
    <w:rsid w:val="00AE7350"/>
    <w:rsid w:val="00B46053"/>
    <w:rsid w:val="00B64AD3"/>
    <w:rsid w:val="00B76E85"/>
    <w:rsid w:val="00B90B48"/>
    <w:rsid w:val="00C024DE"/>
    <w:rsid w:val="00C80242"/>
    <w:rsid w:val="00CF1736"/>
    <w:rsid w:val="00CF51DE"/>
    <w:rsid w:val="00D23093"/>
    <w:rsid w:val="00E22242"/>
    <w:rsid w:val="00E25B2F"/>
    <w:rsid w:val="00EA60E8"/>
    <w:rsid w:val="00EB4BD2"/>
    <w:rsid w:val="00EC74B5"/>
    <w:rsid w:val="00ED0722"/>
    <w:rsid w:val="00F0722B"/>
    <w:rsid w:val="00F66F12"/>
    <w:rsid w:val="00FA3602"/>
    <w:rsid w:val="00FA6833"/>
    <w:rsid w:val="00FB2092"/>
    <w:rsid w:val="00FC0E62"/>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33793"/>
    <o:shapelayout v:ext="edit">
      <o:idmap v:ext="edit" data="1"/>
    </o:shapelayout>
  </w:shapeDefaults>
  <w:decimalSymbol w:val=","/>
  <w:listSeparator w:val=";"/>
  <w14:docId w14:val="79B98465"/>
  <w15:docId w15:val="{C2484EA2-4383-492D-88C8-B6B3835B3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4"/>
    <w:qFormat/>
    <w:pPr>
      <w:spacing w:line="240" w:lineRule="exact"/>
    </w:pPr>
    <w:rPr>
      <w:rFonts w:ascii="Verdana" w:hAnsi="Verdana"/>
      <w:color w:val="000000"/>
      <w:sz w:val="18"/>
      <w:szCs w:val="18"/>
    </w:rPr>
  </w:style>
  <w:style w:type="paragraph" w:styleId="Kop1">
    <w:name w:val="heading 1"/>
    <w:basedOn w:val="Standaard"/>
    <w:next w:val="Standaard"/>
    <w:qFormat/>
    <w:pPr>
      <w:tabs>
        <w:tab w:val="left" w:pos="0"/>
      </w:tabs>
      <w:spacing w:before="120" w:after="120" w:line="300" w:lineRule="exact"/>
      <w:outlineLvl w:val="0"/>
    </w:pPr>
    <w:rPr>
      <w:sz w:val="24"/>
      <w:szCs w:val="24"/>
    </w:rPr>
  </w:style>
  <w:style w:type="paragraph" w:styleId="Kop2">
    <w:name w:val="heading 2"/>
    <w:basedOn w:val="Standaard"/>
    <w:next w:val="Standaard"/>
    <w:uiPriority w:val="1"/>
    <w:qFormat/>
    <w:pPr>
      <w:tabs>
        <w:tab w:val="left" w:pos="0"/>
      </w:tabs>
      <w:spacing w:before="240"/>
      <w:outlineLvl w:val="1"/>
    </w:pPr>
    <w:rPr>
      <w:i/>
    </w:rPr>
  </w:style>
  <w:style w:type="paragraph" w:styleId="Kop3">
    <w:name w:val="heading 3"/>
    <w:basedOn w:val="Standaard"/>
    <w:next w:val="Standaard"/>
    <w:uiPriority w:val="2"/>
    <w:qFormat/>
    <w:pPr>
      <w:tabs>
        <w:tab w:val="left" w:pos="0"/>
      </w:tabs>
      <w:spacing w:before="240"/>
      <w:ind w:left="-1120"/>
      <w:outlineLvl w:val="2"/>
    </w:pPr>
  </w:style>
  <w:style w:type="paragraph" w:styleId="Kop4">
    <w:name w:val="heading 4"/>
    <w:basedOn w:val="Standaard"/>
    <w:next w:val="Standaard"/>
    <w:uiPriority w:val="3"/>
    <w:qFormat/>
    <w:pPr>
      <w:tabs>
        <w:tab w:val="left" w:pos="0"/>
      </w:tabs>
      <w:spacing w:before="240"/>
      <w:ind w:left="-1120"/>
      <w:outlineLvl w:val="3"/>
    </w:pPr>
  </w:style>
  <w:style w:type="paragraph" w:styleId="Kop5">
    <w:name w:val="heading 5"/>
    <w:basedOn w:val="Standaard"/>
    <w:next w:val="Standaard"/>
    <w:pPr>
      <w:spacing w:line="320" w:lineRule="exact"/>
      <w:outlineLvl w:val="4"/>
    </w:pPr>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467886" w:themeColor="hyperlink"/>
      <w:u w:val="single"/>
    </w:rPr>
  </w:style>
  <w:style w:type="paragraph" w:styleId="Citaat">
    <w:name w:val="Quote"/>
    <w:basedOn w:val="Standaard"/>
    <w:next w:val="Standaard"/>
    <w:uiPriority w:val="98"/>
    <w:qFormat/>
    <w:pPr>
      <w:spacing w:before="200" w:after="160"/>
      <w:ind w:left="861"/>
      <w:jc w:val="center"/>
    </w:pPr>
    <w:rPr>
      <w:i/>
      <w:color w:val="404040"/>
    </w:rPr>
  </w:style>
  <w:style w:type="paragraph" w:customStyle="1" w:styleId="Coreu">
    <w:name w:val="Coreu"/>
    <w:basedOn w:val="Standaard"/>
    <w:next w:val="Standaard"/>
    <w:pPr>
      <w:spacing w:after="160"/>
    </w:pPr>
  </w:style>
  <w:style w:type="paragraph" w:styleId="Geenafstand">
    <w:name w:val="No Spacing"/>
    <w:basedOn w:val="Standaard"/>
    <w:next w:val="Standaard"/>
    <w:uiPriority w:val="1"/>
    <w:qFormat/>
    <w:pPr>
      <w:spacing w:line="180" w:lineRule="exact"/>
    </w:pPr>
  </w:style>
  <w:style w:type="numbering" w:customStyle="1" w:styleId="Genummerdelijst">
    <w:name w:val="Genummerde lijst"/>
    <w:pPr>
      <w:numPr>
        <w:numId w:val="1"/>
      </w:numPr>
    </w:pPr>
  </w:style>
  <w:style w:type="paragraph" w:styleId="Inhopg1">
    <w:name w:val="toc 1"/>
    <w:basedOn w:val="Standaard"/>
    <w:next w:val="Standaard"/>
  </w:style>
  <w:style w:type="paragraph" w:styleId="Inhopg2">
    <w:name w:val="toc 2"/>
    <w:basedOn w:val="Inhopg1"/>
    <w:next w:val="Standaard"/>
  </w:style>
  <w:style w:type="paragraph" w:styleId="Inhopg3">
    <w:name w:val="toc 3"/>
    <w:basedOn w:val="Inhopg2"/>
    <w:next w:val="Standaard"/>
  </w:style>
  <w:style w:type="paragraph" w:styleId="Inhopg4">
    <w:name w:val="toc 4"/>
    <w:basedOn w:val="Inhopg3"/>
    <w:next w:val="Standaard"/>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paragraph" w:customStyle="1" w:styleId="Intensievebenadrukking1">
    <w:name w:val="Intensieve benadrukking1"/>
    <w:basedOn w:val="Standaard"/>
    <w:next w:val="Standaard"/>
    <w:uiPriority w:val="98"/>
    <w:qFormat/>
    <w:rPr>
      <w:i/>
      <w:color w:val="4F81BD"/>
    </w:rPr>
  </w:style>
  <w:style w:type="paragraph" w:customStyle="1" w:styleId="Intensieveverwijzing1">
    <w:name w:val="Intensieve verwijzing1"/>
    <w:basedOn w:val="Standaard"/>
    <w:next w:val="Standaard"/>
    <w:uiPriority w:val="98"/>
    <w:qFormat/>
    <w:rPr>
      <w:b/>
      <w:smallCaps/>
      <w:color w:val="4F81BD"/>
      <w:spacing w:val="5"/>
    </w:rPr>
  </w:style>
  <w:style w:type="paragraph" w:customStyle="1" w:styleId="KixBarcode">
    <w:name w:val="Kix Barcode"/>
    <w:basedOn w:val="Standaard"/>
    <w:next w:val="Standaard"/>
    <w:pPr>
      <w:spacing w:before="120"/>
    </w:pPr>
    <w:rPr>
      <w:rFonts w:ascii="Kix Barcode" w:hAnsi="Kix Barcode"/>
      <w:sz w:val="20"/>
      <w:szCs w:val="20"/>
    </w:rPr>
  </w:style>
  <w:style w:type="paragraph" w:customStyle="1" w:styleId="KopRomeins">
    <w:name w:val="Kop Romeins"/>
    <w:basedOn w:val="Standaard"/>
    <w:next w:val="Standaard"/>
    <w:pPr>
      <w:pageBreakBefore/>
      <w:numPr>
        <w:numId w:val="4"/>
      </w:numPr>
      <w:spacing w:before="120" w:after="120"/>
    </w:pPr>
    <w:rPr>
      <w:sz w:val="24"/>
      <w:szCs w:val="24"/>
    </w:rPr>
  </w:style>
  <w:style w:type="numbering" w:customStyle="1" w:styleId="Lijstmetopsommingstekens">
    <w:name w:val="Lijst met opsommingstekens"/>
    <w:pPr>
      <w:numPr>
        <w:numId w:val="3"/>
      </w:numPr>
    </w:pPr>
  </w:style>
  <w:style w:type="paragraph" w:customStyle="1" w:styleId="Lijstniveau1">
    <w:name w:val="Lijst niveau 1"/>
    <w:basedOn w:val="Standaard"/>
    <w:next w:val="Standaard"/>
    <w:pPr>
      <w:numPr>
        <w:numId w:val="2"/>
      </w:numPr>
    </w:pPr>
  </w:style>
  <w:style w:type="paragraph" w:customStyle="1" w:styleId="Lijstniveau2">
    <w:name w:val="Lijst niveau 2"/>
    <w:basedOn w:val="Standaard"/>
    <w:next w:val="Standaard"/>
    <w:pPr>
      <w:numPr>
        <w:ilvl w:val="1"/>
        <w:numId w:val="2"/>
      </w:numPr>
    </w:pPr>
  </w:style>
  <w:style w:type="paragraph" w:customStyle="1" w:styleId="Lijstniveau3">
    <w:name w:val="Lijst niveau 3"/>
    <w:basedOn w:val="Standaard"/>
    <w:next w:val="Standaard"/>
    <w:pPr>
      <w:numPr>
        <w:ilvl w:val="2"/>
        <w:numId w:val="2"/>
      </w:numPr>
    </w:pPr>
  </w:style>
  <w:style w:type="paragraph" w:customStyle="1" w:styleId="Marking">
    <w:name w:val="Marking"/>
    <w:basedOn w:val="Standaard"/>
    <w:next w:val="Standaard"/>
    <w:pPr>
      <w:spacing w:line="180" w:lineRule="exact"/>
    </w:pPr>
    <w:rPr>
      <w:b/>
      <w:caps/>
      <w:sz w:val="13"/>
      <w:szCs w:val="13"/>
      <w:u w:val="single"/>
    </w:rPr>
  </w:style>
  <w:style w:type="paragraph" w:customStyle="1" w:styleId="NoteVerbale">
    <w:name w:val="Note Verbale"/>
    <w:basedOn w:val="Standaard"/>
    <w:next w:val="Standaard"/>
    <w:pPr>
      <w:spacing w:line="360" w:lineRule="exact"/>
      <w:ind w:left="-1417"/>
    </w:pPr>
    <w:rPr>
      <w:spacing w:val="-3"/>
    </w:rPr>
  </w:style>
  <w:style w:type="paragraph" w:customStyle="1" w:styleId="NoteVerbalegecentreerd">
    <w:name w:val="Note Verbale gecentreerd"/>
    <w:basedOn w:val="Standaard"/>
    <w:next w:val="Standaard"/>
    <w:pPr>
      <w:spacing w:line="360" w:lineRule="exact"/>
      <w:ind w:left="-1417"/>
      <w:jc w:val="center"/>
    </w:pPr>
    <w:rPr>
      <w:spacing w:val="-3"/>
    </w:rPr>
  </w:style>
  <w:style w:type="paragraph" w:customStyle="1" w:styleId="NoteVerbaleleftindent25cm">
    <w:name w:val="Note Verbale left indent 2.5 cm"/>
    <w:basedOn w:val="Standaard"/>
    <w:next w:val="Standaard"/>
    <w:pPr>
      <w:spacing w:line="360" w:lineRule="exact"/>
      <w:jc w:val="both"/>
    </w:pPr>
    <w:rPr>
      <w:spacing w:val="-3"/>
    </w:rPr>
  </w:style>
  <w:style w:type="paragraph" w:customStyle="1" w:styleId="NoteVerbalerechtsuitgelijnd">
    <w:name w:val="Note Verbale rechts uitgelijnd"/>
    <w:basedOn w:val="Standaard"/>
    <w:next w:val="Standaard"/>
    <w:pPr>
      <w:spacing w:line="360" w:lineRule="exact"/>
      <w:jc w:val="right"/>
    </w:pPr>
  </w:style>
  <w:style w:type="paragraph" w:customStyle="1" w:styleId="Nummering">
    <w:name w:val="Nummering"/>
    <w:basedOn w:val="Standaard"/>
    <w:pPr>
      <w:numPr>
        <w:numId w:val="1"/>
      </w:numPr>
    </w:pPr>
  </w:style>
  <w:style w:type="paragraph" w:styleId="Ondertitel">
    <w:name w:val="Subtitle"/>
    <w:basedOn w:val="Standaard"/>
    <w:next w:val="Standaard"/>
    <w:uiPriority w:val="8"/>
    <w:qFormat/>
    <w:pPr>
      <w:spacing w:line="320" w:lineRule="atLeast"/>
    </w:pPr>
    <w:rPr>
      <w:sz w:val="24"/>
      <w:szCs w:val="24"/>
    </w:rPr>
  </w:style>
  <w:style w:type="paragraph" w:customStyle="1" w:styleId="Opsommingstekenniveau2">
    <w:name w:val="Opsommingsteken niveau 2"/>
    <w:basedOn w:val="Standaard"/>
    <w:next w:val="Standaard"/>
    <w:pPr>
      <w:numPr>
        <w:ilvl w:val="2"/>
        <w:numId w:val="5"/>
      </w:numPr>
    </w:pPr>
  </w:style>
  <w:style w:type="paragraph" w:customStyle="1" w:styleId="Opsommingstekenstandaard">
    <w:name w:val="Opsommingsteken standaard"/>
    <w:basedOn w:val="Standaard"/>
    <w:next w:val="Standaard"/>
    <w:pPr>
      <w:numPr>
        <w:numId w:val="5"/>
      </w:numPr>
    </w:pPr>
  </w:style>
  <w:style w:type="paragraph" w:customStyle="1" w:styleId="Opsommingstekenvierkant">
    <w:name w:val="Opsommingsteken vierkant"/>
    <w:basedOn w:val="Standaard"/>
    <w:next w:val="Standaard"/>
    <w:pPr>
      <w:numPr>
        <w:ilvl w:val="1"/>
        <w:numId w:val="5"/>
      </w:numPr>
    </w:pPr>
  </w:style>
  <w:style w:type="paragraph" w:customStyle="1" w:styleId="Pagina-eindeKop1">
    <w:name w:val="Pagina-einde Kop 1"/>
    <w:basedOn w:val="Standaard"/>
    <w:next w:val="Standaard"/>
    <w:pPr>
      <w:pageBreakBefore/>
      <w:spacing w:before="120" w:after="120"/>
      <w:outlineLvl w:val="0"/>
    </w:pPr>
    <w:rPr>
      <w:sz w:val="24"/>
      <w:szCs w:val="24"/>
    </w:rPr>
  </w:style>
  <w:style w:type="paragraph" w:customStyle="1" w:styleId="PSmemo">
    <w:name w:val="PS memo"/>
    <w:basedOn w:val="Standaard"/>
    <w:next w:val="Standaard"/>
    <w:pPr>
      <w:spacing w:after="200"/>
    </w:pPr>
  </w:style>
  <w:style w:type="paragraph" w:customStyle="1" w:styleId="Referentiegegevens">
    <w:name w:val="Referentiegegevens"/>
    <w:basedOn w:val="Standaard"/>
    <w:next w:val="Standaard"/>
    <w:uiPriority w:val="9"/>
    <w:qFormat/>
    <w:pPr>
      <w:spacing w:line="180" w:lineRule="exact"/>
    </w:pPr>
    <w:rPr>
      <w:sz w:val="13"/>
      <w:szCs w:val="13"/>
    </w:rPr>
  </w:style>
  <w:style w:type="paragraph" w:customStyle="1" w:styleId="Referentiegegevensbold">
    <w:name w:val="Referentiegegevens bold"/>
    <w:basedOn w:val="Standaard"/>
    <w:next w:val="Standaard"/>
    <w:uiPriority w:val="10"/>
    <w:qFormat/>
    <w:pPr>
      <w:spacing w:line="180" w:lineRule="exact"/>
    </w:pPr>
    <w:rPr>
      <w:b/>
      <w:sz w:val="13"/>
      <w:szCs w:val="13"/>
    </w:rPr>
  </w:style>
  <w:style w:type="paragraph" w:customStyle="1" w:styleId="Referentiegegevenscursief">
    <w:name w:val="Referentiegegevens cursief"/>
    <w:basedOn w:val="Standaard"/>
    <w:next w:val="Standaard"/>
    <w:pPr>
      <w:spacing w:line="180" w:lineRule="exact"/>
    </w:pPr>
    <w:rPr>
      <w:i/>
      <w:sz w:val="13"/>
      <w:szCs w:val="13"/>
    </w:rPr>
  </w:style>
  <w:style w:type="paragraph" w:customStyle="1" w:styleId="Rubricering">
    <w:name w:val="Rubricering"/>
    <w:basedOn w:val="Standaard"/>
    <w:next w:val="Standaard"/>
    <w:uiPriority w:val="11"/>
    <w:qFormat/>
    <w:pPr>
      <w:spacing w:line="180" w:lineRule="exact"/>
    </w:pPr>
    <w:rPr>
      <w:b/>
      <w:caps/>
      <w:sz w:val="13"/>
      <w:szCs w:val="13"/>
    </w:rPr>
  </w:style>
  <w:style w:type="paragraph" w:customStyle="1" w:styleId="Standaardcursief">
    <w:name w:val="Standaard cursief"/>
    <w:basedOn w:val="Standaard"/>
    <w:next w:val="Standaard"/>
    <w:uiPriority w:val="5"/>
    <w:qFormat/>
    <w:rPr>
      <w:i/>
    </w:rPr>
  </w:style>
  <w:style w:type="paragraph" w:customStyle="1" w:styleId="Standaardrechtsuitlijnen">
    <w:name w:val="Standaard rechts uitlijnen"/>
    <w:basedOn w:val="Standaard"/>
    <w:next w:val="Standaard"/>
    <w:pPr>
      <w:jc w:val="right"/>
    </w:pPr>
  </w:style>
  <w:style w:type="paragraph" w:customStyle="1" w:styleId="Standaardvet">
    <w:name w:val="Standaard vet"/>
    <w:basedOn w:val="Standaard"/>
    <w:next w:val="Standaard"/>
    <w:uiPriority w:val="6"/>
    <w:qFormat/>
    <w:rPr>
      <w:b/>
    </w:rPr>
  </w:style>
  <w:style w:type="paragraph" w:customStyle="1" w:styleId="Subtielebenadrukking1">
    <w:name w:val="Subtiele benadrukking1"/>
    <w:basedOn w:val="Standaard"/>
    <w:next w:val="Standaard"/>
    <w:uiPriority w:val="98"/>
    <w:qFormat/>
    <w:rPr>
      <w:i/>
      <w:color w:val="404040"/>
    </w:rPr>
  </w:style>
  <w:style w:type="paragraph" w:customStyle="1" w:styleId="Subtieleverwijzing1">
    <w:name w:val="Subtiele verwijzing1"/>
    <w:basedOn w:val="Standaard"/>
    <w:next w:val="Standaard"/>
    <w:uiPriority w:val="98"/>
    <w:qFormat/>
    <w:rPr>
      <w:smallCaps/>
      <w:color w:val="404040"/>
    </w:rPr>
  </w:style>
  <w:style w:type="table" w:customStyle="1" w:styleId="Tabelondertekening">
    <w:name w:val="Tabel ondertekening"/>
    <w:rPr>
      <w:rFonts w:ascii="Verdana" w:hAnsi="Verdana"/>
      <w:color w:val="000000"/>
      <w:sz w:val="18"/>
      <w:szCs w:val="18"/>
    </w:rPr>
    <w:tblPr>
      <w:tblCellMar>
        <w:top w:w="0" w:type="dxa"/>
        <w:left w:w="0" w:type="dxa"/>
        <w:bottom w:w="0" w:type="dxa"/>
        <w:right w:w="0" w:type="dxa"/>
      </w:tblCellMar>
    </w:tbl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style>
  <w:style w:type="table" w:styleId="Tabelraster">
    <w:name w:val="Table Grid"/>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el">
    <w:name w:val="Title"/>
    <w:basedOn w:val="Standaard"/>
    <w:next w:val="Standaard"/>
    <w:uiPriority w:val="7"/>
    <w:qFormat/>
    <w:pPr>
      <w:spacing w:line="320" w:lineRule="atLeast"/>
    </w:pPr>
    <w:rPr>
      <w:b/>
      <w:sz w:val="24"/>
      <w:szCs w:val="24"/>
    </w:rPr>
  </w:style>
  <w:style w:type="paragraph" w:customStyle="1" w:styleId="Titelvanboek1">
    <w:name w:val="Titel van boek1"/>
    <w:basedOn w:val="Standaard"/>
    <w:next w:val="Standaard"/>
    <w:uiPriority w:val="98"/>
    <w:qFormat/>
    <w:rPr>
      <w:b/>
      <w:i/>
      <w:spacing w:val="5"/>
    </w:rPr>
  </w:style>
  <w:style w:type="paragraph" w:customStyle="1" w:styleId="Verdana13">
    <w:name w:val="Verdana 13"/>
    <w:pPr>
      <w:spacing w:line="260" w:lineRule="exact"/>
    </w:pPr>
    <w:rPr>
      <w:rFonts w:ascii="Verdana" w:hAnsi="Verdana"/>
      <w:color w:val="000000"/>
      <w:sz w:val="26"/>
      <w:szCs w:val="26"/>
    </w:rPr>
  </w:style>
  <w:style w:type="paragraph" w:customStyle="1" w:styleId="WitregelW1">
    <w:name w:val="Witregel W1"/>
    <w:basedOn w:val="Standaard"/>
    <w:next w:val="Standaard"/>
    <w:pPr>
      <w:spacing w:line="90" w:lineRule="exact"/>
    </w:pPr>
    <w:rPr>
      <w:sz w:val="9"/>
      <w:szCs w:val="9"/>
    </w:rPr>
  </w:style>
  <w:style w:type="paragraph" w:customStyle="1" w:styleId="WitregelW1bodytekst">
    <w:name w:val="Witregel W1 (bodytekst)"/>
    <w:basedOn w:val="Standaard"/>
    <w:next w:val="Standaard"/>
  </w:style>
  <w:style w:type="paragraph" w:customStyle="1" w:styleId="WitregelW2">
    <w:name w:val="Witregel W2"/>
    <w:basedOn w:val="Standaard"/>
    <w:next w:val="Standaard"/>
    <w:pPr>
      <w:spacing w:line="270" w:lineRule="exact"/>
    </w:pPr>
    <w:rPr>
      <w:sz w:val="27"/>
      <w:szCs w:val="27"/>
    </w:rPr>
  </w:style>
  <w:style w:type="paragraph" w:styleId="Koptekst">
    <w:name w:val="header"/>
    <w:basedOn w:val="Standaard"/>
    <w:link w:val="KoptekstChar"/>
    <w:uiPriority w:val="99"/>
    <w:unhideWhenUsed/>
    <w:rsid w:val="007B7632"/>
    <w:pPr>
      <w:tabs>
        <w:tab w:val="center" w:pos="4513"/>
        <w:tab w:val="right" w:pos="9026"/>
      </w:tabs>
      <w:spacing w:line="240" w:lineRule="auto"/>
    </w:pPr>
  </w:style>
  <w:style w:type="character" w:customStyle="1" w:styleId="KoptekstChar">
    <w:name w:val="Koptekst Char"/>
    <w:basedOn w:val="Standaardalinea-lettertype"/>
    <w:link w:val="Koptekst"/>
    <w:uiPriority w:val="99"/>
    <w:rsid w:val="007B7632"/>
    <w:rPr>
      <w:rFonts w:ascii="Verdana" w:hAnsi="Verdana"/>
      <w:color w:val="000000"/>
      <w:sz w:val="18"/>
      <w:szCs w:val="18"/>
    </w:rPr>
  </w:style>
  <w:style w:type="paragraph" w:styleId="Voettekst">
    <w:name w:val="footer"/>
    <w:basedOn w:val="Standaard"/>
    <w:link w:val="VoettekstChar"/>
    <w:uiPriority w:val="99"/>
    <w:unhideWhenUsed/>
    <w:rsid w:val="007B7632"/>
    <w:pPr>
      <w:tabs>
        <w:tab w:val="center" w:pos="4513"/>
        <w:tab w:val="right" w:pos="9026"/>
      </w:tabs>
      <w:spacing w:line="240" w:lineRule="auto"/>
    </w:pPr>
  </w:style>
  <w:style w:type="character" w:customStyle="1" w:styleId="VoettekstChar">
    <w:name w:val="Voettekst Char"/>
    <w:basedOn w:val="Standaardalinea-lettertype"/>
    <w:link w:val="Voettekst"/>
    <w:uiPriority w:val="99"/>
    <w:rsid w:val="007B7632"/>
    <w:rPr>
      <w:rFonts w:ascii="Verdana" w:hAnsi="Verdana"/>
      <w:color w:val="000000"/>
      <w:sz w:val="18"/>
      <w:szCs w:val="18"/>
    </w:rPr>
  </w:style>
  <w:style w:type="paragraph" w:styleId="Voetnoottekst">
    <w:name w:val="footnote text"/>
    <w:basedOn w:val="Standaard"/>
    <w:link w:val="VoetnoottekstChar"/>
    <w:uiPriority w:val="99"/>
    <w:semiHidden/>
    <w:unhideWhenUsed/>
    <w:rsid w:val="00CF1736"/>
    <w:pPr>
      <w:spacing w:line="240" w:lineRule="auto"/>
    </w:pPr>
    <w:rPr>
      <w:sz w:val="20"/>
      <w:szCs w:val="20"/>
    </w:rPr>
  </w:style>
  <w:style w:type="character" w:customStyle="1" w:styleId="VoetnoottekstChar">
    <w:name w:val="Voetnoottekst Char"/>
    <w:basedOn w:val="Standaardalinea-lettertype"/>
    <w:link w:val="Voetnoottekst"/>
    <w:uiPriority w:val="99"/>
    <w:semiHidden/>
    <w:rsid w:val="00CF1736"/>
    <w:rPr>
      <w:rFonts w:ascii="Verdana" w:hAnsi="Verdana"/>
      <w:color w:val="000000"/>
    </w:rPr>
  </w:style>
  <w:style w:type="character" w:styleId="Voetnootmarkering">
    <w:name w:val="footnote reference"/>
    <w:basedOn w:val="Standaardalinea-lettertype"/>
    <w:uiPriority w:val="99"/>
    <w:semiHidden/>
    <w:unhideWhenUsed/>
    <w:rsid w:val="00CF1736"/>
    <w:rPr>
      <w:vertAlign w:val="superscript"/>
    </w:rPr>
  </w:style>
  <w:style w:type="character" w:styleId="Verwijzingopmerking">
    <w:name w:val="annotation reference"/>
    <w:basedOn w:val="Standaardalinea-lettertype"/>
    <w:uiPriority w:val="99"/>
    <w:semiHidden/>
    <w:unhideWhenUsed/>
    <w:rsid w:val="00932260"/>
    <w:rPr>
      <w:sz w:val="16"/>
      <w:szCs w:val="16"/>
    </w:rPr>
  </w:style>
  <w:style w:type="paragraph" w:styleId="Tekstopmerking">
    <w:name w:val="annotation text"/>
    <w:basedOn w:val="Standaard"/>
    <w:link w:val="TekstopmerkingChar"/>
    <w:uiPriority w:val="99"/>
    <w:unhideWhenUsed/>
    <w:rsid w:val="00932260"/>
    <w:pPr>
      <w:autoSpaceDN/>
      <w:spacing w:after="160" w:line="240" w:lineRule="auto"/>
      <w:textAlignment w:val="auto"/>
    </w:pPr>
    <w:rPr>
      <w:rFonts w:asciiTheme="minorHAnsi" w:eastAsiaTheme="minorHAnsi" w:hAnsiTheme="minorHAnsi" w:cstheme="minorBidi"/>
      <w:color w:val="auto"/>
      <w:kern w:val="2"/>
      <w:sz w:val="20"/>
      <w:szCs w:val="20"/>
      <w:lang w:eastAsia="en-US"/>
      <w14:ligatures w14:val="standardContextual"/>
    </w:rPr>
  </w:style>
  <w:style w:type="character" w:customStyle="1" w:styleId="TekstopmerkingChar">
    <w:name w:val="Tekst opmerking Char"/>
    <w:basedOn w:val="Standaardalinea-lettertype"/>
    <w:link w:val="Tekstopmerking"/>
    <w:uiPriority w:val="99"/>
    <w:rsid w:val="00932260"/>
    <w:rPr>
      <w:rFonts w:asciiTheme="minorHAnsi" w:eastAsiaTheme="minorHAnsi" w:hAnsiTheme="minorHAnsi" w:cstheme="minorBidi"/>
      <w:kern w:val="2"/>
      <w:lang w:eastAsia="en-US"/>
      <w14:ligatures w14:val="standardContextual"/>
    </w:rPr>
  </w:style>
  <w:style w:type="paragraph" w:styleId="Onderwerpvanopmerking">
    <w:name w:val="annotation subject"/>
    <w:basedOn w:val="Tekstopmerking"/>
    <w:next w:val="Tekstopmerking"/>
    <w:link w:val="OnderwerpvanopmerkingChar"/>
    <w:uiPriority w:val="99"/>
    <w:semiHidden/>
    <w:unhideWhenUsed/>
    <w:rsid w:val="00932260"/>
    <w:pPr>
      <w:autoSpaceDN w:val="0"/>
      <w:spacing w:after="0"/>
      <w:textAlignment w:val="baseline"/>
    </w:pPr>
    <w:rPr>
      <w:rFonts w:ascii="Verdana" w:eastAsia="DejaVu Sans" w:hAnsi="Verdana" w:cs="Lohit Hindi"/>
      <w:b/>
      <w:bCs/>
      <w:color w:val="000000"/>
      <w:kern w:val="0"/>
      <w:lang w:eastAsia="nl-NL"/>
      <w14:ligatures w14:val="none"/>
    </w:rPr>
  </w:style>
  <w:style w:type="character" w:customStyle="1" w:styleId="OnderwerpvanopmerkingChar">
    <w:name w:val="Onderwerp van opmerking Char"/>
    <w:basedOn w:val="TekstopmerkingChar"/>
    <w:link w:val="Onderwerpvanopmerking"/>
    <w:uiPriority w:val="99"/>
    <w:semiHidden/>
    <w:rsid w:val="00932260"/>
    <w:rPr>
      <w:rFonts w:ascii="Verdana" w:eastAsiaTheme="minorHAnsi" w:hAnsi="Verdana" w:cstheme="minorBidi"/>
      <w:b/>
      <w:bCs/>
      <w:color w:val="000000"/>
      <w:kern w:val="2"/>
      <w:lang w:eastAsia="en-US"/>
      <w14:ligatures w14:val="standardContextual"/>
    </w:rPr>
  </w:style>
  <w:style w:type="paragraph" w:styleId="Revisie">
    <w:name w:val="Revision"/>
    <w:hidden/>
    <w:uiPriority w:val="99"/>
    <w:semiHidden/>
    <w:rsid w:val="00F0722B"/>
    <w:pPr>
      <w:autoSpaceDN/>
      <w:textAlignment w:val="auto"/>
    </w:pPr>
    <w:rPr>
      <w:rFonts w:ascii="Verdana" w:hAnsi="Verdana"/>
      <w:color w:val="000000"/>
      <w:sz w:val="18"/>
      <w:szCs w:val="18"/>
    </w:rPr>
  </w:style>
  <w:style w:type="character" w:styleId="GevolgdeHyperlink">
    <w:name w:val="FollowedHyperlink"/>
    <w:basedOn w:val="Standaardalinea-lettertype"/>
    <w:uiPriority w:val="99"/>
    <w:semiHidden/>
    <w:unhideWhenUsed/>
    <w:rsid w:val="009B4CF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webSettings0.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numbering" Target="numbering.xml" Id="rId8" /><Relationship Type="http://schemas.openxmlformats.org/officeDocument/2006/relationships/endnotes" Target="endnotes.xml" Id="rId13" /><Relationship Type="http://schemas.openxmlformats.org/officeDocument/2006/relationships/header" Target="header3.xml" Id="rId18" /><Relationship Type="http://schemas.openxmlformats.org/officeDocument/2006/relationships/theme" Target="theme/theme1.xml" Id="rId21" /><Relationship Type="http://schemas.openxmlformats.org/officeDocument/2006/relationships/footnotes" Target="footnotes.xml" Id="rId12" /><Relationship Type="http://schemas.openxmlformats.org/officeDocument/2006/relationships/footer" Target="footer2.xml" Id="rId17"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webSettings" Target="webSettings.xml" Id="rId11" /><Relationship Type="http://schemas.openxmlformats.org/officeDocument/2006/relationships/header" Target="header2.xml" Id="rId15" /><Relationship Type="http://schemas.openxmlformats.org/officeDocument/2006/relationships/webSetting" Target="webSettings0.xml" Id="rId23" /><Relationship Type="http://schemas.openxmlformats.org/officeDocument/2006/relationships/settings" Target="settings.xml" Id="rId10" /><Relationship Type="http://schemas.openxmlformats.org/officeDocument/2006/relationships/footer" Target="footer3.xml" Id="rId19" /><Relationship Type="http://schemas.openxmlformats.org/officeDocument/2006/relationships/styles" Target="styles.xml" Id="rId9" /><Relationship Type="http://schemas.openxmlformats.org/officeDocument/2006/relationships/header" Target="header1.xml" Id="rId14" /></Relationships>
</file>

<file path=word/_rels/footnotes.xml.rels><?xml version="1.0" encoding="UTF-8" standalone="yes"?>
<Relationships xmlns="http://schemas.openxmlformats.org/package/2006/relationships"><Relationship Id="rId2" Type="http://schemas.openxmlformats.org/officeDocument/2006/relationships/hyperlink" Target="https://www.rijksoverheid.nl/themas/economie/exportcontrole-strategische-goederen/rapportages-dual-use-en-militaire-goederen" TargetMode="External"/><Relationship Id="rId1" Type="http://schemas.openxmlformats.org/officeDocument/2006/relationships/hyperlink" Target="https://eur-lex.europa.eu/legal-content/NL/ALL/?uri=CELEX%3A32008E094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6</ap:Pages>
  <ap:Words>1811</ap:Words>
  <ap:Characters>9965</ap:Characters>
  <ap:DocSecurity>0</ap:DocSecurity>
  <ap:Lines>83</ap:Lines>
  <ap:Paragraphs>23</ap:Paragraphs>
  <ap:ScaleCrop>false</ap:ScaleCrop>
  <ap:HeadingPairs>
    <vt:vector baseType="variant" size="4">
      <vt:variant>
        <vt:lpstr>Title</vt:lpstr>
      </vt:variant>
      <vt:variant>
        <vt:i4>1</vt:i4>
      </vt:variant>
      <vt:variant>
        <vt:lpstr>Titel</vt:lpstr>
      </vt:variant>
      <vt:variant>
        <vt:i4>1</vt:i4>
      </vt:variant>
    </vt:vector>
  </ap:HeadingPairs>
  <ap:TitlesOfParts>
    <vt:vector baseType="lpstr" size="2">
      <vt:lpstr>Vragen aan de minister van Buitenlandse Handel en Ontwikkelingssamenwerking over de mensenrechtensituatie in Argentinië</vt:lpstr>
      <vt:lpstr>Vragen aan de minister van Buitenlandse Handel en Ontwikkelingssamenwerking over de mensenrechtensituatie in Argentinië</vt:lpstr>
    </vt:vector>
  </ap:TitlesOfParts>
  <ap:LinksUpToDate>false</ap:LinksUpToDate>
  <ap:CharactersWithSpaces>11753</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lastPrinted>2026-10-22T08:01:00.0000000Z</lastPrinted>
  <dcterms:created xsi:type="dcterms:W3CDTF">2026-10-30T15:36:00.0000000Z</dcterms:created>
  <dcterms:modified xsi:type="dcterms:W3CDTF">2026-10-30T15:36:00.0000000Z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0x0101009C7CE436063D44E9BE7DC0259EF7C32F006EB9F9836A634AE58B6169785FD3936F009EDF83E39CE04249BF3BB5484F325D2C</vt:lpwstr>
  </property>
  <property fmtid="{D5CDD505-2E9C-101B-9397-08002B2CF9AE}" pid="3" name="BZDossierTemplate">
    <vt:lpwstr>SchriftelijkeKamervraag</vt:lpwstr>
  </property>
  <property fmtid="{D5CDD505-2E9C-101B-9397-08002B2CF9AE}" pid="4" name="BZForumOrganisation">
    <vt:lpwstr>2;#Not applicable|0049e722-bfb1-4a3f-9d08-af7366a9af40</vt:lpwstr>
  </property>
  <property fmtid="{D5CDD505-2E9C-101B-9397-08002B2CF9AE}" pid="5" name="gc2efd3bfea04f7f8169be07009f5536">
    <vt:lpwstr/>
  </property>
  <property fmtid="{D5CDD505-2E9C-101B-9397-08002B2CF9AE}" pid="6" name="BZDossierBudgetManager">
    <vt:lpwstr/>
  </property>
  <property fmtid="{D5CDD505-2E9C-101B-9397-08002B2CF9AE}" pid="7" name="BZTheme">
    <vt:lpwstr>1;#Informatie voorziening|8edfc6d5-9fe4-8b19-f842-4a06399853cd</vt:lpwstr>
  </property>
  <property fmtid="{D5CDD505-2E9C-101B-9397-08002B2CF9AE}" pid="8" name="BZDossierSendTo">
    <vt:lpwstr/>
  </property>
  <property fmtid="{D5CDD505-2E9C-101B-9397-08002B2CF9AE}" pid="9" name="BZDossierResponsibleDepartment">
    <vt:lpwstr/>
  </property>
  <property fmtid="{D5CDD505-2E9C-101B-9397-08002B2CF9AE}" pid="10" name="BZCountryState">
    <vt:lpwstr>3;#The Netherlands|7f69a7bb-478c-499d-a6cf-5869916dfee4</vt:lpwstr>
  </property>
  <property fmtid="{D5CDD505-2E9C-101B-9397-08002B2CF9AE}" pid="11" name="BZDossierProcessLocation">
    <vt:lpwstr/>
  </property>
  <property fmtid="{D5CDD505-2E9C-101B-9397-08002B2CF9AE}" pid="12" name="BZDossierGovernmentOfficial">
    <vt:lpwstr/>
  </property>
  <property fmtid="{D5CDD505-2E9C-101B-9397-08002B2CF9AE}" pid="13" name="BZMarking">
    <vt:lpwstr>5;#X|0a4eb9ae-69eb-4d9e-b573-43ab99ef8592</vt:lpwstr>
  </property>
  <property fmtid="{D5CDD505-2E9C-101B-9397-08002B2CF9AE}" pid="14" name="f2fb2a8e39404f1ab554e4e4a49d2918">
    <vt:lpwstr/>
  </property>
  <property fmtid="{D5CDD505-2E9C-101B-9397-08002B2CF9AE}" pid="15" name="BZDossierPublishingWOOCategory">
    <vt:lpwstr/>
  </property>
  <property fmtid="{D5CDD505-2E9C-101B-9397-08002B2CF9AE}" pid="16" name="i42ef48d5fa942a0ad0d60e44f201751">
    <vt:lpwstr/>
  </property>
  <property fmtid="{D5CDD505-2E9C-101B-9397-08002B2CF9AE}" pid="17" name="BZClassification">
    <vt:lpwstr>4;#X|284e6a62-15ab-4017-be27-a1e965f4e940</vt:lpwstr>
  </property>
  <property fmtid="{D5CDD505-2E9C-101B-9397-08002B2CF9AE}" pid="18" name="f8e003236e1c4ac2ab9051d5d8789bbb">
    <vt:lpwstr/>
  </property>
  <property fmtid="{D5CDD505-2E9C-101B-9397-08002B2CF9AE}" pid="19" name="p29721a54a5c4bbe9786e930fc91e270">
    <vt:lpwstr/>
  </property>
  <property fmtid="{D5CDD505-2E9C-101B-9397-08002B2CF9AE}" pid="20" name="ed9282a3f18446ec8c17c7829edf82dd">
    <vt:lpwstr/>
  </property>
  <property fmtid="{D5CDD505-2E9C-101B-9397-08002B2CF9AE}" pid="21" name="e256f556a7b748329ab47889947c7d40">
    <vt:lpwstr/>
  </property>
  <property fmtid="{D5CDD505-2E9C-101B-9397-08002B2CF9AE}" pid="22" name="BZDossierProcessType">
    <vt:lpwstr/>
  </property>
  <property fmtid="{D5CDD505-2E9C-101B-9397-08002B2CF9AE}" pid="23" name="URL">
    <vt:lpwstr>https://247.plaza.buzaservices.nl/subject/PV-SK2026052026/BZ2632574/Antwoord%20kamervraag%20-%20Vragen%20van%20de%20leden%20Kroger%20en%20Bamenga%20aan%20R%20over%20de%20mensenrechtensituatie%20in%20Argentinie.docx, </vt:lpwstr>
  </property>
  <property fmtid="{D5CDD505-2E9C-101B-9397-08002B2CF9AE}" pid="24" name="_dlc_DocIdItemGuid">
    <vt:lpwstr>13a424b4-a22a-43b8-ba86-91be1972a93b</vt:lpwstr>
  </property>
  <property fmtid="{D5CDD505-2E9C-101B-9397-08002B2CF9AE}" pid="25" name="_docset_NoMedatataSyncRequired">
    <vt:lpwstr>False</vt:lpwstr>
  </property>
</Properties>
</file>