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Settings0.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2713EE" w:rsidR="005304DB" w:rsidP="00FD1CAD" w:rsidRDefault="008C7C6F" w14:paraId="5A42D55C" w14:textId="09E4E24E">
      <w:pPr>
        <w:spacing w:line="276" w:lineRule="auto"/>
      </w:pPr>
      <w:r>
        <w:rPr>
          <w:noProof/>
        </w:rPr>
        <w:drawing>
          <wp:anchor distT="0" distB="0" distL="114300" distR="114300" simplePos="0" relativeHeight="251658240" behindDoc="1" locked="0" layoutInCell="1" allowOverlap="1" wp14:editId="5BD4FA4A" wp14:anchorId="2CCA739F">
            <wp:simplePos x="0" y="0"/>
            <wp:positionH relativeFrom="column">
              <wp:posOffset>2520367</wp:posOffset>
            </wp:positionH>
            <wp:positionV relativeFrom="paragraph">
              <wp:posOffset>-4535805</wp:posOffset>
            </wp:positionV>
            <wp:extent cx="467995" cy="1583865"/>
            <wp:effectExtent l="0" t="0" r="8255" b="0"/>
            <wp:wrapNone/>
            <wp:docPr id="266163066" name="Logo"/>
            <wp:cNvGraphicFramePr/>
            <a:graphic xmlns:a="http://schemas.openxmlformats.org/drawingml/2006/main">
              <a:graphicData uri="http://schemas.openxmlformats.org/drawingml/2006/picture">
                <pic:pic xmlns:pic="http://schemas.openxmlformats.org/drawingml/2006/picture">
                  <pic:nvPicPr>
                    <pic:cNvPr id="10" name="Logo"/>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467995" cy="1583865"/>
                    </a:xfrm>
                    <a:prstGeom prst="rect">
                      <a:avLst/>
                    </a:prstGeom>
                  </pic:spPr>
                </pic:pic>
              </a:graphicData>
            </a:graphic>
          </wp:anchor>
        </w:drawing>
      </w:r>
    </w:p>
    <w:p w:rsidRPr="002713EE" w:rsidR="005304DB" w:rsidP="00FD1CAD" w:rsidRDefault="005304DB" w14:paraId="08AD7025" w14:textId="0C3C649D">
      <w:pPr>
        <w:spacing w:line="276" w:lineRule="auto"/>
      </w:pPr>
    </w:p>
    <w:p w:rsidRPr="002713EE" w:rsidR="00836B88" w:rsidP="00FD1CAD" w:rsidRDefault="717A917E" w14:paraId="1642B907" w14:textId="7C1FEE25">
      <w:pPr>
        <w:spacing w:line="276" w:lineRule="auto"/>
      </w:pPr>
      <w:r w:rsidRPr="002713EE">
        <w:t>Geachte voorzitter</w:t>
      </w:r>
      <w:r w:rsidRPr="002713EE" w:rsidR="005304DB">
        <w:t>,</w:t>
      </w:r>
      <w:r w:rsidRPr="002713EE" w:rsidR="000936D7">
        <w:br/>
      </w:r>
      <w:r w:rsidRPr="002713EE" w:rsidR="000936D7">
        <w:br/>
      </w:r>
      <w:r w:rsidRPr="002713EE">
        <w:t>Hierbij bied ik</w:t>
      </w:r>
      <w:r w:rsidRPr="002713EE" w:rsidR="00D00623">
        <w:t xml:space="preserve"> u, mede namens de minister-president en de minister van Buitenlandse Handel en Ontwikkelingssamenwerking,</w:t>
      </w:r>
      <w:r w:rsidRPr="002713EE">
        <w:t xml:space="preserve"> de antwoorden aan op de schriftelijke vragen gesteld door het lid Markuszower (Groep Markuszower)</w:t>
      </w:r>
      <w:r w:rsidRPr="002713EE" w:rsidR="00D00623">
        <w:t xml:space="preserve"> </w:t>
      </w:r>
      <w:r w:rsidRPr="006C00EE" w:rsidR="006C00EE">
        <w:t>over de invloed van NGO’s en achterkamertjespolitiek bij de totstandkoming van het Sanctiebesluit Israël</w:t>
      </w:r>
      <w:r w:rsidR="006C00EE">
        <w:t>.</w:t>
      </w:r>
      <w:r w:rsidR="00B15923">
        <w:t xml:space="preserve"> </w:t>
      </w:r>
      <w:r w:rsidRPr="002713EE">
        <w:t>Deze vragen werden ingezonden op 21 september 2026 met kenmerk 2026Z19367.</w:t>
      </w:r>
    </w:p>
    <w:p w:rsidRPr="002713EE" w:rsidR="00836B88" w:rsidP="00FD1CAD" w:rsidRDefault="00836B88" w14:paraId="02EB378F" w14:textId="77777777">
      <w:pPr>
        <w:spacing w:line="276" w:lineRule="auto"/>
      </w:pPr>
    </w:p>
    <w:p w:rsidRPr="002713EE" w:rsidR="00836B88" w:rsidP="00FD1CAD" w:rsidRDefault="00836B88" w14:paraId="6A05A809" w14:textId="77777777">
      <w:pPr>
        <w:spacing w:line="276" w:lineRule="auto"/>
      </w:pPr>
    </w:p>
    <w:p w:rsidRPr="002713EE" w:rsidR="00836B88" w:rsidP="00FD1CAD" w:rsidRDefault="717A917E" w14:paraId="5A39BBE3" w14:textId="234BB082">
      <w:pPr>
        <w:spacing w:line="276" w:lineRule="auto"/>
      </w:pPr>
      <w:r w:rsidRPr="002713EE">
        <w:t>De minister van Buitenlandse Zaken,</w:t>
      </w:r>
      <w:r w:rsidRPr="002713EE" w:rsidR="000936D7">
        <w:br/>
      </w:r>
      <w:r w:rsidRPr="002713EE" w:rsidR="000936D7">
        <w:br/>
      </w:r>
      <w:r w:rsidRPr="002713EE" w:rsidR="000936D7">
        <w:br/>
      </w:r>
      <w:r w:rsidRPr="002713EE" w:rsidR="000936D7">
        <w:br/>
      </w:r>
      <w:r w:rsidRPr="002713EE" w:rsidR="000936D7">
        <w:br/>
      </w:r>
      <w:r w:rsidRPr="002713EE" w:rsidR="000936D7">
        <w:br/>
      </w:r>
      <w:r w:rsidRPr="002713EE">
        <w:t>T.B.W. Berendsen</w:t>
      </w:r>
      <w:r w:rsidRPr="002713EE" w:rsidR="000936D7">
        <w:br w:type="page"/>
      </w:r>
    </w:p>
    <w:p w:rsidRPr="002713EE" w:rsidR="00836B88" w:rsidP="00FD1CAD" w:rsidRDefault="717A917E" w14:paraId="41C8F396" w14:textId="5EAEFCC1">
      <w:pPr>
        <w:spacing w:line="276" w:lineRule="auto"/>
        <w:rPr>
          <w:b/>
          <w:bCs/>
        </w:rPr>
      </w:pPr>
      <w:r w:rsidRPr="002713EE">
        <w:rPr>
          <w:b/>
          <w:bCs/>
        </w:rPr>
        <w:lastRenderedPageBreak/>
        <w:t xml:space="preserve">Antwoorden van de </w:t>
      </w:r>
      <w:r w:rsidRPr="002713EE" w:rsidR="005304DB">
        <w:rPr>
          <w:b/>
          <w:bCs/>
        </w:rPr>
        <w:t>m</w:t>
      </w:r>
      <w:r w:rsidRPr="002713EE">
        <w:rPr>
          <w:b/>
          <w:bCs/>
        </w:rPr>
        <w:t>inister van Buitenlandse Zaken</w:t>
      </w:r>
      <w:r w:rsidRPr="002713EE" w:rsidR="00D00623">
        <w:rPr>
          <w:b/>
          <w:bCs/>
        </w:rPr>
        <w:t>, mede namens de minister-president en de minister van Buitenlandse Handel en Ontwikkelingssamenwerking,</w:t>
      </w:r>
      <w:r w:rsidRPr="002713EE">
        <w:rPr>
          <w:b/>
          <w:bCs/>
        </w:rPr>
        <w:t xml:space="preserve"> op vragen van het lid Markuszower (Groep Markuszower) </w:t>
      </w:r>
      <w:r w:rsidRPr="002713EE" w:rsidR="005304DB">
        <w:rPr>
          <w:b/>
          <w:bCs/>
        </w:rPr>
        <w:t>over de invloed van NGO’s en achterkamertjespolitiek bij de totstandkoming van het Sanctiebesluit Israël</w:t>
      </w:r>
    </w:p>
    <w:p w:rsidRPr="002713EE" w:rsidR="005304DB" w:rsidP="00FD1CAD" w:rsidRDefault="005304DB" w14:paraId="4951BC15" w14:textId="77777777">
      <w:pPr>
        <w:spacing w:line="276" w:lineRule="auto"/>
      </w:pPr>
    </w:p>
    <w:p w:rsidRPr="002713EE" w:rsidR="00836B88" w:rsidP="00FD1CAD" w:rsidRDefault="717A917E" w14:paraId="282497E7" w14:textId="77777777">
      <w:pPr>
        <w:spacing w:line="276" w:lineRule="auto"/>
      </w:pPr>
      <w:bookmarkStart w:name="_Hlk241254882" w:id="0"/>
      <w:r w:rsidRPr="002713EE">
        <w:rPr>
          <w:b/>
          <w:bCs/>
        </w:rPr>
        <w:t>Vraag 1</w:t>
      </w:r>
    </w:p>
    <w:p w:rsidRPr="002713EE" w:rsidR="00836B88" w:rsidP="00FD1CAD" w:rsidRDefault="000936D7" w14:paraId="7802085B" w14:textId="578B0BBE">
      <w:pPr>
        <w:spacing w:line="276" w:lineRule="auto"/>
      </w:pPr>
      <w:r w:rsidRPr="002713EE">
        <w:t>Is het juist dat op 7 april 2025 en 19 augustus 2025 gerichte overleggen hebben plaatsgevonden tussen vertegenwoordigers van het kabinet, onder wie de toenmalige minister-president Schoof en minister Veldkamp, en een coalitie van activistische NGO’s, waaronder Oxfam Novib, PAX en Amnesty International, over de situatie in Israël en de Palestijnse gebieden?</w:t>
      </w:r>
    </w:p>
    <w:p w:rsidRPr="002713EE" w:rsidR="00836B88" w:rsidP="00FD1CAD" w:rsidRDefault="00836B88" w14:paraId="72A3D3EC" w14:textId="77777777">
      <w:pPr>
        <w:spacing w:line="276" w:lineRule="auto"/>
      </w:pPr>
    </w:p>
    <w:p w:rsidRPr="002713EE" w:rsidR="00836B88" w:rsidP="00FD1CAD" w:rsidRDefault="717A917E" w14:paraId="7DBEBB67" w14:textId="1B4046B8">
      <w:pPr>
        <w:spacing w:line="276" w:lineRule="auto"/>
      </w:pPr>
      <w:r w:rsidRPr="002713EE">
        <w:rPr>
          <w:b/>
          <w:bCs/>
        </w:rPr>
        <w:t>Antwoord</w:t>
      </w:r>
      <w:r w:rsidRPr="002713EE" w:rsidR="00555D58">
        <w:rPr>
          <w:b/>
          <w:bCs/>
        </w:rPr>
        <w:t xml:space="preserve"> </w:t>
      </w:r>
    </w:p>
    <w:p w:rsidRPr="002713EE" w:rsidR="00836B88" w:rsidP="00FD1CAD" w:rsidRDefault="00E26D3F" w14:paraId="3961FC76" w14:textId="751FE365">
      <w:pPr>
        <w:spacing w:line="276" w:lineRule="auto"/>
      </w:pPr>
      <w:r w:rsidRPr="002713EE">
        <w:t xml:space="preserve">Op 7 april 2025 </w:t>
      </w:r>
      <w:r w:rsidRPr="002713EE" w:rsidR="00EF752C">
        <w:t>spraken</w:t>
      </w:r>
      <w:r w:rsidRPr="002713EE">
        <w:t xml:space="preserve"> voormalig minister-president Schoof en minister Veldkamp</w:t>
      </w:r>
      <w:r w:rsidRPr="002713EE" w:rsidR="00EF752C">
        <w:t xml:space="preserve"> met</w:t>
      </w:r>
      <w:r w:rsidRPr="002713EE">
        <w:t xml:space="preserve"> vijf maatschappelijke organisaties (Oxfam Novib, Artsen zonder Grenzen, Amnesty International, PAX en Save the Children) in het kader van hun ‘niet in mijn naam’-campagne. </w:t>
      </w:r>
      <w:r w:rsidRPr="002713EE" w:rsidR="00942EE4">
        <w:t xml:space="preserve">Op 19 augustus 2025 </w:t>
      </w:r>
      <w:r w:rsidRPr="002713EE" w:rsidR="00AB5057">
        <w:t xml:space="preserve">sprak toenmalig minister Veldkamp met een afvaardiging van het </w:t>
      </w:r>
      <w:r w:rsidRPr="002713EE" w:rsidR="00942EE4">
        <w:t xml:space="preserve">Breed </w:t>
      </w:r>
      <w:r w:rsidRPr="002713EE" w:rsidR="00EF752C">
        <w:t>M</w:t>
      </w:r>
      <w:r w:rsidRPr="002713EE" w:rsidR="00942EE4">
        <w:t>ensenrechtenoverleg (BMO)</w:t>
      </w:r>
      <w:r w:rsidRPr="002713EE" w:rsidR="00AB5057">
        <w:t>, een samenwerkingsverband van in Nederland gevestigde mensenrechten- en ontwikkelingsorganisaties en vaste gesprekspartner van het Ministerie van Buitenlandse Zaken</w:t>
      </w:r>
      <w:r w:rsidRPr="002713EE" w:rsidR="00942EE4">
        <w:t xml:space="preserve">. Bij </w:t>
      </w:r>
      <w:r w:rsidRPr="002713EE" w:rsidR="00AB5057">
        <w:t>het gesprek op 19 augustus sloten deelnemers</w:t>
      </w:r>
      <w:r w:rsidRPr="002713EE" w:rsidR="00942EE4">
        <w:t xml:space="preserve"> van </w:t>
      </w:r>
      <w:r w:rsidRPr="002713EE" w:rsidR="00B91EA9">
        <w:t xml:space="preserve">het </w:t>
      </w:r>
      <w:r w:rsidRPr="002713EE" w:rsidR="00942EE4">
        <w:t>Netherlands Helsinki Com</w:t>
      </w:r>
      <w:r w:rsidRPr="002713EE" w:rsidR="00B91EA9">
        <w:t xml:space="preserve">ité, </w:t>
      </w:r>
      <w:proofErr w:type="spellStart"/>
      <w:r w:rsidRPr="002713EE" w:rsidR="00B91EA9">
        <w:t>Impunity</w:t>
      </w:r>
      <w:proofErr w:type="spellEnd"/>
      <w:r w:rsidRPr="002713EE" w:rsidR="00B91EA9">
        <w:t xml:space="preserve"> Watch, PAX, Oxfam Novib en Hivos</w:t>
      </w:r>
      <w:r w:rsidRPr="002713EE" w:rsidR="00AB5057">
        <w:t xml:space="preserve"> aan</w:t>
      </w:r>
      <w:r w:rsidRPr="002713EE" w:rsidR="00942EE4">
        <w:t>.</w:t>
      </w:r>
    </w:p>
    <w:bookmarkEnd w:id="0"/>
    <w:p w:rsidRPr="002713EE" w:rsidR="00836B88" w:rsidP="00FD1CAD" w:rsidRDefault="00836B88" w14:paraId="0D0B940D" w14:textId="77777777">
      <w:pPr>
        <w:spacing w:line="276" w:lineRule="auto"/>
      </w:pPr>
    </w:p>
    <w:p w:rsidRPr="002713EE" w:rsidR="00555D58" w:rsidP="00FD1CAD" w:rsidRDefault="717A917E" w14:paraId="264A2454" w14:textId="77777777">
      <w:pPr>
        <w:spacing w:line="276" w:lineRule="auto"/>
        <w:rPr>
          <w:b/>
          <w:bCs/>
        </w:rPr>
      </w:pPr>
      <w:bookmarkStart w:name="_Hlk241254901" w:id="1"/>
      <w:r w:rsidRPr="002713EE">
        <w:rPr>
          <w:b/>
          <w:bCs/>
        </w:rPr>
        <w:t>Vraag 2</w:t>
      </w:r>
      <w:r w:rsidRPr="002713EE" w:rsidR="00555D58">
        <w:rPr>
          <w:b/>
          <w:bCs/>
        </w:rPr>
        <w:t xml:space="preserve"> </w:t>
      </w:r>
    </w:p>
    <w:p w:rsidRPr="002713EE" w:rsidR="00836B88" w:rsidP="00FD1CAD" w:rsidRDefault="000936D7" w14:paraId="0D6DCD66" w14:textId="2705D85D">
      <w:pPr>
        <w:spacing w:line="276" w:lineRule="auto"/>
      </w:pPr>
      <w:r w:rsidRPr="002713EE">
        <w:t>Is het juist dat deze NGO’s tijdens deze overleggen en in een daaropvolgende brief van 4 juni 2025 bij het kabinet hebben aangedrongen op het trekken van een zogenoemde rode lijn en op het instellen van eenzijdige nationale economische sancties en handelsverboden tegen Israël?</w:t>
      </w:r>
    </w:p>
    <w:p w:rsidRPr="002713EE" w:rsidR="00836B88" w:rsidP="00FD1CAD" w:rsidRDefault="00836B88" w14:paraId="0E27B00A" w14:textId="77777777">
      <w:pPr>
        <w:spacing w:line="276" w:lineRule="auto"/>
      </w:pPr>
    </w:p>
    <w:p w:rsidRPr="002713EE" w:rsidR="00836B88" w:rsidP="00FD1CAD" w:rsidRDefault="717A917E" w14:paraId="6952C5EC" w14:textId="0BE5B931">
      <w:pPr>
        <w:spacing w:line="276" w:lineRule="auto"/>
      </w:pPr>
      <w:r w:rsidRPr="002713EE">
        <w:rPr>
          <w:b/>
          <w:bCs/>
        </w:rPr>
        <w:t>Antwoord</w:t>
      </w:r>
      <w:r w:rsidRPr="002713EE" w:rsidR="00555D58">
        <w:rPr>
          <w:b/>
          <w:bCs/>
        </w:rPr>
        <w:t xml:space="preserve"> </w:t>
      </w:r>
    </w:p>
    <w:p w:rsidRPr="002713EE" w:rsidR="00836B88" w:rsidP="00FD1CAD" w:rsidRDefault="00ED4F99" w14:paraId="65CA6D49" w14:textId="7A883325">
      <w:pPr>
        <w:spacing w:line="276" w:lineRule="auto"/>
      </w:pPr>
      <w:r w:rsidRPr="002713EE">
        <w:t>De maatschappelijke organisaties</w:t>
      </w:r>
      <w:r w:rsidRPr="002713EE" w:rsidR="00D00623">
        <w:t xml:space="preserve"> </w:t>
      </w:r>
      <w:r w:rsidRPr="002713EE" w:rsidR="00EF752C">
        <w:t xml:space="preserve">drongen </w:t>
      </w:r>
      <w:r w:rsidRPr="002713EE" w:rsidR="00B34E1A">
        <w:t xml:space="preserve">in </w:t>
      </w:r>
      <w:r w:rsidRPr="002713EE" w:rsidR="00942EE4">
        <w:t>het</w:t>
      </w:r>
      <w:r w:rsidRPr="002713EE" w:rsidR="00B34E1A">
        <w:t xml:space="preserve"> gesprek</w:t>
      </w:r>
      <w:r w:rsidRPr="002713EE" w:rsidR="00942EE4">
        <w:t xml:space="preserve"> van 7 april 2025</w:t>
      </w:r>
      <w:r w:rsidRPr="002713EE" w:rsidR="00B34E1A">
        <w:t>,</w:t>
      </w:r>
      <w:r w:rsidRPr="002713EE" w:rsidR="00700CF3">
        <w:t xml:space="preserve"> alsmede</w:t>
      </w:r>
      <w:r w:rsidRPr="002713EE" w:rsidR="00B34E1A">
        <w:t xml:space="preserve"> in brieven en tijdens </w:t>
      </w:r>
      <w:r w:rsidRPr="002713EE" w:rsidR="00942EE4">
        <w:t xml:space="preserve">latere </w:t>
      </w:r>
      <w:r w:rsidRPr="002713EE" w:rsidR="00B34E1A">
        <w:t>openbare bijeenkomsten</w:t>
      </w:r>
      <w:r w:rsidRPr="002713EE" w:rsidR="00700CF3">
        <w:t>, aan</w:t>
      </w:r>
      <w:r w:rsidRPr="002713EE" w:rsidR="00B34E1A">
        <w:t xml:space="preserve"> op een fundamentele koerswijziging van het beleid ten aanzien van </w:t>
      </w:r>
      <w:r w:rsidRPr="002713EE" w:rsidR="00700CF3">
        <w:t>Israël</w:t>
      </w:r>
      <w:r w:rsidRPr="002713EE" w:rsidR="00B34E1A">
        <w:t xml:space="preserve"> en de Palestijnse Gebieden</w:t>
      </w:r>
      <w:r w:rsidRPr="002713EE" w:rsidR="00DF1195">
        <w:t xml:space="preserve"> in het kader van hun ‘niet in mijn naam’-campagne en de ‘rode lijn’-coalitie</w:t>
      </w:r>
      <w:r w:rsidRPr="002713EE" w:rsidR="00B34E1A">
        <w:t xml:space="preserve">. </w:t>
      </w:r>
      <w:r w:rsidRPr="002713EE" w:rsidR="00C57169">
        <w:t xml:space="preserve">In het BMO van 19 augustus 2025 hebben twee organisaties een verbod op handel met onrechtmatige nederzettingen aan de orde gesteld. </w:t>
      </w:r>
      <w:r w:rsidRPr="002713EE" w:rsidR="00DF1195">
        <w:t>Noch i</w:t>
      </w:r>
      <w:r w:rsidRPr="002713EE" w:rsidR="00B34E1A">
        <w:t xml:space="preserve">n het gesprek </w:t>
      </w:r>
      <w:r w:rsidRPr="002713EE" w:rsidR="001406C7">
        <w:t xml:space="preserve">op </w:t>
      </w:r>
      <w:r w:rsidRPr="002713EE" w:rsidR="00B34E1A">
        <w:t>7</w:t>
      </w:r>
      <w:r w:rsidRPr="002713EE" w:rsidR="001406C7">
        <w:t> </w:t>
      </w:r>
      <w:r w:rsidRPr="002713EE" w:rsidR="00B34E1A">
        <w:t>april</w:t>
      </w:r>
      <w:r w:rsidRPr="002713EE" w:rsidR="001406C7">
        <w:t> </w:t>
      </w:r>
      <w:r w:rsidRPr="002713EE" w:rsidR="00B34E1A">
        <w:t xml:space="preserve">2025 </w:t>
      </w:r>
      <w:r w:rsidRPr="002713EE" w:rsidR="00DF1195">
        <w:t>noch in</w:t>
      </w:r>
      <w:r w:rsidRPr="002713EE" w:rsidR="00B34E1A">
        <w:t xml:space="preserve"> de brief van 4</w:t>
      </w:r>
      <w:r w:rsidRPr="002713EE" w:rsidR="00700CF3">
        <w:t> </w:t>
      </w:r>
      <w:r w:rsidRPr="002713EE" w:rsidR="00B34E1A">
        <w:t>juni</w:t>
      </w:r>
      <w:r w:rsidRPr="002713EE" w:rsidR="00700CF3">
        <w:t> </w:t>
      </w:r>
      <w:r w:rsidRPr="002713EE" w:rsidR="00B34E1A">
        <w:t xml:space="preserve">2025 </w:t>
      </w:r>
      <w:r w:rsidRPr="002713EE" w:rsidR="00DF1195">
        <w:t>zijn</w:t>
      </w:r>
      <w:r w:rsidRPr="002713EE" w:rsidR="00B34E1A">
        <w:t xml:space="preserve"> een economische boycot van </w:t>
      </w:r>
      <w:r w:rsidRPr="002713EE" w:rsidR="00700CF3">
        <w:t>Israël</w:t>
      </w:r>
      <w:r w:rsidRPr="002713EE" w:rsidR="00B34E1A">
        <w:t xml:space="preserve"> </w:t>
      </w:r>
      <w:r w:rsidRPr="002713EE" w:rsidR="00C57169">
        <w:t xml:space="preserve">of handelsmaatregelen ten aanzien van de onrechtmatige nederzettingen </w:t>
      </w:r>
      <w:r w:rsidRPr="002713EE" w:rsidR="00B34E1A">
        <w:t>aan de orde geweest. Het kabinet is</w:t>
      </w:r>
      <w:r w:rsidRPr="002713EE" w:rsidR="00E06A2D">
        <w:t xml:space="preserve"> </w:t>
      </w:r>
      <w:r w:rsidRPr="002713EE" w:rsidR="00325A0A">
        <w:t xml:space="preserve">als bekend </w:t>
      </w:r>
      <w:r w:rsidRPr="002713EE" w:rsidR="00B34E1A">
        <w:t xml:space="preserve">geen voorstander van een economische boycot van </w:t>
      </w:r>
      <w:r w:rsidRPr="002713EE" w:rsidR="00700CF3">
        <w:t>Israël</w:t>
      </w:r>
      <w:r w:rsidRPr="002713EE" w:rsidR="00B34E1A">
        <w:t xml:space="preserve"> binnen de internationaal erkende grenzen van 1967. </w:t>
      </w:r>
    </w:p>
    <w:p w:rsidRPr="002713EE" w:rsidR="00836B88" w:rsidP="00FD1CAD" w:rsidRDefault="00836B88" w14:paraId="60061E4C" w14:textId="77777777">
      <w:pPr>
        <w:spacing w:line="276" w:lineRule="auto"/>
      </w:pPr>
    </w:p>
    <w:bookmarkEnd w:id="1"/>
    <w:p w:rsidRPr="002713EE" w:rsidR="00836B88" w:rsidP="00FD1CAD" w:rsidRDefault="717A917E" w14:paraId="65E7B9F8" w14:textId="77777777">
      <w:pPr>
        <w:spacing w:line="276" w:lineRule="auto"/>
      </w:pPr>
      <w:r w:rsidRPr="002713EE">
        <w:rPr>
          <w:b/>
          <w:bCs/>
        </w:rPr>
        <w:t>Vraag 3</w:t>
      </w:r>
    </w:p>
    <w:p w:rsidRPr="002713EE" w:rsidR="00836B88" w:rsidP="00FD1CAD" w:rsidRDefault="000936D7" w14:paraId="716B0BDD" w14:textId="10851D1C">
      <w:pPr>
        <w:spacing w:line="276" w:lineRule="auto"/>
      </w:pPr>
      <w:r w:rsidRPr="002713EE">
        <w:t>Hoe verklaart u dat de formele aankondiging van dit Sanctiebesluit op 10 september 2025 volgde op deze aanhoudende lobbygesprekken? Kunt u uitsluiten dat het kabinet met deze aankondiging feitelijk tegemoetkwam aan de eisen van deze niet-gekozen actiegroepen? Zo ja, op grond van welke feiten kunt u dit uitsluiten?</w:t>
      </w:r>
    </w:p>
    <w:p w:rsidRPr="002713EE" w:rsidR="00836B88" w:rsidP="00FD1CAD" w:rsidRDefault="00836B88" w14:paraId="44EAFD9C" w14:textId="77777777">
      <w:pPr>
        <w:spacing w:line="276" w:lineRule="auto"/>
      </w:pPr>
    </w:p>
    <w:p w:rsidRPr="002713EE" w:rsidR="00836B88" w:rsidP="00FD1CAD" w:rsidRDefault="717A917E" w14:paraId="75AADCB9" w14:textId="7D6F364F">
      <w:pPr>
        <w:spacing w:line="276" w:lineRule="auto"/>
      </w:pPr>
      <w:r w:rsidRPr="002713EE">
        <w:rPr>
          <w:b/>
          <w:bCs/>
        </w:rPr>
        <w:lastRenderedPageBreak/>
        <w:t>Antwoord</w:t>
      </w:r>
    </w:p>
    <w:p w:rsidRPr="002713EE" w:rsidR="00F735BF" w:rsidP="00FD1CAD" w:rsidRDefault="00B34E1A" w14:paraId="086055A6" w14:textId="19C1FC2E">
      <w:pPr>
        <w:spacing w:line="276" w:lineRule="auto"/>
      </w:pPr>
      <w:r w:rsidRPr="002713EE">
        <w:t>Er is geen</w:t>
      </w:r>
      <w:r w:rsidRPr="002713EE" w:rsidR="00EA00FB">
        <w:t xml:space="preserve"> </w:t>
      </w:r>
      <w:r w:rsidRPr="002713EE">
        <w:t xml:space="preserve">relatie tussen de aankondiging op 10 september 2025 en de gesprekken die het kabinet voert met vertegenwoordigers van maatschappelijke </w:t>
      </w:r>
      <w:r w:rsidRPr="002713EE" w:rsidR="00942EE4">
        <w:t>en mensenrechten</w:t>
      </w:r>
      <w:r w:rsidRPr="002713EE">
        <w:t xml:space="preserve">organisaties. </w:t>
      </w:r>
      <w:r w:rsidRPr="002713EE" w:rsidR="00F735BF">
        <w:t xml:space="preserve">In zijn algemeenheid </w:t>
      </w:r>
      <w:r w:rsidRPr="002713EE" w:rsidR="00325A0A">
        <w:t xml:space="preserve">spreekt het kabinet met organisaties </w:t>
      </w:r>
      <w:r w:rsidRPr="002713EE" w:rsidR="00F735BF">
        <w:t xml:space="preserve">uit de volle breedte van het Nederlands maatschappelijk middenveld. </w:t>
      </w:r>
      <w:r w:rsidRPr="002713EE" w:rsidR="00325A0A">
        <w:t xml:space="preserve">Het </w:t>
      </w:r>
      <w:r w:rsidRPr="002713EE" w:rsidR="00F735BF">
        <w:t xml:space="preserve">kabinet </w:t>
      </w:r>
      <w:r w:rsidRPr="002713EE" w:rsidR="00325A0A">
        <w:t xml:space="preserve">maakt </w:t>
      </w:r>
      <w:r w:rsidRPr="002713EE" w:rsidR="00F735BF">
        <w:t>altijd een eigen afweging</w:t>
      </w:r>
      <w:r w:rsidRPr="002713EE" w:rsidR="00325A0A">
        <w:t xml:space="preserve"> over beleid</w:t>
      </w:r>
      <w:r w:rsidRPr="002713EE" w:rsidR="00F735BF">
        <w:t>.</w:t>
      </w:r>
    </w:p>
    <w:p w:rsidRPr="002713EE" w:rsidR="00F735BF" w:rsidP="00FD1CAD" w:rsidRDefault="00F735BF" w14:paraId="46216E9A" w14:textId="77777777">
      <w:pPr>
        <w:spacing w:line="276" w:lineRule="auto"/>
      </w:pPr>
    </w:p>
    <w:p w:rsidRPr="002713EE" w:rsidR="00836B88" w:rsidP="00FD1CAD" w:rsidRDefault="00B34E1A" w14:paraId="0F058203" w14:textId="6D2724FD">
      <w:pPr>
        <w:spacing w:line="276" w:lineRule="auto"/>
      </w:pPr>
      <w:r w:rsidRPr="002713EE">
        <w:t xml:space="preserve">Nederland heeft als derde staat </w:t>
      </w:r>
      <w:r w:rsidRPr="002713EE" w:rsidR="002C31EF">
        <w:t xml:space="preserve">onder het internationaal recht </w:t>
      </w:r>
      <w:r w:rsidRPr="002713EE">
        <w:t>de verplichting om</w:t>
      </w:r>
      <w:r w:rsidRPr="002713EE" w:rsidR="005A646A">
        <w:t xml:space="preserve"> niet bij te dragen aan de onrechtmatige situatie </w:t>
      </w:r>
      <w:r w:rsidRPr="002713EE" w:rsidR="002C31EF">
        <w:t xml:space="preserve">zoals deze </w:t>
      </w:r>
      <w:r w:rsidRPr="002713EE" w:rsidR="005A646A">
        <w:t xml:space="preserve">door </w:t>
      </w:r>
      <w:r w:rsidRPr="002713EE" w:rsidR="002C31EF">
        <w:t>Israël</w:t>
      </w:r>
      <w:r w:rsidRPr="002713EE" w:rsidR="005A646A">
        <w:t xml:space="preserve"> is gecreëerd. </w:t>
      </w:r>
      <w:r w:rsidRPr="002713EE" w:rsidR="006B7D13">
        <w:t>G</w:t>
      </w:r>
      <w:r w:rsidRPr="002713EE" w:rsidR="005A646A">
        <w:t>ezien</w:t>
      </w:r>
      <w:r w:rsidRPr="002713EE" w:rsidR="006B7D13">
        <w:t xml:space="preserve"> deze verplichting,</w:t>
      </w:r>
      <w:r w:rsidRPr="002713EE" w:rsidR="005A646A">
        <w:t xml:space="preserve"> en conform </w:t>
      </w:r>
      <w:r w:rsidRPr="002713EE" w:rsidR="003650BA">
        <w:t xml:space="preserve">de </w:t>
      </w:r>
      <w:r w:rsidRPr="002713EE" w:rsidR="005A646A">
        <w:t>motie Van Campen/</w:t>
      </w:r>
      <w:proofErr w:type="spellStart"/>
      <w:r w:rsidRPr="002713EE" w:rsidR="005A646A">
        <w:t>Boswijk</w:t>
      </w:r>
      <w:proofErr w:type="spellEnd"/>
      <w:r w:rsidRPr="002713EE" w:rsidR="00A723CF">
        <w:t xml:space="preserve"> uit juli 2025</w:t>
      </w:r>
      <w:r w:rsidRPr="002713EE" w:rsidR="00B51700">
        <w:t xml:space="preserve"> en de motie van der Burg</w:t>
      </w:r>
      <w:r w:rsidRPr="002713EE" w:rsidR="00A723CF">
        <w:t xml:space="preserve"> uit augustus 2025</w:t>
      </w:r>
      <w:r w:rsidRPr="002713EE" w:rsidR="00FD3692">
        <w:t>,</w:t>
      </w:r>
      <w:r w:rsidRPr="002713EE" w:rsidR="005A646A">
        <w:rPr>
          <w:rStyle w:val="Voetnootmarkering"/>
        </w:rPr>
        <w:footnoteReference w:id="1"/>
      </w:r>
      <w:r w:rsidRPr="002713EE" w:rsidR="005A646A">
        <w:t xml:space="preserve"> heeft het kabinet zich herhaaldelijk ingezet voor </w:t>
      </w:r>
      <w:r w:rsidRPr="002713EE" w:rsidR="007E37A2">
        <w:t>EU-</w:t>
      </w:r>
      <w:r w:rsidRPr="002713EE" w:rsidR="005A646A">
        <w:t>handelsmaatregelen tegen de onrechtmatige nederzettingen</w:t>
      </w:r>
      <w:r w:rsidRPr="002713EE">
        <w:t xml:space="preserve"> </w:t>
      </w:r>
      <w:r w:rsidRPr="002713EE" w:rsidR="005A646A">
        <w:t xml:space="preserve">in de door </w:t>
      </w:r>
      <w:r w:rsidRPr="002713EE" w:rsidR="002C31EF">
        <w:t>Israël</w:t>
      </w:r>
      <w:r w:rsidRPr="002713EE" w:rsidR="005A646A">
        <w:t xml:space="preserve"> bezette gebieden. Voldoende steun voor dergelijke EU-maatregelen </w:t>
      </w:r>
      <w:r w:rsidRPr="002713EE" w:rsidR="007E37A2">
        <w:t>is</w:t>
      </w:r>
      <w:r w:rsidRPr="002713EE" w:rsidR="005A646A">
        <w:t xml:space="preserve"> </w:t>
      </w:r>
      <w:r w:rsidRPr="002713EE" w:rsidR="007E37A2">
        <w:t xml:space="preserve">tot dusver </w:t>
      </w:r>
      <w:r w:rsidRPr="002713EE" w:rsidR="005A646A">
        <w:t>echter uit</w:t>
      </w:r>
      <w:r w:rsidRPr="002713EE" w:rsidR="007E37A2">
        <w:t>gebleven</w:t>
      </w:r>
      <w:r w:rsidRPr="002713EE" w:rsidR="005A646A">
        <w:t xml:space="preserve">. Het </w:t>
      </w:r>
      <w:r w:rsidRPr="002713EE" w:rsidR="003650BA">
        <w:t>ontbreken van</w:t>
      </w:r>
      <w:r w:rsidRPr="002713EE" w:rsidR="007E37A2">
        <w:t xml:space="preserve"> draagvlak</w:t>
      </w:r>
      <w:r w:rsidRPr="002713EE" w:rsidR="005A646A">
        <w:t xml:space="preserve"> </w:t>
      </w:r>
      <w:r w:rsidRPr="002713EE" w:rsidR="003650BA">
        <w:t>v</w:t>
      </w:r>
      <w:r w:rsidRPr="002713EE" w:rsidR="005A646A">
        <w:t>oor EU-maatregelen doet niet af aan de Nederlandse verplichting</w:t>
      </w:r>
      <w:r w:rsidRPr="002713EE" w:rsidR="003650BA">
        <w:t xml:space="preserve"> onder het internationaal recht</w:t>
      </w:r>
      <w:r w:rsidRPr="002713EE" w:rsidR="005A646A">
        <w:t xml:space="preserve">. </w:t>
      </w:r>
      <w:r w:rsidRPr="002713EE" w:rsidR="001B642C">
        <w:t>Daarnaast leidden de Israëlische besluiten en optredens tot een verslechtering van de situatie in de bezette gebieden en een ondermijning van de verwezenlijking van een tweestatenoplossing. Op die gronden</w:t>
      </w:r>
      <w:r w:rsidRPr="002713EE" w:rsidR="001D4D12">
        <w:t xml:space="preserve"> </w:t>
      </w:r>
      <w:r w:rsidRPr="002713EE" w:rsidR="005A646A">
        <w:t xml:space="preserve">heeft het kabinet nationale maatregelen </w:t>
      </w:r>
      <w:r w:rsidRPr="002713EE" w:rsidR="003650BA">
        <w:t xml:space="preserve">genomen gericht op het </w:t>
      </w:r>
      <w:r w:rsidRPr="002713EE" w:rsidR="003F6E7A">
        <w:t xml:space="preserve">voorkomen dat Nederlandse economische activiteiten bijdragen aan het bestendigen van een situatie die </w:t>
      </w:r>
      <w:r w:rsidRPr="002713EE" w:rsidR="000B1CEB">
        <w:t xml:space="preserve">in </w:t>
      </w:r>
      <w:r w:rsidRPr="002713EE" w:rsidR="003F6E7A">
        <w:t>strijd is met internationaal recht.</w:t>
      </w:r>
      <w:r w:rsidRPr="002713EE" w:rsidR="006B7D13">
        <w:t xml:space="preserve"> Zie ook paragraaf 1 van de Nota van Toelichting.</w:t>
      </w:r>
    </w:p>
    <w:p w:rsidRPr="002713EE" w:rsidR="00836B88" w:rsidP="00FD1CAD" w:rsidRDefault="00836B88" w14:paraId="4B94D5A5" w14:textId="77777777">
      <w:pPr>
        <w:spacing w:line="276" w:lineRule="auto"/>
      </w:pPr>
    </w:p>
    <w:p w:rsidRPr="002713EE" w:rsidR="00836B88" w:rsidP="00FD1CAD" w:rsidRDefault="717A917E" w14:paraId="5C49A933" w14:textId="593038B8">
      <w:pPr>
        <w:spacing w:line="276" w:lineRule="auto"/>
      </w:pPr>
      <w:r w:rsidRPr="002713EE">
        <w:rPr>
          <w:b/>
          <w:bCs/>
        </w:rPr>
        <w:t>Vraag 4</w:t>
      </w:r>
      <w:r w:rsidRPr="002713EE" w:rsidR="00555D58">
        <w:rPr>
          <w:b/>
          <w:bCs/>
        </w:rPr>
        <w:t xml:space="preserve"> </w:t>
      </w:r>
    </w:p>
    <w:p w:rsidRPr="002713EE" w:rsidR="00836B88" w:rsidP="00FD1CAD" w:rsidRDefault="000936D7" w14:paraId="1E709DB2" w14:textId="61AA6E8C">
      <w:pPr>
        <w:spacing w:line="276" w:lineRule="auto"/>
      </w:pPr>
      <w:r w:rsidRPr="002713EE">
        <w:t>Klopt het dat minister-president Jetten, blijkens zijn openbare agenda, op 21 mei 2026 de directies van deze NGO’s in Den Haag heeft ontvangen? Waarom kregen juist deze organisaties vlak voor de afronding van de wetgeving opnieuw exclusieve toegang tot het Torentje? Welke andere maatschappelijke organisaties, ondernemersverenigingen, importeurs en vertegenwoordigers van de Joodse gemeenschap zijn in deze periode door de minister-president ontvangen?</w:t>
      </w:r>
    </w:p>
    <w:p w:rsidRPr="002713EE" w:rsidR="00836B88" w:rsidP="00FD1CAD" w:rsidRDefault="00836B88" w14:paraId="3DEEC669" w14:textId="77777777">
      <w:pPr>
        <w:spacing w:line="276" w:lineRule="auto"/>
      </w:pPr>
    </w:p>
    <w:p w:rsidRPr="002713EE" w:rsidR="00836B88" w:rsidP="00FD1CAD" w:rsidRDefault="717A917E" w14:paraId="39545956" w14:textId="06FE570F">
      <w:pPr>
        <w:spacing w:line="276" w:lineRule="auto"/>
      </w:pPr>
      <w:r w:rsidRPr="002713EE">
        <w:rPr>
          <w:b/>
          <w:bCs/>
        </w:rPr>
        <w:t>Antwoord</w:t>
      </w:r>
      <w:r w:rsidRPr="002713EE" w:rsidR="000B1ADC">
        <w:rPr>
          <w:b/>
          <w:bCs/>
        </w:rPr>
        <w:t xml:space="preserve"> </w:t>
      </w:r>
    </w:p>
    <w:p w:rsidRPr="002713EE" w:rsidR="00B15D91" w:rsidP="00FD1CAD" w:rsidRDefault="003F6E7A" w14:paraId="2B818DD5" w14:textId="4BBA4326">
      <w:pPr>
        <w:spacing w:line="276" w:lineRule="auto"/>
      </w:pPr>
      <w:r w:rsidRPr="002713EE">
        <w:t xml:space="preserve">De minister-president heeft op 21 mei </w:t>
      </w:r>
      <w:r w:rsidRPr="002713EE" w:rsidR="000945DC">
        <w:t>2026</w:t>
      </w:r>
      <w:r w:rsidRPr="002713EE">
        <w:t xml:space="preserve"> gesproken met de zogenaamde ‘rode lijn’-organisaties.</w:t>
      </w:r>
      <w:r w:rsidRPr="002713EE" w:rsidR="00B15D91">
        <w:t xml:space="preserve"> Het gesprek vond plaats naar aanleiding van een brief van deze maatschappelijke organisaties aan de minister-president.</w:t>
      </w:r>
      <w:r w:rsidRPr="002713EE">
        <w:t xml:space="preserve"> De timing van d</w:t>
      </w:r>
      <w:r w:rsidRPr="002713EE" w:rsidR="000B1CEB">
        <w:t>at</w:t>
      </w:r>
      <w:r w:rsidRPr="002713EE">
        <w:t xml:space="preserve"> gesprek is ongerelateerd aan het besluit van de ministerraad over het </w:t>
      </w:r>
      <w:r w:rsidRPr="002713EE">
        <w:rPr>
          <w:i/>
          <w:iCs/>
        </w:rPr>
        <w:t xml:space="preserve">Tijdelijk Sanctiebesluit onrechtmatige nederzettingen in de door </w:t>
      </w:r>
      <w:r w:rsidRPr="002713EE" w:rsidR="00800450">
        <w:rPr>
          <w:i/>
          <w:iCs/>
        </w:rPr>
        <w:t>Israël</w:t>
      </w:r>
      <w:r w:rsidRPr="002713EE">
        <w:rPr>
          <w:i/>
          <w:iCs/>
        </w:rPr>
        <w:t xml:space="preserve"> bezette gebieden</w:t>
      </w:r>
      <w:r w:rsidRPr="002713EE">
        <w:t xml:space="preserve"> op 22 mei </w:t>
      </w:r>
      <w:r w:rsidRPr="002713EE" w:rsidR="000945DC">
        <w:t>2026</w:t>
      </w:r>
      <w:r w:rsidRPr="002713EE">
        <w:t xml:space="preserve">. </w:t>
      </w:r>
    </w:p>
    <w:p w:rsidRPr="002713EE" w:rsidR="001C21D2" w:rsidP="00FD1CAD" w:rsidRDefault="001C21D2" w14:paraId="54802E61" w14:textId="77777777">
      <w:pPr>
        <w:spacing w:line="276" w:lineRule="auto"/>
      </w:pPr>
    </w:p>
    <w:p w:rsidRPr="002713EE" w:rsidR="001C21D2" w:rsidP="00FD1CAD" w:rsidRDefault="001C21D2" w14:paraId="552319D6" w14:textId="5222796B">
      <w:pPr>
        <w:spacing w:line="276" w:lineRule="auto"/>
      </w:pPr>
      <w:r w:rsidRPr="002713EE">
        <w:t>De minister-president heeft, zoals vermeld in de openbare agenda, zowel in de periode voor als na het besluit van de ministerraad met verschillende vertegenwoordigers van de Joodse gemeenschap in Nederland gesproken. Dit waren onder andere gesprekken over de bestrijding van antisemitisme in Nederland. Tevens is aandacht besteed aan verschillende nationale herdenkingen en belangrijke momenten binnen de Joodse gemeenschap.</w:t>
      </w:r>
    </w:p>
    <w:p w:rsidRPr="002713EE" w:rsidR="009C45F5" w:rsidP="00FD1CAD" w:rsidRDefault="009C45F5" w14:paraId="606E0831" w14:textId="77777777">
      <w:pPr>
        <w:spacing w:line="276" w:lineRule="auto"/>
      </w:pPr>
    </w:p>
    <w:p w:rsidR="00FD1CAD" w:rsidP="00FD1CAD" w:rsidRDefault="00FD1CAD" w14:paraId="18881457" w14:textId="77777777">
      <w:pPr>
        <w:spacing w:line="276" w:lineRule="auto"/>
        <w:rPr>
          <w:b/>
          <w:bCs/>
        </w:rPr>
      </w:pPr>
    </w:p>
    <w:p w:rsidR="00FD1CAD" w:rsidP="00FD1CAD" w:rsidRDefault="00FD1CAD" w14:paraId="6C32C75E" w14:textId="77777777">
      <w:pPr>
        <w:spacing w:line="276" w:lineRule="auto"/>
        <w:rPr>
          <w:b/>
          <w:bCs/>
        </w:rPr>
      </w:pPr>
    </w:p>
    <w:p w:rsidRPr="002713EE" w:rsidR="00836B88" w:rsidP="00FD1CAD" w:rsidRDefault="717A917E" w14:paraId="699CA8E8" w14:textId="37810893">
      <w:pPr>
        <w:spacing w:line="276" w:lineRule="auto"/>
      </w:pPr>
      <w:r w:rsidRPr="002713EE">
        <w:rPr>
          <w:b/>
          <w:bCs/>
        </w:rPr>
        <w:lastRenderedPageBreak/>
        <w:t>Vraag 5</w:t>
      </w:r>
      <w:r w:rsidRPr="002713EE" w:rsidR="00555D58">
        <w:rPr>
          <w:b/>
          <w:bCs/>
        </w:rPr>
        <w:t xml:space="preserve"> </w:t>
      </w:r>
    </w:p>
    <w:p w:rsidRPr="002713EE" w:rsidR="00836B88" w:rsidP="00FD1CAD" w:rsidRDefault="000936D7" w14:paraId="45FB0818" w14:textId="248F5764">
      <w:pPr>
        <w:spacing w:line="276" w:lineRule="auto"/>
      </w:pPr>
      <w:r w:rsidRPr="002713EE">
        <w:t xml:space="preserve">Bent u bekend met de publicatie van Amnesty International van 21 mei 2026 met de titel “NGO’s horen geen enkele nieuwe maatregel richting Israël van kabinet-Jetten”? Klopt het dat uit deze publicatie blijkt dat de betrokken organisaties het kabinet een ultimatum van dertig dagen hebben gesteld om in te grijpen? Hoe heeft het kabinet op dit ultimatum gereageerd? </w:t>
      </w:r>
    </w:p>
    <w:p w:rsidRPr="002713EE" w:rsidR="00DB4D18" w:rsidP="00FD1CAD" w:rsidRDefault="00DB4D18" w14:paraId="4529E46C" w14:textId="77777777">
      <w:pPr>
        <w:spacing w:line="276" w:lineRule="auto"/>
        <w:rPr>
          <w:b/>
          <w:bCs/>
        </w:rPr>
      </w:pPr>
    </w:p>
    <w:p w:rsidRPr="002713EE" w:rsidR="00836B88" w:rsidP="00FD1CAD" w:rsidRDefault="717A917E" w14:paraId="0F7BD981" w14:textId="5C991BC1">
      <w:pPr>
        <w:spacing w:line="276" w:lineRule="auto"/>
      </w:pPr>
      <w:r w:rsidRPr="002713EE">
        <w:rPr>
          <w:b/>
          <w:bCs/>
        </w:rPr>
        <w:t>Antwoord</w:t>
      </w:r>
      <w:r w:rsidRPr="002713EE" w:rsidR="000B1ADC">
        <w:rPr>
          <w:b/>
          <w:bCs/>
        </w:rPr>
        <w:t xml:space="preserve"> </w:t>
      </w:r>
    </w:p>
    <w:p w:rsidRPr="002713EE" w:rsidR="00836B88" w:rsidP="00FD1CAD" w:rsidRDefault="003F6E7A" w14:paraId="7B1F1B83" w14:textId="4F772D01">
      <w:pPr>
        <w:spacing w:line="276" w:lineRule="auto"/>
      </w:pPr>
      <w:r w:rsidRPr="002713EE">
        <w:t>Het kabinet heeft kennis genomen van d</w:t>
      </w:r>
      <w:r w:rsidRPr="002713EE" w:rsidR="00A17830">
        <w:t>eze publicatie.</w:t>
      </w:r>
      <w:r w:rsidRPr="002713EE" w:rsidR="00D77300">
        <w:t xml:space="preserve"> </w:t>
      </w:r>
      <w:r w:rsidRPr="002713EE" w:rsidR="00A17830">
        <w:t>Het kabinet</w:t>
      </w:r>
      <w:r w:rsidRPr="002713EE" w:rsidR="00D77300">
        <w:t xml:space="preserve"> maakt altijd een eigen afweging</w:t>
      </w:r>
      <w:r w:rsidRPr="002713EE" w:rsidR="00A17830">
        <w:t xml:space="preserve">, </w:t>
      </w:r>
      <w:r w:rsidRPr="002713EE" w:rsidR="00532724">
        <w:t>los van specifieke termijnen</w:t>
      </w:r>
      <w:r w:rsidRPr="002713EE" w:rsidR="008774EB">
        <w:t xml:space="preserve"> of </w:t>
      </w:r>
      <w:r w:rsidRPr="002713EE" w:rsidR="00F735BF">
        <w:t>stappen</w:t>
      </w:r>
      <w:r w:rsidRPr="002713EE" w:rsidR="00532724">
        <w:t xml:space="preserve"> die door het maatschappelijk</w:t>
      </w:r>
      <w:r w:rsidRPr="002713EE" w:rsidR="00D77300">
        <w:t xml:space="preserve"> </w:t>
      </w:r>
      <w:r w:rsidRPr="002713EE" w:rsidR="00532724">
        <w:t xml:space="preserve">middenveld wenselijk worden geacht. </w:t>
      </w:r>
    </w:p>
    <w:p w:rsidRPr="002713EE" w:rsidR="000936D7" w:rsidP="00FD1CAD" w:rsidRDefault="000936D7" w14:paraId="7BCC0CA3" w14:textId="77777777">
      <w:pPr>
        <w:spacing w:line="276" w:lineRule="auto"/>
      </w:pPr>
    </w:p>
    <w:p w:rsidRPr="002713EE" w:rsidR="000936D7" w:rsidP="00FD1CAD" w:rsidRDefault="000936D7" w14:paraId="61EC5E65" w14:textId="3D2498CE">
      <w:pPr>
        <w:spacing w:line="276" w:lineRule="auto"/>
      </w:pPr>
      <w:r w:rsidRPr="002713EE">
        <w:rPr>
          <w:b/>
          <w:bCs/>
        </w:rPr>
        <w:t>Vraag 6</w:t>
      </w:r>
    </w:p>
    <w:p w:rsidRPr="002713EE" w:rsidR="000936D7" w:rsidP="00FD1CAD" w:rsidRDefault="000936D7" w14:paraId="43EE41ED" w14:textId="3BB7B311">
      <w:pPr>
        <w:spacing w:line="276" w:lineRule="auto"/>
      </w:pPr>
      <w:r w:rsidRPr="002713EE">
        <w:t>Hoe verklaart u dat de Staat binnen dit ultimatum, namelijk op 5 juni 2026, het ontwerp-Sanctiebesluit via een spoedprocedure bij de Europese Commissie heeft aangemeld door middel van een TRIS-notificatie en tevens aan de Raad van State heeft voorgelegd? Is het kabinet door Oxfam Novib, Amnesty International of andere NGO’s onder druk gezet om deze stappen binnen de door hen gestelde termijn te zetten? Zo nee, waardoor is deze samenloop in tijd dan te verklaren?</w:t>
      </w:r>
    </w:p>
    <w:p w:rsidRPr="002713EE" w:rsidR="008B07AC" w:rsidP="00FD1CAD" w:rsidRDefault="008B07AC" w14:paraId="49A7A01D" w14:textId="77777777">
      <w:pPr>
        <w:spacing w:line="276" w:lineRule="auto"/>
        <w:rPr>
          <w:b/>
          <w:bCs/>
        </w:rPr>
      </w:pPr>
    </w:p>
    <w:p w:rsidRPr="002713EE" w:rsidR="008B07AC" w:rsidP="00FD1CAD" w:rsidRDefault="008B07AC" w14:paraId="0165F68F" w14:textId="4734A4EB">
      <w:pPr>
        <w:spacing w:line="276" w:lineRule="auto"/>
      </w:pPr>
      <w:r w:rsidRPr="002713EE">
        <w:rPr>
          <w:b/>
          <w:bCs/>
        </w:rPr>
        <w:t xml:space="preserve">Vraag 7 </w:t>
      </w:r>
    </w:p>
    <w:p w:rsidRPr="002713EE" w:rsidR="008B07AC" w:rsidP="00FD1CAD" w:rsidRDefault="008B07AC" w14:paraId="3FB07AA1" w14:textId="77777777">
      <w:pPr>
        <w:spacing w:line="276" w:lineRule="auto"/>
      </w:pPr>
      <w:r w:rsidRPr="002713EE">
        <w:t>Waarom heeft het kabinet de verplichte openbare internetconsultatie over dit Sanctiebesluit overgeslagen met een beroep op “onverwijlde spoed”? Hoe valt deze gestelde spoed te rijmen met het feit dat het kabinet vanaf april 2025 tot</w:t>
      </w:r>
    </w:p>
    <w:p w:rsidRPr="002713EE" w:rsidR="008B07AC" w:rsidP="00FD1CAD" w:rsidRDefault="008B07AC" w14:paraId="705D528B" w14:textId="77777777">
      <w:pPr>
        <w:spacing w:line="276" w:lineRule="auto"/>
      </w:pPr>
      <w:r w:rsidRPr="002713EE">
        <w:t>en met mei 2026 ruim een jaar de tijd heeft genomen om met activistische NGO’s over hun wensen en voorstellen te overleggen?</w:t>
      </w:r>
    </w:p>
    <w:p w:rsidRPr="002713EE" w:rsidR="000936D7" w:rsidP="00FD1CAD" w:rsidRDefault="000936D7" w14:paraId="2663F6E4" w14:textId="77777777">
      <w:pPr>
        <w:spacing w:line="276" w:lineRule="auto"/>
      </w:pPr>
    </w:p>
    <w:p w:rsidRPr="002713EE" w:rsidR="000936D7" w:rsidP="00FD1CAD" w:rsidRDefault="000936D7" w14:paraId="640361D7" w14:textId="78CAA848">
      <w:pPr>
        <w:spacing w:line="276" w:lineRule="auto"/>
      </w:pPr>
      <w:r w:rsidRPr="002713EE">
        <w:rPr>
          <w:b/>
          <w:bCs/>
        </w:rPr>
        <w:t>Antwoord</w:t>
      </w:r>
      <w:r w:rsidRPr="002713EE" w:rsidR="008B07AC">
        <w:rPr>
          <w:b/>
          <w:bCs/>
        </w:rPr>
        <w:t xml:space="preserve"> op vragen 6 en 7</w:t>
      </w:r>
      <w:r w:rsidRPr="002713EE" w:rsidR="00555D58">
        <w:rPr>
          <w:b/>
          <w:bCs/>
        </w:rPr>
        <w:t xml:space="preserve"> </w:t>
      </w:r>
    </w:p>
    <w:p w:rsidRPr="002713EE" w:rsidR="00A17830" w:rsidP="00FD1CAD" w:rsidRDefault="00D77300" w14:paraId="14332568" w14:textId="2F021DCD">
      <w:pPr>
        <w:spacing w:line="276" w:lineRule="auto"/>
      </w:pPr>
      <w:r w:rsidRPr="002713EE">
        <w:t xml:space="preserve">De TRIS-notificatie </w:t>
      </w:r>
      <w:r w:rsidRPr="002713EE" w:rsidR="00A17830">
        <w:t>volgt uit de</w:t>
      </w:r>
      <w:r w:rsidRPr="002713EE">
        <w:t xml:space="preserve"> verplicht</w:t>
      </w:r>
      <w:r w:rsidRPr="002713EE" w:rsidR="00A17830">
        <w:t>ing van Nederland om deze en soortgelijke maatregelen</w:t>
      </w:r>
      <w:r w:rsidRPr="002713EE">
        <w:t xml:space="preserve"> te notificeren onder de TRIS-richtlijn voor</w:t>
      </w:r>
      <w:r w:rsidRPr="002713EE" w:rsidR="00FC71EC">
        <w:t>dat</w:t>
      </w:r>
      <w:r w:rsidRPr="002713EE">
        <w:t xml:space="preserve"> deze definitief w</w:t>
      </w:r>
      <w:r w:rsidRPr="002713EE" w:rsidR="00A17830">
        <w:t xml:space="preserve">orden </w:t>
      </w:r>
      <w:r w:rsidRPr="002713EE">
        <w:t xml:space="preserve">vastgesteld. </w:t>
      </w:r>
    </w:p>
    <w:p w:rsidRPr="002713EE" w:rsidR="00A17830" w:rsidP="00FD1CAD" w:rsidRDefault="00A17830" w14:paraId="4CC6619F" w14:textId="77777777">
      <w:pPr>
        <w:spacing w:line="276" w:lineRule="auto"/>
      </w:pPr>
    </w:p>
    <w:p w:rsidRPr="002713EE" w:rsidR="001C21D2" w:rsidP="00FD1CAD" w:rsidRDefault="001172ED" w14:paraId="45DE5C3E" w14:textId="3079A977">
      <w:pPr>
        <w:spacing w:line="276" w:lineRule="auto"/>
        <w:rPr>
          <w:b/>
          <w:bCs/>
        </w:rPr>
      </w:pPr>
      <w:r w:rsidRPr="002713EE">
        <w:t>Het kabinetsvoornemen om een beroep op spoed te doen bestond al sinds het aankondigen van de maatregel. Het besluit is zo spoedig mogelijk tot stand gekomen, met de nodige zorgvuldigheid die past bij een dergelijke complexe algemene maatregel van bestuur. Naast de onder vraag 3 genoemde overwegingen, heeft een meerderheid van de Tweede Kamer herhaaldelijk aangedrongen op een spoedig besluit</w:t>
      </w:r>
      <w:r w:rsidRPr="002713EE" w:rsidR="008B07AC">
        <w:t xml:space="preserve">, zoals tot uitdrukking kwam in de motie </w:t>
      </w:r>
      <w:proofErr w:type="spellStart"/>
      <w:r w:rsidRPr="002713EE" w:rsidR="008B07AC">
        <w:t>Paternotte</w:t>
      </w:r>
      <w:proofErr w:type="spellEnd"/>
      <w:r w:rsidRPr="002713EE" w:rsidR="008B07AC">
        <w:t xml:space="preserve"> </w:t>
      </w:r>
      <w:proofErr w:type="spellStart"/>
      <w:r w:rsidRPr="002713EE" w:rsidR="008B07AC">
        <w:t>c.s</w:t>
      </w:r>
      <w:proofErr w:type="spellEnd"/>
      <w:r w:rsidRPr="002713EE" w:rsidR="008B07AC">
        <w:t>,</w:t>
      </w:r>
      <w:r w:rsidRPr="002713EE" w:rsidR="008B07AC">
        <w:rPr>
          <w:rStyle w:val="Voetnootmarkering"/>
        </w:rPr>
        <w:footnoteReference w:id="2"/>
      </w:r>
      <w:r w:rsidRPr="002713EE" w:rsidR="008B07AC">
        <w:t xml:space="preserve"> de motie van Baarle</w:t>
      </w:r>
      <w:r w:rsidRPr="002713EE" w:rsidR="008B07AC">
        <w:rPr>
          <w:rStyle w:val="Voetnootmarkering"/>
        </w:rPr>
        <w:footnoteReference w:id="3"/>
      </w:r>
      <w:r w:rsidRPr="002713EE" w:rsidR="008B07AC">
        <w:t xml:space="preserve"> en de motie Piri.</w:t>
      </w:r>
      <w:r w:rsidRPr="002713EE" w:rsidR="008B07AC">
        <w:rPr>
          <w:rStyle w:val="Voetnootmarkering"/>
        </w:rPr>
        <w:footnoteReference w:id="4"/>
      </w:r>
      <w:r w:rsidRPr="002713EE" w:rsidR="008B07AC">
        <w:t xml:space="preserve"> </w:t>
      </w:r>
      <w:r w:rsidRPr="002713EE" w:rsidR="00D56EA3">
        <w:t>Vanuit deze overweging</w:t>
      </w:r>
      <w:r w:rsidRPr="002713EE" w:rsidR="00375A64">
        <w:t>en</w:t>
      </w:r>
      <w:r w:rsidRPr="002713EE" w:rsidR="00D56EA3">
        <w:t xml:space="preserve"> heeft Nederland zich</w:t>
      </w:r>
      <w:r w:rsidRPr="002713EE" w:rsidR="002B618F">
        <w:t>,</w:t>
      </w:r>
      <w:r w:rsidRPr="002713EE" w:rsidR="00D56EA3">
        <w:t xml:space="preserve"> </w:t>
      </w:r>
      <w:r w:rsidRPr="002713EE" w:rsidR="008B07AC">
        <w:t xml:space="preserve">bij zowel de TRIS-notificatie als bij het verzoek om advies bij de Raad van State, </w:t>
      </w:r>
      <w:r w:rsidRPr="002713EE" w:rsidR="00D56EA3">
        <w:t>beroepen op de spoedprocedure.</w:t>
      </w:r>
      <w:r w:rsidRPr="002713EE" w:rsidR="008B07AC">
        <w:t xml:space="preserve"> Ook van de internetconsultatie is om deze reden afgezien, zie ook paragraaf 8.4 van de Nota van Toelichting.</w:t>
      </w:r>
    </w:p>
    <w:p w:rsidRPr="002713EE" w:rsidR="001C21D2" w:rsidP="00FD1CAD" w:rsidRDefault="001C21D2" w14:paraId="663F231A" w14:textId="77777777">
      <w:pPr>
        <w:spacing w:line="276" w:lineRule="auto"/>
        <w:rPr>
          <w:b/>
          <w:bCs/>
        </w:rPr>
      </w:pPr>
    </w:p>
    <w:p w:rsidRPr="002713EE" w:rsidR="000936D7" w:rsidP="00FD1CAD" w:rsidRDefault="000936D7" w14:paraId="47DE2A47" w14:textId="7E8598AD">
      <w:pPr>
        <w:spacing w:line="276" w:lineRule="auto"/>
      </w:pPr>
      <w:r w:rsidRPr="002713EE">
        <w:rPr>
          <w:b/>
          <w:bCs/>
        </w:rPr>
        <w:t>Vraag 8</w:t>
      </w:r>
    </w:p>
    <w:p w:rsidRPr="002713EE" w:rsidR="000936D7" w:rsidP="00FD1CAD" w:rsidRDefault="000936D7" w14:paraId="3108B5D1" w14:textId="3A2164EF">
      <w:pPr>
        <w:spacing w:line="276" w:lineRule="auto"/>
      </w:pPr>
      <w:r w:rsidRPr="002713EE">
        <w:t xml:space="preserve">Deelt u de opvatting dat het gebruik van de spoedprocedure ertoe heeft geleid dat rechtstreeks geraakte Nederlandse ondernemers, importeurs, detailhandelaren en </w:t>
      </w:r>
      <w:r w:rsidRPr="002713EE">
        <w:lastRenderedPageBreak/>
        <w:t>leden en organisaties van de Joodse gemeenschap niet in de gelegenheid zijn gesteld hun formele bezwaren tegen dit strafrechtelijk te handhaven handelsverbod naar voren te brengen? Zo ja, acht u dat zorgvuldig en gerechtvaardigd? Zo nee, waarom niet?</w:t>
      </w:r>
    </w:p>
    <w:p w:rsidRPr="002713EE" w:rsidR="008B07AC" w:rsidP="00FD1CAD" w:rsidRDefault="008B07AC" w14:paraId="33CE6E20" w14:textId="77777777">
      <w:pPr>
        <w:spacing w:line="276" w:lineRule="auto"/>
        <w:rPr>
          <w:b/>
          <w:bCs/>
        </w:rPr>
      </w:pPr>
    </w:p>
    <w:p w:rsidRPr="002713EE" w:rsidR="000936D7" w:rsidP="00FD1CAD" w:rsidRDefault="000936D7" w14:paraId="01036D65" w14:textId="1F3278D6">
      <w:pPr>
        <w:spacing w:line="276" w:lineRule="auto"/>
      </w:pPr>
      <w:r w:rsidRPr="002713EE">
        <w:rPr>
          <w:b/>
          <w:bCs/>
        </w:rPr>
        <w:t>Antwoord</w:t>
      </w:r>
      <w:r w:rsidRPr="002713EE" w:rsidR="00555D58">
        <w:rPr>
          <w:b/>
          <w:bCs/>
        </w:rPr>
        <w:t xml:space="preserve"> </w:t>
      </w:r>
    </w:p>
    <w:p w:rsidRPr="002713EE" w:rsidR="00F97D36" w:rsidP="00FD1CAD" w:rsidRDefault="001335F5" w14:paraId="00323EDE" w14:textId="7770F325">
      <w:pPr>
        <w:spacing w:line="276" w:lineRule="auto"/>
      </w:pPr>
      <w:r w:rsidRPr="002713EE">
        <w:t>Het kabinet</w:t>
      </w:r>
      <w:r w:rsidRPr="002713EE" w:rsidR="003C014E">
        <w:t xml:space="preserve"> onderschrijft het belang van het inwinnen van verschillende perspectieven </w:t>
      </w:r>
      <w:r w:rsidRPr="002713EE" w:rsidR="005B496D">
        <w:t xml:space="preserve">door </w:t>
      </w:r>
      <w:r w:rsidRPr="002713EE" w:rsidR="003C014E">
        <w:t>een internetconsultatie</w:t>
      </w:r>
      <w:r w:rsidRPr="002713EE" w:rsidR="000A7101">
        <w:t>, maar weegt dit</w:t>
      </w:r>
      <w:r w:rsidRPr="002713EE" w:rsidR="003C014E">
        <w:t xml:space="preserve"> belang altijd af tegen andere gerechtvaardigde belangen, zoals vertrouwelijkheid en slagvaardigheid.</w:t>
      </w:r>
      <w:r w:rsidRPr="002713EE" w:rsidR="000A7101">
        <w:t xml:space="preserve"> </w:t>
      </w:r>
      <w:r w:rsidRPr="002713EE">
        <w:t xml:space="preserve">Zoals genoemd in het antwoord op vraag 7, is </w:t>
      </w:r>
      <w:r w:rsidRPr="002713EE" w:rsidR="001F62E3">
        <w:t xml:space="preserve">afgezien </w:t>
      </w:r>
      <w:r w:rsidRPr="002713EE">
        <w:t>van de internetconsultatie.</w:t>
      </w:r>
      <w:r w:rsidRPr="002713EE" w:rsidR="00FE6607">
        <w:t xml:space="preserve"> </w:t>
      </w:r>
      <w:r w:rsidRPr="002713EE">
        <w:t>Voor de zorgvuldige vormgeving van (de handhaving van) het sanctiebesluit</w:t>
      </w:r>
      <w:r w:rsidRPr="002713EE" w:rsidR="001F62E3">
        <w:t>,</w:t>
      </w:r>
      <w:r w:rsidRPr="002713EE">
        <w:t xml:space="preserve"> </w:t>
      </w:r>
      <w:r w:rsidRPr="002713EE" w:rsidR="001F62E3">
        <w:t>h</w:t>
      </w:r>
      <w:r w:rsidRPr="002713EE">
        <w:t>ee</w:t>
      </w:r>
      <w:r w:rsidRPr="002713EE" w:rsidR="001F62E3">
        <w:t>f</w:t>
      </w:r>
      <w:r w:rsidRPr="002713EE">
        <w:t xml:space="preserve">t het kabinet </w:t>
      </w:r>
      <w:r w:rsidRPr="002713EE" w:rsidR="001F62E3">
        <w:t>een</w:t>
      </w:r>
      <w:r w:rsidRPr="002713EE">
        <w:t xml:space="preserve"> balans </w:t>
      </w:r>
      <w:r w:rsidRPr="002713EE" w:rsidR="001F62E3">
        <w:t>betracht</w:t>
      </w:r>
      <w:r w:rsidRPr="002713EE">
        <w:t xml:space="preserve"> tussen participatie en slagkracht, door gerichte inbreng te hebben verkregen van de handhavingsinstanties Douane, FIOD en OM. </w:t>
      </w:r>
    </w:p>
    <w:p w:rsidRPr="002713EE" w:rsidR="000936D7" w:rsidP="00FD1CAD" w:rsidRDefault="000936D7" w14:paraId="38AAB90E" w14:textId="77777777">
      <w:pPr>
        <w:spacing w:line="276" w:lineRule="auto"/>
      </w:pPr>
    </w:p>
    <w:p w:rsidRPr="002713EE" w:rsidR="000936D7" w:rsidP="00FD1CAD" w:rsidRDefault="000936D7" w14:paraId="01082959" w14:textId="47275E28">
      <w:pPr>
        <w:spacing w:line="276" w:lineRule="auto"/>
      </w:pPr>
      <w:bookmarkStart w:name="_Hlk241490016" w:id="2"/>
      <w:r w:rsidRPr="002713EE">
        <w:rPr>
          <w:b/>
          <w:bCs/>
        </w:rPr>
        <w:t>Vraag 9</w:t>
      </w:r>
    </w:p>
    <w:p w:rsidRPr="002713EE" w:rsidR="000936D7" w:rsidP="00FD1CAD" w:rsidRDefault="000936D7" w14:paraId="3126E957" w14:textId="2AAACCDA">
      <w:pPr>
        <w:spacing w:line="276" w:lineRule="auto"/>
      </w:pPr>
      <w:r w:rsidRPr="002713EE">
        <w:t xml:space="preserve">Waarom wordt in de Nota van Toelichting bij het Sanctiebesluit gesteld dat de maatregel een urgente en noodzakelijke uitvoering vormt van de </w:t>
      </w:r>
      <w:proofErr w:type="spellStart"/>
      <w:r w:rsidRPr="002713EE">
        <w:t>advisory</w:t>
      </w:r>
      <w:proofErr w:type="spellEnd"/>
      <w:r w:rsidRPr="002713EE">
        <w:t xml:space="preserve"> opinion van het Internationaal Gerechtshof van 19 juli 2024, terwijl het kabinet daarna veertien maanden heeft gewacht met de aankondiging van wetgeving? Hoe verklaart u dat de wetgeving pas werd aangekondigd nadat in 2025 de genoemde lobbygesprekken met NGO’s hadden plaatsgevonden?</w:t>
      </w:r>
    </w:p>
    <w:p w:rsidRPr="002713EE" w:rsidR="000936D7" w:rsidP="00FD1CAD" w:rsidRDefault="000936D7" w14:paraId="3CD27650" w14:textId="77777777">
      <w:pPr>
        <w:spacing w:line="276" w:lineRule="auto"/>
      </w:pPr>
    </w:p>
    <w:p w:rsidRPr="002713EE" w:rsidR="000936D7" w:rsidP="00FD1CAD" w:rsidRDefault="000936D7" w14:paraId="7111B9E2" w14:textId="6E525BCB">
      <w:pPr>
        <w:spacing w:line="276" w:lineRule="auto"/>
      </w:pPr>
      <w:r w:rsidRPr="002713EE">
        <w:rPr>
          <w:b/>
          <w:bCs/>
        </w:rPr>
        <w:t>Antwoord</w:t>
      </w:r>
      <w:r w:rsidRPr="002713EE" w:rsidR="00555D58">
        <w:rPr>
          <w:b/>
          <w:bCs/>
        </w:rPr>
        <w:t xml:space="preserve"> </w:t>
      </w:r>
    </w:p>
    <w:p w:rsidRPr="002713EE" w:rsidR="00023401" w:rsidP="00FD1CAD" w:rsidRDefault="005B0399" w14:paraId="3D2434B4" w14:textId="0E2F8868">
      <w:pPr>
        <w:spacing w:line="276" w:lineRule="auto"/>
      </w:pPr>
      <w:r w:rsidRPr="002713EE">
        <w:t xml:space="preserve">Het is de internationaalrechtelijke verplichting van </w:t>
      </w:r>
      <w:r w:rsidRPr="002713EE" w:rsidR="005B496D">
        <w:t>s</w:t>
      </w:r>
      <w:r w:rsidRPr="002713EE">
        <w:t>taten om niet bij te dragen aan het in stand houden van de door Israël gecreëerde onrechtmatige situatie in de bezette gebieden. Het kabinet g</w:t>
      </w:r>
      <w:r w:rsidRPr="002713EE" w:rsidR="00C523E9">
        <w:t xml:space="preserve">af daar al invulling aan, en heeft de </w:t>
      </w:r>
      <w:r w:rsidRPr="002713EE" w:rsidR="00023401">
        <w:t xml:space="preserve">bestaande </w:t>
      </w:r>
      <w:r w:rsidRPr="002713EE" w:rsidR="00C523E9">
        <w:t>inzet geïntensiveerd</w:t>
      </w:r>
      <w:r w:rsidRPr="002713EE" w:rsidR="001E6626">
        <w:t>. Dit doet het kabinet</w:t>
      </w:r>
      <w:r w:rsidRPr="002713EE">
        <w:t xml:space="preserve"> onder meer door het actiever uitdragen van het ontmoedigingsbeleid ten aanzien van activiteiten die Nederlandse bedrijven ontplooien in of ten behoeve van Israëlische nederzettingen in bezette gebieden</w:t>
      </w:r>
      <w:r w:rsidRPr="002713EE" w:rsidR="00023401">
        <w:t xml:space="preserve">. Daarnaast doet het kabinet dit via </w:t>
      </w:r>
      <w:r w:rsidRPr="002713EE" w:rsidR="00CD094F">
        <w:t>de</w:t>
      </w:r>
      <w:r w:rsidRPr="002713EE">
        <w:t xml:space="preserve"> bilaterale verdragen tussen Israël en Nederland </w:t>
      </w:r>
      <w:r w:rsidRPr="002713EE" w:rsidR="002F3008">
        <w:t xml:space="preserve">die </w:t>
      </w:r>
      <w:r w:rsidRPr="002713EE" w:rsidR="00CD094F">
        <w:t>het kabinet niet toepast in en voor</w:t>
      </w:r>
      <w:r w:rsidRPr="002713EE" w:rsidR="002F3008">
        <w:t xml:space="preserve"> </w:t>
      </w:r>
      <w:r w:rsidRPr="002713EE">
        <w:t xml:space="preserve">de bezette gebieden. </w:t>
      </w:r>
    </w:p>
    <w:p w:rsidRPr="002713EE" w:rsidR="00023401" w:rsidP="00FD1CAD" w:rsidRDefault="00023401" w14:paraId="1B947137" w14:textId="77777777">
      <w:pPr>
        <w:spacing w:line="276" w:lineRule="auto"/>
      </w:pPr>
    </w:p>
    <w:p w:rsidRPr="002713EE" w:rsidR="000936D7" w:rsidP="00FD1CAD" w:rsidRDefault="001A5036" w14:paraId="791AF8CC" w14:textId="31D51ADF">
      <w:pPr>
        <w:spacing w:line="276" w:lineRule="auto"/>
      </w:pPr>
      <w:r w:rsidRPr="002713EE">
        <w:t xml:space="preserve">Het kabinet achtte de intensivering van dit beleid met </w:t>
      </w:r>
      <w:r w:rsidRPr="002713EE" w:rsidR="00A723CF">
        <w:t xml:space="preserve"> dit </w:t>
      </w:r>
      <w:r w:rsidRPr="002713EE">
        <w:t>besluit noodzakelijk en gerechtvaardigd, g</w:t>
      </w:r>
      <w:r w:rsidRPr="002713EE" w:rsidR="005B0399">
        <w:t xml:space="preserve">ezien de verder verslechterende situatie op de Westelijke Jordaanoever en de </w:t>
      </w:r>
      <w:proofErr w:type="spellStart"/>
      <w:r w:rsidRPr="002713EE" w:rsidR="005B0399">
        <w:t>Golanhoogvlakte</w:t>
      </w:r>
      <w:proofErr w:type="spellEnd"/>
      <w:r w:rsidRPr="002713EE" w:rsidR="005B0399">
        <w:t xml:space="preserve">. </w:t>
      </w:r>
      <w:r w:rsidRPr="002713EE" w:rsidR="00CD6212">
        <w:t>H</w:t>
      </w:r>
      <w:r w:rsidRPr="002713EE" w:rsidR="005B0399">
        <w:t>et</w:t>
      </w:r>
      <w:r w:rsidRPr="002713EE" w:rsidR="00CD6212">
        <w:t xml:space="preserve"> kabinet heeft</w:t>
      </w:r>
      <w:r w:rsidRPr="002713EE" w:rsidR="005B0399">
        <w:t xml:space="preserve"> </w:t>
      </w:r>
      <w:r w:rsidRPr="002713EE">
        <w:t>herhaaldelijk aangedrongen</w:t>
      </w:r>
      <w:r w:rsidRPr="002713EE" w:rsidR="00CD6212">
        <w:t xml:space="preserve"> op</w:t>
      </w:r>
      <w:r w:rsidRPr="002713EE" w:rsidR="005B0399">
        <w:t xml:space="preserve"> </w:t>
      </w:r>
      <w:r w:rsidRPr="002713EE" w:rsidR="00EB010F">
        <w:t>EU-</w:t>
      </w:r>
      <w:r w:rsidRPr="002713EE" w:rsidR="005B0399">
        <w:t>maatregelen</w:t>
      </w:r>
      <w:r w:rsidRPr="002713EE" w:rsidR="00CD6212">
        <w:t>. T</w:t>
      </w:r>
      <w:r w:rsidRPr="002713EE" w:rsidR="005B0399">
        <w:t xml:space="preserve">oen draagvlak hiervoor uitbleef, heeft het kabinet </w:t>
      </w:r>
      <w:r w:rsidRPr="002713EE" w:rsidR="00C523E9">
        <w:t xml:space="preserve">ervoor </w:t>
      </w:r>
      <w:r w:rsidRPr="002713EE" w:rsidR="005B0399">
        <w:t>gekozen nationale stappen te zetten.</w:t>
      </w:r>
      <w:r w:rsidRPr="002713EE" w:rsidR="00C523E9">
        <w:t xml:space="preserve"> Zie verder het antwoord op vraag 3, 5 en 6. </w:t>
      </w:r>
    </w:p>
    <w:bookmarkEnd w:id="2"/>
    <w:p w:rsidRPr="002713EE" w:rsidR="00023401" w:rsidP="00FD1CAD" w:rsidRDefault="00023401" w14:paraId="2877B997" w14:textId="77777777">
      <w:pPr>
        <w:spacing w:line="276" w:lineRule="auto"/>
        <w:rPr>
          <w:b/>
          <w:bCs/>
        </w:rPr>
      </w:pPr>
    </w:p>
    <w:p w:rsidRPr="002713EE" w:rsidR="000936D7" w:rsidP="00FD1CAD" w:rsidRDefault="000936D7" w14:paraId="55403AA5" w14:textId="7B3B2E9A">
      <w:pPr>
        <w:spacing w:line="276" w:lineRule="auto"/>
      </w:pPr>
      <w:r w:rsidRPr="002713EE">
        <w:rPr>
          <w:b/>
          <w:bCs/>
        </w:rPr>
        <w:t>Vraag 10</w:t>
      </w:r>
    </w:p>
    <w:p w:rsidRPr="002713EE" w:rsidR="000936D7" w:rsidP="00FD1CAD" w:rsidRDefault="000936D7" w14:paraId="1C16B525" w14:textId="0A9AFB6C">
      <w:pPr>
        <w:spacing w:line="276" w:lineRule="auto"/>
      </w:pPr>
      <w:r w:rsidRPr="002713EE">
        <w:t xml:space="preserve">Kunt u exact aangeven in welke overweging van de </w:t>
      </w:r>
      <w:proofErr w:type="spellStart"/>
      <w:r w:rsidRPr="002713EE">
        <w:t>advisory</w:t>
      </w:r>
      <w:proofErr w:type="spellEnd"/>
      <w:r w:rsidRPr="002713EE">
        <w:t xml:space="preserve"> opinion van het Internationaal Gerechtshof van 19 juli 2024 Nederland juridisch bindend wordt opgedragen een nationaal invoer-, aankoop- en verkoopverbod in te stellen, dit verbod strafrechtelijk te handhaven en overtredingen door detailhandelaren strafbaar te stellen? Kunt u daarbij de relevante passage letterlijk citeren en het bijbehorende paragraaf- of paginanummer vermelden? Indien een dergelijke juridisch bindende opdracht niet in het advies staat, waarom wekt het kabinet in de Nota van Toelichting dan de indruk dat Nederland tot deze specifieke maatregelen verplicht is?</w:t>
      </w:r>
    </w:p>
    <w:p w:rsidRPr="002713EE" w:rsidR="000936D7" w:rsidP="00FD1CAD" w:rsidRDefault="000936D7" w14:paraId="2E3000D1" w14:textId="77777777">
      <w:pPr>
        <w:spacing w:line="276" w:lineRule="auto"/>
      </w:pPr>
    </w:p>
    <w:p w:rsidRPr="002713EE" w:rsidR="000936D7" w:rsidP="00FD1CAD" w:rsidRDefault="000936D7" w14:paraId="029C2A7F" w14:textId="68986178">
      <w:pPr>
        <w:spacing w:line="276" w:lineRule="auto"/>
      </w:pPr>
      <w:r w:rsidRPr="002713EE">
        <w:rPr>
          <w:b/>
          <w:bCs/>
        </w:rPr>
        <w:lastRenderedPageBreak/>
        <w:t>Antwoord</w:t>
      </w:r>
      <w:r w:rsidRPr="002713EE" w:rsidR="00555D58">
        <w:rPr>
          <w:b/>
          <w:bCs/>
        </w:rPr>
        <w:t xml:space="preserve"> </w:t>
      </w:r>
    </w:p>
    <w:p w:rsidRPr="002713EE" w:rsidR="000936D7" w:rsidP="00FD1CAD" w:rsidRDefault="00CD6212" w14:paraId="3C16F213" w14:textId="4F06DBF4">
      <w:pPr>
        <w:spacing w:line="276" w:lineRule="auto"/>
      </w:pPr>
      <w:r w:rsidRPr="002713EE">
        <w:t>H</w:t>
      </w:r>
      <w:r w:rsidRPr="002713EE" w:rsidR="00613B83">
        <w:t xml:space="preserve">et advies van het </w:t>
      </w:r>
      <w:r w:rsidRPr="002713EE" w:rsidR="00C47A85">
        <w:t xml:space="preserve">Internationaal Gerechtshof </w:t>
      </w:r>
      <w:r w:rsidRPr="002713EE" w:rsidR="00613B83">
        <w:t xml:space="preserve">(IGH) </w:t>
      </w:r>
      <w:r w:rsidRPr="002713EE">
        <w:t xml:space="preserve">legt </w:t>
      </w:r>
      <w:r w:rsidRPr="002713EE" w:rsidR="00613B83">
        <w:t xml:space="preserve">het geldende internationaal recht </w:t>
      </w:r>
      <w:r w:rsidRPr="002713EE">
        <w:t>uit, zoals dat voor alle state</w:t>
      </w:r>
      <w:r w:rsidRPr="002713EE" w:rsidR="30FEEF09">
        <w:t>n</w:t>
      </w:r>
      <w:r w:rsidRPr="002713EE">
        <w:t xml:space="preserve"> geldt</w:t>
      </w:r>
      <w:r w:rsidRPr="002713EE" w:rsidR="005F7AE1">
        <w:t>.</w:t>
      </w:r>
      <w:r w:rsidRPr="002713EE" w:rsidR="00613B83">
        <w:t xml:space="preserve"> </w:t>
      </w:r>
      <w:r w:rsidRPr="002713EE" w:rsidR="00C47A85">
        <w:t xml:space="preserve">Het </w:t>
      </w:r>
      <w:r w:rsidRPr="002713EE" w:rsidR="00613B83">
        <w:t>IGH</w:t>
      </w:r>
      <w:r w:rsidRPr="002713EE" w:rsidR="00C47A85">
        <w:t xml:space="preserve"> concludeert dat het optreden van Israël in de bezette Palestijnse Gebieden onrechtmatig is.</w:t>
      </w:r>
      <w:r w:rsidRPr="002713EE" w:rsidR="00C47A85">
        <w:rPr>
          <w:rStyle w:val="Voetnootmarkering"/>
        </w:rPr>
        <w:footnoteReference w:id="5"/>
      </w:r>
      <w:r w:rsidRPr="002713EE" w:rsidR="00C47A85">
        <w:t xml:space="preserve"> Het advies wijst op de verplichting van VN-lidstaten om maatregelen te nemen om handels- of investeringsrelaties te voorkomen die de onrechtmatige situatie mede in stand houden.</w:t>
      </w:r>
      <w:r w:rsidRPr="002713EE" w:rsidR="00C47A85">
        <w:rPr>
          <w:rStyle w:val="Voetnootmarkering"/>
        </w:rPr>
        <w:footnoteReference w:id="6"/>
      </w:r>
    </w:p>
    <w:p w:rsidRPr="002713EE" w:rsidR="005F7117" w:rsidP="00FD1CAD" w:rsidRDefault="005F7117" w14:paraId="73035A96" w14:textId="77777777">
      <w:pPr>
        <w:spacing w:line="276" w:lineRule="auto"/>
      </w:pPr>
    </w:p>
    <w:p w:rsidRPr="002713EE" w:rsidR="005F7117" w:rsidP="00FD1CAD" w:rsidRDefault="009378A6" w14:paraId="1DCB23E7" w14:textId="37C19B30">
      <w:pPr>
        <w:spacing w:line="276" w:lineRule="auto"/>
      </w:pPr>
      <w:r w:rsidRPr="002713EE">
        <w:t>VN-lidstaten</w:t>
      </w:r>
      <w:r w:rsidRPr="002713EE" w:rsidR="005F7117">
        <w:t xml:space="preserve"> hebben een bepaalde mate van beleidsvrijheid </w:t>
      </w:r>
      <w:r w:rsidRPr="002713EE" w:rsidR="007502B6">
        <w:t xml:space="preserve">hoe zij </w:t>
      </w:r>
      <w:r w:rsidRPr="002713EE" w:rsidR="005F7117">
        <w:t xml:space="preserve">deze verplichting invullen. </w:t>
      </w:r>
      <w:r w:rsidRPr="002713EE">
        <w:t xml:space="preserve">Het kabinet heeft met </w:t>
      </w:r>
      <w:r w:rsidRPr="002713EE" w:rsidR="005B496D">
        <w:t>dit besluit</w:t>
      </w:r>
      <w:r w:rsidRPr="002713EE">
        <w:t xml:space="preserve"> </w:t>
      </w:r>
      <w:r w:rsidRPr="002713EE" w:rsidR="005B0399">
        <w:t xml:space="preserve">nadere </w:t>
      </w:r>
      <w:r w:rsidRPr="002713EE">
        <w:t xml:space="preserve">invulling gegeven aan </w:t>
      </w:r>
      <w:r w:rsidRPr="002713EE" w:rsidR="00DF09B4">
        <w:t>de</w:t>
      </w:r>
      <w:r w:rsidRPr="002713EE">
        <w:t xml:space="preserve"> verplichting</w:t>
      </w:r>
      <w:r w:rsidRPr="002713EE" w:rsidR="001267F7">
        <w:t>,</w:t>
      </w:r>
      <w:r w:rsidRPr="002713EE" w:rsidR="00E61C76">
        <w:t xml:space="preserve"> zie ook paragraaf 1 van de nota van toelichting</w:t>
      </w:r>
      <w:r w:rsidRPr="002713EE" w:rsidR="00FA0656">
        <w:t xml:space="preserve"> en het antwoord op vraag 9</w:t>
      </w:r>
      <w:r w:rsidRPr="002713EE" w:rsidR="005F7117">
        <w:t xml:space="preserve">. </w:t>
      </w:r>
      <w:r w:rsidRPr="002713EE" w:rsidR="00C85276">
        <w:t>Inmiddels hebben o</w:t>
      </w:r>
      <w:r w:rsidRPr="002713EE" w:rsidDel="00106AF3" w:rsidR="005F7117">
        <w:t xml:space="preserve">ok andere </w:t>
      </w:r>
      <w:r w:rsidRPr="002713EE" w:rsidDel="00106AF3">
        <w:t>VN-lidstaten</w:t>
      </w:r>
      <w:r w:rsidRPr="002713EE" w:rsidDel="00106AF3" w:rsidR="005F7117">
        <w:t xml:space="preserve"> soortgelijke maatregelen genomen (Spanje</w:t>
      </w:r>
      <w:r w:rsidRPr="002713EE" w:rsidR="001C4194">
        <w:t xml:space="preserve"> en Ierland</w:t>
      </w:r>
      <w:r w:rsidRPr="002713EE" w:rsidDel="00106AF3" w:rsidR="005F7117">
        <w:t xml:space="preserve">) of aangekondigd (België, VK, Noorwegen, Frankrijk </w:t>
      </w:r>
      <w:r w:rsidRPr="002713EE" w:rsidR="001C4194">
        <w:t>en Canada</w:t>
      </w:r>
      <w:r w:rsidRPr="002713EE" w:rsidR="005F7117">
        <w:t>).</w:t>
      </w:r>
    </w:p>
    <w:p w:rsidRPr="002713EE" w:rsidR="000936D7" w:rsidP="00FD1CAD" w:rsidRDefault="000936D7" w14:paraId="4F9CE5AB" w14:textId="77777777">
      <w:pPr>
        <w:spacing w:line="276" w:lineRule="auto"/>
      </w:pPr>
    </w:p>
    <w:p w:rsidRPr="002713EE" w:rsidR="000936D7" w:rsidP="00FD1CAD" w:rsidRDefault="000936D7" w14:paraId="79CFAB72" w14:textId="5B93C624">
      <w:pPr>
        <w:spacing w:line="276" w:lineRule="auto"/>
      </w:pPr>
      <w:r w:rsidRPr="002713EE">
        <w:rPr>
          <w:b/>
          <w:bCs/>
        </w:rPr>
        <w:t>Vraag 11</w:t>
      </w:r>
    </w:p>
    <w:p w:rsidRPr="002713EE" w:rsidR="000936D7" w:rsidP="00FD1CAD" w:rsidRDefault="000936D7" w14:paraId="2EF12C27" w14:textId="15D49185">
      <w:pPr>
        <w:spacing w:line="276" w:lineRule="auto"/>
      </w:pPr>
      <w:r w:rsidRPr="002713EE">
        <w:t>Waarom bevat de Nota van Toelichting geen afzonderlijke lobbyparagraaf waarin inzichtelijk wordt gemaakt welke NGO’s bij de voorbereiding van het Sanctiebesluit zijn betrokken, welke voorstellen zij hebben gedaan en in hoeverre deze voorstellen door het kabinet zijn overgenomen? Bent u bereid deze informatie alsnog volledig openbaar te maken?</w:t>
      </w:r>
    </w:p>
    <w:p w:rsidRPr="002713EE" w:rsidR="000936D7" w:rsidP="00FD1CAD" w:rsidRDefault="000936D7" w14:paraId="753791D5" w14:textId="77777777">
      <w:pPr>
        <w:spacing w:line="276" w:lineRule="auto"/>
      </w:pPr>
    </w:p>
    <w:p w:rsidRPr="002713EE" w:rsidR="000936D7" w:rsidP="00FD1CAD" w:rsidRDefault="000936D7" w14:paraId="6FE28506" w14:textId="38E039FF">
      <w:pPr>
        <w:spacing w:line="276" w:lineRule="auto"/>
      </w:pPr>
      <w:r w:rsidRPr="002713EE">
        <w:rPr>
          <w:b/>
          <w:bCs/>
        </w:rPr>
        <w:t>Antwoord</w:t>
      </w:r>
      <w:r w:rsidRPr="002713EE" w:rsidR="00555D58">
        <w:rPr>
          <w:b/>
          <w:bCs/>
        </w:rPr>
        <w:t xml:space="preserve"> </w:t>
      </w:r>
    </w:p>
    <w:p w:rsidRPr="002713EE" w:rsidR="002A5A2E" w:rsidP="00FD1CAD" w:rsidRDefault="005B0399" w14:paraId="43542B3E" w14:textId="463FDBBB">
      <w:pPr>
        <w:spacing w:line="276" w:lineRule="auto"/>
      </w:pPr>
      <w:r w:rsidRPr="002713EE">
        <w:t>Het ministerie onderhoudt regulier contact met verschillende ngo’s over de Nederlandse inzet ten aanzien van de ontwikkelingen in Israël en de Palestijnse Gebieden. Deze gesprekken hebben geen invloed gehad op de totstandkoming van de maatregel. Het is een eigen</w:t>
      </w:r>
      <w:r w:rsidRPr="002713EE" w:rsidR="005B496D">
        <w:t xml:space="preserve"> beslissing</w:t>
      </w:r>
      <w:r w:rsidRPr="002713EE">
        <w:t xml:space="preserve"> geweest van het kabinet om het Nederlands beleid</w:t>
      </w:r>
      <w:r w:rsidRPr="002713EE" w:rsidR="00A603FA">
        <w:t xml:space="preserve"> </w:t>
      </w:r>
      <w:r w:rsidRPr="002713EE" w:rsidR="00DF09B4">
        <w:t>in overeenstemming</w:t>
      </w:r>
      <w:r w:rsidRPr="002713EE">
        <w:t xml:space="preserve"> te </w:t>
      </w:r>
      <w:r w:rsidRPr="002713EE" w:rsidR="00DF09B4">
        <w:t>houd</w:t>
      </w:r>
      <w:r w:rsidRPr="002713EE">
        <w:t>en met de internationaalrechtelijke verplichting om niet bij te dragen aan de instandhouding van de onrechtmatige situatie in de bezette gebieden.</w:t>
      </w:r>
      <w:r w:rsidRPr="002713EE" w:rsidR="00BC2228">
        <w:t xml:space="preserve"> </w:t>
      </w:r>
      <w:r w:rsidRPr="002713EE" w:rsidR="00CD094F">
        <w:t xml:space="preserve">Zoals genoemd in de beantwoording van vragen 6 en 7 was dit ook conform de uitdrukkelijke wens van een meerderheid van de Tweede Kamer. </w:t>
      </w:r>
      <w:r w:rsidRPr="002713EE" w:rsidR="001F2F41">
        <w:t>Om deze reden</w:t>
      </w:r>
      <w:r w:rsidRPr="002713EE" w:rsidR="00BC2228">
        <w:t xml:space="preserve"> is hierover ook niets opgenomen in de advies- en consultatieparagraaf van de nota van toelichting.</w:t>
      </w:r>
    </w:p>
    <w:p w:rsidRPr="002713EE" w:rsidR="00E06A2D" w:rsidP="00FD1CAD" w:rsidRDefault="00E06A2D" w14:paraId="3A99E309" w14:textId="77777777">
      <w:pPr>
        <w:spacing w:line="276" w:lineRule="auto"/>
        <w:rPr>
          <w:b/>
          <w:bCs/>
        </w:rPr>
      </w:pPr>
    </w:p>
    <w:p w:rsidRPr="002713EE" w:rsidR="000936D7" w:rsidP="00FD1CAD" w:rsidRDefault="000936D7" w14:paraId="4906F0B5" w14:textId="58A1695E">
      <w:pPr>
        <w:spacing w:line="276" w:lineRule="auto"/>
      </w:pPr>
      <w:r w:rsidRPr="002713EE">
        <w:rPr>
          <w:b/>
          <w:bCs/>
        </w:rPr>
        <w:t>Vraag 12</w:t>
      </w:r>
    </w:p>
    <w:p w:rsidRPr="002713EE" w:rsidR="000936D7" w:rsidP="00FD1CAD" w:rsidRDefault="000936D7" w14:paraId="2A4D2DCA" w14:textId="3E049C8D">
      <w:pPr>
        <w:spacing w:line="276" w:lineRule="auto"/>
      </w:pPr>
      <w:r w:rsidRPr="002713EE">
        <w:t xml:space="preserve">Bent u bereid alle agenda’s, deelnemerslijsten, gespreksverslagen, ambtelijke notities, interne beslisnota’s, correspondentie en door NGO’s overhandigde </w:t>
      </w:r>
      <w:proofErr w:type="spellStart"/>
      <w:r w:rsidRPr="002713EE">
        <w:t>position</w:t>
      </w:r>
      <w:proofErr w:type="spellEnd"/>
      <w:r w:rsidRPr="002713EE">
        <w:t xml:space="preserve"> papers met betrekking tot de gesprekken van 7 april 2025, 19 augustus 2025 en 21 mei 2026 integraal en ongecensureerd aan de Kamer te verstrekken? Zo nee, welke documenten of passages wilt u niet verstrekken en op welke wettelijke of staatsrechtelijke grond baseert u iedere afzonderlijke weigering?</w:t>
      </w:r>
    </w:p>
    <w:p w:rsidRPr="002713EE" w:rsidR="000936D7" w:rsidP="00FD1CAD" w:rsidRDefault="000936D7" w14:paraId="6DE276A5" w14:textId="77777777">
      <w:pPr>
        <w:spacing w:line="276" w:lineRule="auto"/>
      </w:pPr>
    </w:p>
    <w:p w:rsidRPr="002713EE" w:rsidR="000936D7" w:rsidP="00FD1CAD" w:rsidRDefault="000936D7" w14:paraId="23EE9719" w14:textId="0D1DB9B7">
      <w:pPr>
        <w:spacing w:line="276" w:lineRule="auto"/>
      </w:pPr>
      <w:r w:rsidRPr="002713EE">
        <w:rPr>
          <w:b/>
          <w:bCs/>
        </w:rPr>
        <w:t>Antwoord</w:t>
      </w:r>
      <w:r w:rsidRPr="002713EE" w:rsidR="00555D58">
        <w:rPr>
          <w:b/>
          <w:bCs/>
        </w:rPr>
        <w:t xml:space="preserve"> </w:t>
      </w:r>
    </w:p>
    <w:p w:rsidRPr="002713EE" w:rsidR="00726E60" w:rsidP="00FD1CAD" w:rsidRDefault="00371D13" w14:paraId="55FD7FA9" w14:textId="147BD6CA">
      <w:pPr>
        <w:spacing w:line="276" w:lineRule="auto"/>
      </w:pPr>
      <w:r w:rsidRPr="002713EE">
        <w:t xml:space="preserve">De informatie wordt verstrekt voor zover dit betrekking heeft op de nationale handelsmaatregelen inzake </w:t>
      </w:r>
      <w:r w:rsidRPr="002713EE" w:rsidR="002A5A2E">
        <w:t>goederen</w:t>
      </w:r>
      <w:r w:rsidRPr="002713EE">
        <w:t xml:space="preserve"> uit de illegale nederzettingen. Onder verwijzing naar de antwoorden op de vragen 1 en 2, verstrek ik </w:t>
      </w:r>
      <w:r w:rsidRPr="002713EE" w:rsidR="00D067AC">
        <w:t xml:space="preserve">het verslag over </w:t>
      </w:r>
      <w:r w:rsidRPr="002713EE" w:rsidR="00D067AC">
        <w:lastRenderedPageBreak/>
        <w:t>en het gesprek</w:t>
      </w:r>
      <w:r w:rsidRPr="002713EE" w:rsidR="00771A0B">
        <w:t>s</w:t>
      </w:r>
      <w:r w:rsidRPr="002713EE" w:rsidR="00D067AC">
        <w:t>fiche voor de minister-president</w:t>
      </w:r>
      <w:r w:rsidRPr="002713EE" w:rsidR="002A057D">
        <w:t xml:space="preserve"> </w:t>
      </w:r>
      <w:r w:rsidRPr="002713EE" w:rsidR="00D067AC">
        <w:t>t.b.v.</w:t>
      </w:r>
      <w:r w:rsidRPr="002713EE">
        <w:t xml:space="preserve"> </w:t>
      </w:r>
      <w:r w:rsidRPr="002713EE" w:rsidR="00726E60">
        <w:t xml:space="preserve">het gesprek van 21 mei 2026 aan de Kamer, voor zoverre dit </w:t>
      </w:r>
      <w:r w:rsidRPr="002713EE" w:rsidR="00E6447D">
        <w:t xml:space="preserve">de </w:t>
      </w:r>
      <w:r w:rsidRPr="002713EE" w:rsidR="0077675D">
        <w:t xml:space="preserve">nationale handelsmaatregelen </w:t>
      </w:r>
      <w:r w:rsidRPr="002713EE" w:rsidR="00726E60">
        <w:t>betreft.</w:t>
      </w:r>
    </w:p>
    <w:p w:rsidRPr="002713EE" w:rsidR="00371D13" w:rsidP="00FD1CAD" w:rsidRDefault="00371D13" w14:paraId="7F694D1F" w14:textId="77777777">
      <w:pPr>
        <w:spacing w:line="276" w:lineRule="auto"/>
      </w:pPr>
    </w:p>
    <w:p w:rsidRPr="002713EE" w:rsidR="00F4389D" w:rsidP="00FD1CAD" w:rsidRDefault="00726E60" w14:paraId="7D6AAAF5" w14:textId="11E0D673">
      <w:pPr>
        <w:spacing w:line="276" w:lineRule="auto"/>
      </w:pPr>
      <w:r w:rsidRPr="002713EE">
        <w:t xml:space="preserve">In het BMO van 19 augustus 2025 hebben twee organisaties een verbod op handel met onrechtmatige nederzettingen aan de orde gesteld. </w:t>
      </w:r>
      <w:r w:rsidRPr="002713EE" w:rsidR="00371D13">
        <w:t xml:space="preserve">Zij riepen op </w:t>
      </w:r>
      <w:r w:rsidRPr="002713EE">
        <w:t>“tot stevigere “diplomatieke escalatieladder” richting ISR door verbod op handel met illegale nederzettingen”.</w:t>
      </w:r>
      <w:r w:rsidRPr="002713EE" w:rsidR="0077675D">
        <w:t xml:space="preserve"> Dit is de enige passage in de documentatie rondom dit gesprek die </w:t>
      </w:r>
      <w:r w:rsidRPr="002713EE" w:rsidR="00371D13">
        <w:t xml:space="preserve">de </w:t>
      </w:r>
      <w:r w:rsidRPr="002713EE" w:rsidR="0077675D">
        <w:t xml:space="preserve">nationale handelsmaatregelen </w:t>
      </w:r>
      <w:r w:rsidRPr="002713EE" w:rsidR="00371D13">
        <w:t xml:space="preserve">inzake producten uit de illegale nederzettingen </w:t>
      </w:r>
      <w:r w:rsidRPr="002713EE" w:rsidR="0077675D">
        <w:t>betreft.</w:t>
      </w:r>
      <w:r w:rsidRPr="002713EE" w:rsidR="00371D13">
        <w:t xml:space="preserve"> I</w:t>
      </w:r>
      <w:r w:rsidRPr="002713EE" w:rsidR="00F4389D">
        <w:t>n het gesprek op 7 april 2025 is</w:t>
      </w:r>
      <w:r w:rsidRPr="002713EE" w:rsidR="005F7DF4">
        <w:t xml:space="preserve"> er verder niet over gesproken.</w:t>
      </w:r>
    </w:p>
    <w:p w:rsidRPr="002713EE" w:rsidR="000936D7" w:rsidP="00FD1CAD" w:rsidRDefault="000936D7" w14:paraId="05EDEB9B" w14:textId="77777777">
      <w:pPr>
        <w:spacing w:line="276" w:lineRule="auto"/>
      </w:pPr>
    </w:p>
    <w:p w:rsidRPr="002713EE" w:rsidR="000936D7" w:rsidP="00FD1CAD" w:rsidRDefault="000936D7" w14:paraId="4F32ACE3" w14:textId="79942EC0">
      <w:pPr>
        <w:spacing w:line="276" w:lineRule="auto"/>
      </w:pPr>
      <w:r w:rsidRPr="002713EE">
        <w:rPr>
          <w:b/>
          <w:bCs/>
        </w:rPr>
        <w:t>Vraag 13</w:t>
      </w:r>
    </w:p>
    <w:p w:rsidRPr="002713EE" w:rsidR="000936D7" w:rsidP="00FD1CAD" w:rsidRDefault="000936D7" w14:paraId="661F52A9" w14:textId="2C4CADCD">
      <w:pPr>
        <w:spacing w:line="276" w:lineRule="auto"/>
      </w:pPr>
      <w:r w:rsidRPr="002713EE">
        <w:t>Erkent u dat persoonlijke beleidsopvattingen van ambtenaren niet zonder nadere motivering kunnen worden gelijkgesteld aan de weigeringsgrond “het belang van de staat” als bedoeld in artikel 68 van de Grondwet? Bent u bereid om, indien u documenten of passages niet aan de Kamer verstrekt, per document en per weggelakte passage specifiek, controleerbaar en dragend te motiveren waarom verstrekking volgens u in strijd is met het belang van de staat?</w:t>
      </w:r>
    </w:p>
    <w:p w:rsidRPr="002713EE" w:rsidR="000936D7" w:rsidP="00FD1CAD" w:rsidRDefault="000936D7" w14:paraId="5AB30133" w14:textId="77777777">
      <w:pPr>
        <w:spacing w:line="276" w:lineRule="auto"/>
      </w:pPr>
    </w:p>
    <w:p w:rsidRPr="002713EE" w:rsidR="000936D7" w:rsidP="00FD1CAD" w:rsidRDefault="000936D7" w14:paraId="2041D945" w14:textId="0C5CF253">
      <w:pPr>
        <w:spacing w:line="276" w:lineRule="auto"/>
      </w:pPr>
      <w:r w:rsidRPr="002713EE">
        <w:rPr>
          <w:b/>
          <w:bCs/>
        </w:rPr>
        <w:t>Antwoord</w:t>
      </w:r>
      <w:r w:rsidRPr="002713EE" w:rsidR="00555D58">
        <w:rPr>
          <w:b/>
          <w:bCs/>
        </w:rPr>
        <w:t xml:space="preserve"> </w:t>
      </w:r>
    </w:p>
    <w:p w:rsidRPr="002713EE" w:rsidR="000936D7" w:rsidP="00FD1CAD" w:rsidRDefault="00401AAF" w14:paraId="4A8B8030" w14:textId="45036239">
      <w:pPr>
        <w:spacing w:line="276" w:lineRule="auto"/>
      </w:pPr>
      <w:r w:rsidRPr="002713EE">
        <w:t>Sinds 2021 past het kabinet de persoonlijke beleidsopvatting jegens de Kamer niet langer toe als invulling van het belang van de staat in de zin van artikel 68 Grondwet</w:t>
      </w:r>
      <w:r w:rsidRPr="002713EE" w:rsidR="00E37C62">
        <w:t>.</w:t>
      </w:r>
      <w:r w:rsidRPr="002713EE">
        <w:rPr>
          <w:rStyle w:val="Voetnootmarkering"/>
        </w:rPr>
        <w:footnoteReference w:id="7"/>
      </w:r>
    </w:p>
    <w:p w:rsidRPr="002713EE" w:rsidR="00401AAF" w:rsidP="00FD1CAD" w:rsidRDefault="00401AAF" w14:paraId="7603D706" w14:textId="77777777">
      <w:pPr>
        <w:spacing w:line="276" w:lineRule="auto"/>
      </w:pPr>
    </w:p>
    <w:p w:rsidRPr="002713EE" w:rsidR="000936D7" w:rsidP="00FD1CAD" w:rsidRDefault="000936D7" w14:paraId="0F1600B9" w14:textId="226E7999">
      <w:pPr>
        <w:spacing w:line="276" w:lineRule="auto"/>
      </w:pPr>
      <w:r w:rsidRPr="002713EE">
        <w:rPr>
          <w:b/>
          <w:bCs/>
        </w:rPr>
        <w:t>Vraag 14</w:t>
      </w:r>
    </w:p>
    <w:p w:rsidRPr="002713EE" w:rsidR="000936D7" w:rsidP="00FD1CAD" w:rsidRDefault="000936D7" w14:paraId="5A266710" w14:textId="23FCC75A">
      <w:pPr>
        <w:spacing w:line="276" w:lineRule="auto"/>
      </w:pPr>
      <w:r w:rsidRPr="002713EE">
        <w:t>Bent u bereid iedere vraag afzonderlijk en gedetailleerd en zonder samenvoeging te beantwoorden en de volledige beantwoording binnen de daarvoor geldende termijn aan de Kamer te doen toekomen?</w:t>
      </w:r>
    </w:p>
    <w:p w:rsidRPr="002713EE" w:rsidR="000936D7" w:rsidP="00FD1CAD" w:rsidRDefault="000936D7" w14:paraId="0E4CB0F3" w14:textId="77777777">
      <w:pPr>
        <w:spacing w:line="276" w:lineRule="auto"/>
      </w:pPr>
    </w:p>
    <w:p w:rsidRPr="002713EE" w:rsidR="000936D7" w:rsidP="00FD1CAD" w:rsidRDefault="000936D7" w14:paraId="2F2D0F7A" w14:textId="486A5F4C">
      <w:pPr>
        <w:spacing w:line="276" w:lineRule="auto"/>
      </w:pPr>
      <w:r w:rsidRPr="002713EE">
        <w:rPr>
          <w:b/>
          <w:bCs/>
        </w:rPr>
        <w:t>Antwoord</w:t>
      </w:r>
      <w:r w:rsidRPr="002713EE" w:rsidR="00555D58">
        <w:rPr>
          <w:b/>
          <w:bCs/>
        </w:rPr>
        <w:t xml:space="preserve"> </w:t>
      </w:r>
    </w:p>
    <w:p w:rsidRPr="002713EE" w:rsidR="000936D7" w:rsidP="00FD1CAD" w:rsidRDefault="008B07AC" w14:paraId="6EB793CF" w14:textId="4E2A735A">
      <w:pPr>
        <w:spacing w:line="276" w:lineRule="auto"/>
      </w:pPr>
      <w:r w:rsidRPr="002713EE">
        <w:t>Aan deze wens is zo veel mogelijk tegemoet gekomen.</w:t>
      </w:r>
    </w:p>
    <w:p w:rsidRPr="002713EE" w:rsidR="000936D7" w:rsidP="00FD1CAD" w:rsidRDefault="000936D7" w14:paraId="563DC404" w14:textId="77777777">
      <w:pPr>
        <w:spacing w:line="276" w:lineRule="auto"/>
      </w:pPr>
    </w:p>
    <w:p w:rsidR="000936D7" w:rsidP="00FD1CAD" w:rsidRDefault="000936D7" w14:paraId="47835FDB" w14:textId="77777777">
      <w:pPr>
        <w:spacing w:line="276" w:lineRule="auto"/>
      </w:pPr>
    </w:p>
    <w:sectPr w:rsidR="000936D7" w:rsidSect="008C7C6F">
      <w:headerReference w:type="even" r:id="rId15"/>
      <w:headerReference w:type="default" r:id="rId16"/>
      <w:footerReference w:type="even" r:id="rId17"/>
      <w:footerReference w:type="default" r:id="rId18"/>
      <w:headerReference w:type="first" r:id="rId19"/>
      <w:footerReference w:type="first" r:id="rId20"/>
      <w:pgSz w:w="11905" w:h="16837"/>
      <w:pgMar w:top="3096" w:right="2779" w:bottom="1080" w:left="1584" w:header="0" w:footer="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AA93A0" w14:textId="77777777" w:rsidR="000936D7" w:rsidRPr="002713EE" w:rsidRDefault="000936D7">
      <w:pPr>
        <w:spacing w:line="240" w:lineRule="auto"/>
      </w:pPr>
      <w:r w:rsidRPr="002713EE">
        <w:separator/>
      </w:r>
    </w:p>
  </w:endnote>
  <w:endnote w:type="continuationSeparator" w:id="0">
    <w:p w14:paraId="61073A9A" w14:textId="77777777" w:rsidR="000936D7" w:rsidRPr="002713EE" w:rsidRDefault="000936D7">
      <w:pPr>
        <w:spacing w:line="240" w:lineRule="auto"/>
      </w:pPr>
      <w:r w:rsidRPr="002713E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Arial"/>
    <w:panose1 w:val="00000000000000000000"/>
    <w:charset w:val="00"/>
    <w:family w:val="roman"/>
    <w:notTrueType/>
    <w:pitch w:val="default"/>
  </w:font>
  <w:font w:name="Lohit Hindi">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KIX Barcode">
    <w:charset w:val="00"/>
    <w:family w:val="swiss"/>
    <w:pitch w:val="variable"/>
    <w:sig w:usb0="8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CA0D7" w14:textId="77777777" w:rsidR="008C5F0E" w:rsidRDefault="008C5F0E">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3635422"/>
      <w:docPartObj>
        <w:docPartGallery w:val="Page Numbers (Bottom of Page)"/>
        <w:docPartUnique/>
      </w:docPartObj>
    </w:sdtPr>
    <w:sdtEndPr/>
    <w:sdtContent>
      <w:p w14:paraId="7FB67528" w14:textId="452DC298" w:rsidR="002713EE" w:rsidRPr="002713EE" w:rsidRDefault="002713EE">
        <w:pPr>
          <w:pStyle w:val="Voettekst"/>
          <w:jc w:val="center"/>
        </w:pPr>
        <w:r w:rsidRPr="002713EE">
          <w:fldChar w:fldCharType="begin"/>
        </w:r>
        <w:r w:rsidRPr="002713EE">
          <w:instrText>PAGE   \* MERGEFORMAT</w:instrText>
        </w:r>
        <w:r w:rsidRPr="002713EE">
          <w:fldChar w:fldCharType="separate"/>
        </w:r>
        <w:r w:rsidRPr="002713EE">
          <w:t>2</w:t>
        </w:r>
        <w:r w:rsidRPr="002713EE">
          <w:fldChar w:fldCharType="end"/>
        </w:r>
      </w:p>
    </w:sdtContent>
  </w:sdt>
  <w:p w14:paraId="6AB4209D" w14:textId="77777777" w:rsidR="002713EE" w:rsidRPr="002713EE" w:rsidRDefault="002713EE">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9B51F" w14:textId="5A75ED29" w:rsidR="002713EE" w:rsidRPr="002713EE" w:rsidRDefault="002713EE">
    <w:pPr>
      <w:pStyle w:val="Voettekst"/>
      <w:jc w:val="center"/>
    </w:pPr>
  </w:p>
  <w:p w14:paraId="498460AA" w14:textId="77777777" w:rsidR="002713EE" w:rsidRPr="002713EE" w:rsidRDefault="002713EE">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EF003F" w14:textId="77777777" w:rsidR="000936D7" w:rsidRPr="002713EE" w:rsidRDefault="000936D7">
      <w:pPr>
        <w:spacing w:line="240" w:lineRule="auto"/>
      </w:pPr>
      <w:r w:rsidRPr="002713EE">
        <w:separator/>
      </w:r>
    </w:p>
  </w:footnote>
  <w:footnote w:type="continuationSeparator" w:id="0">
    <w:p w14:paraId="7760B035" w14:textId="77777777" w:rsidR="000936D7" w:rsidRPr="002713EE" w:rsidRDefault="000936D7">
      <w:pPr>
        <w:spacing w:line="240" w:lineRule="auto"/>
      </w:pPr>
      <w:r w:rsidRPr="002713EE">
        <w:continuationSeparator/>
      </w:r>
    </w:p>
  </w:footnote>
  <w:footnote w:id="1">
    <w:p w14:paraId="58EA47CE" w14:textId="1288EA19" w:rsidR="005A646A" w:rsidRPr="002713EE" w:rsidRDefault="005A646A">
      <w:pPr>
        <w:pStyle w:val="Voetnoottekst"/>
      </w:pPr>
      <w:r w:rsidRPr="002713EE">
        <w:rPr>
          <w:rStyle w:val="Voetnootmarkering"/>
          <w:sz w:val="16"/>
          <w:szCs w:val="16"/>
        </w:rPr>
        <w:footnoteRef/>
      </w:r>
      <w:r w:rsidRPr="002713EE">
        <w:rPr>
          <w:sz w:val="16"/>
          <w:szCs w:val="16"/>
        </w:rPr>
        <w:t xml:space="preserve"> Kamerstuk 21 501-02, nr. 3196</w:t>
      </w:r>
      <w:r w:rsidR="00B51700" w:rsidRPr="002713EE">
        <w:rPr>
          <w:sz w:val="16"/>
          <w:szCs w:val="16"/>
        </w:rPr>
        <w:t xml:space="preserve"> en Kamerstuk 23 432, nr. 599.</w:t>
      </w:r>
    </w:p>
  </w:footnote>
  <w:footnote w:id="2">
    <w:p w14:paraId="2B4D4B09" w14:textId="77777777" w:rsidR="008B07AC" w:rsidRPr="002713EE" w:rsidRDefault="008B07AC" w:rsidP="008B07AC">
      <w:pPr>
        <w:pStyle w:val="Voetnoottekst"/>
        <w:rPr>
          <w:sz w:val="16"/>
          <w:szCs w:val="16"/>
        </w:rPr>
      </w:pPr>
      <w:r w:rsidRPr="002713EE">
        <w:rPr>
          <w:rStyle w:val="Voetnootmarkering"/>
          <w:sz w:val="16"/>
          <w:szCs w:val="16"/>
        </w:rPr>
        <w:footnoteRef/>
      </w:r>
      <w:r w:rsidRPr="002713EE">
        <w:rPr>
          <w:sz w:val="16"/>
          <w:szCs w:val="16"/>
        </w:rPr>
        <w:t xml:space="preserve"> Kamerstuk 21 501-02, nr. 3236.</w:t>
      </w:r>
    </w:p>
  </w:footnote>
  <w:footnote w:id="3">
    <w:p w14:paraId="4F4450B1" w14:textId="77777777" w:rsidR="008B07AC" w:rsidRPr="002713EE" w:rsidRDefault="008B07AC" w:rsidP="008B07AC">
      <w:pPr>
        <w:pStyle w:val="Voetnoottekst"/>
        <w:rPr>
          <w:sz w:val="16"/>
          <w:szCs w:val="16"/>
        </w:rPr>
      </w:pPr>
      <w:r w:rsidRPr="002713EE">
        <w:rPr>
          <w:rStyle w:val="Voetnootmarkering"/>
          <w:sz w:val="16"/>
          <w:szCs w:val="16"/>
        </w:rPr>
        <w:footnoteRef/>
      </w:r>
      <w:r w:rsidRPr="002713EE">
        <w:rPr>
          <w:sz w:val="16"/>
          <w:szCs w:val="16"/>
        </w:rPr>
        <w:t xml:space="preserve"> Kamerstuk 36 800 V, nr. 27. </w:t>
      </w:r>
    </w:p>
  </w:footnote>
  <w:footnote w:id="4">
    <w:p w14:paraId="0AD86787" w14:textId="77777777" w:rsidR="008B07AC" w:rsidRPr="006C00EE" w:rsidRDefault="008B07AC" w:rsidP="008B07AC">
      <w:pPr>
        <w:pStyle w:val="Voetnoottekst"/>
        <w:rPr>
          <w:sz w:val="14"/>
          <w:szCs w:val="14"/>
          <w:lang w:val="en-US"/>
        </w:rPr>
      </w:pPr>
      <w:r w:rsidRPr="002713EE">
        <w:rPr>
          <w:rStyle w:val="Voetnootmarkering"/>
          <w:sz w:val="16"/>
          <w:szCs w:val="16"/>
        </w:rPr>
        <w:footnoteRef/>
      </w:r>
      <w:r w:rsidRPr="006C00EE">
        <w:rPr>
          <w:sz w:val="16"/>
          <w:szCs w:val="16"/>
          <w:lang w:val="en-US"/>
        </w:rPr>
        <w:t xml:space="preserve"> Kamerstuk 23 432, nr. 619.</w:t>
      </w:r>
    </w:p>
  </w:footnote>
  <w:footnote w:id="5">
    <w:p w14:paraId="55B43695" w14:textId="3BD3A86B" w:rsidR="00C47A85" w:rsidRPr="006C00EE" w:rsidRDefault="00C47A85">
      <w:pPr>
        <w:pStyle w:val="Voetnoottekst"/>
        <w:rPr>
          <w:i/>
          <w:iCs/>
          <w:sz w:val="14"/>
          <w:szCs w:val="14"/>
          <w:lang w:val="en-US"/>
        </w:rPr>
      </w:pPr>
      <w:r w:rsidRPr="002713EE">
        <w:rPr>
          <w:rStyle w:val="Voetnootmarkering"/>
          <w:sz w:val="14"/>
          <w:szCs w:val="14"/>
        </w:rPr>
        <w:footnoteRef/>
      </w:r>
      <w:r w:rsidRPr="006C00EE">
        <w:rPr>
          <w:sz w:val="14"/>
          <w:szCs w:val="14"/>
          <w:lang w:val="en-US"/>
        </w:rPr>
        <w:t xml:space="preserve"> IGH 19 </w:t>
      </w:r>
      <w:proofErr w:type="spellStart"/>
      <w:r w:rsidRPr="006C00EE">
        <w:rPr>
          <w:sz w:val="14"/>
          <w:szCs w:val="14"/>
          <w:lang w:val="en-US"/>
        </w:rPr>
        <w:t>juli</w:t>
      </w:r>
      <w:proofErr w:type="spellEnd"/>
      <w:r w:rsidRPr="006C00EE">
        <w:rPr>
          <w:sz w:val="14"/>
          <w:szCs w:val="14"/>
          <w:lang w:val="en-US"/>
        </w:rPr>
        <w:t xml:space="preserve"> 2024, </w:t>
      </w:r>
      <w:r w:rsidRPr="006C00EE">
        <w:rPr>
          <w:i/>
          <w:iCs/>
          <w:sz w:val="14"/>
          <w:szCs w:val="14"/>
          <w:lang w:val="en-US"/>
        </w:rPr>
        <w:t>Legal Consequences arising f</w:t>
      </w:r>
      <w:r w:rsidR="00C523E9" w:rsidRPr="006C00EE">
        <w:rPr>
          <w:i/>
          <w:iCs/>
          <w:sz w:val="14"/>
          <w:szCs w:val="14"/>
          <w:lang w:val="en-US"/>
        </w:rPr>
        <w:t>r</w:t>
      </w:r>
      <w:r w:rsidRPr="006C00EE">
        <w:rPr>
          <w:i/>
          <w:iCs/>
          <w:sz w:val="14"/>
          <w:szCs w:val="14"/>
          <w:lang w:val="en-US"/>
        </w:rPr>
        <w:t>om the Policies and Practices of Israel in the Occupied Palestinian Territory, including East Jerusalem.</w:t>
      </w:r>
    </w:p>
  </w:footnote>
  <w:footnote w:id="6">
    <w:p w14:paraId="0A29EE3C" w14:textId="258FF47D" w:rsidR="00C47A85" w:rsidRPr="006C00EE" w:rsidRDefault="00C47A85">
      <w:pPr>
        <w:pStyle w:val="Voetnoottekst"/>
        <w:rPr>
          <w:b/>
          <w:bCs/>
          <w:lang w:val="en-US"/>
        </w:rPr>
      </w:pPr>
      <w:r w:rsidRPr="002713EE">
        <w:rPr>
          <w:rStyle w:val="Voetnootmarkering"/>
          <w:sz w:val="14"/>
          <w:szCs w:val="14"/>
        </w:rPr>
        <w:footnoteRef/>
      </w:r>
      <w:r w:rsidRPr="006C00EE">
        <w:rPr>
          <w:sz w:val="14"/>
          <w:szCs w:val="14"/>
          <w:lang w:val="en-US"/>
        </w:rPr>
        <w:t xml:space="preserve"> IGH, 2024, </w:t>
      </w:r>
      <w:proofErr w:type="spellStart"/>
      <w:r w:rsidRPr="006C00EE">
        <w:rPr>
          <w:sz w:val="14"/>
          <w:szCs w:val="14"/>
          <w:lang w:val="en-US"/>
        </w:rPr>
        <w:t>rechtsoverweging</w:t>
      </w:r>
      <w:proofErr w:type="spellEnd"/>
      <w:r w:rsidRPr="006C00EE">
        <w:rPr>
          <w:sz w:val="14"/>
          <w:szCs w:val="14"/>
          <w:lang w:val="en-US"/>
        </w:rPr>
        <w:t xml:space="preserve"> 278: „</w:t>
      </w:r>
      <w:r w:rsidRPr="006C00EE">
        <w:rPr>
          <w:i/>
          <w:iCs/>
          <w:sz w:val="14"/>
          <w:szCs w:val="14"/>
          <w:lang w:val="en-US"/>
        </w:rPr>
        <w:t>to take steps to prevent trade or investment relations that assist in the maintenance of the illegal situation created by Israel in the Occupied Palestinian Territory</w:t>
      </w:r>
      <w:r w:rsidRPr="006C00EE">
        <w:rPr>
          <w:sz w:val="14"/>
          <w:szCs w:val="14"/>
          <w:lang w:val="en-US"/>
        </w:rPr>
        <w:t>”.</w:t>
      </w:r>
      <w:r w:rsidRPr="006C00EE">
        <w:rPr>
          <w:lang w:val="en-US"/>
        </w:rPr>
        <w:t xml:space="preserve"> </w:t>
      </w:r>
    </w:p>
  </w:footnote>
  <w:footnote w:id="7">
    <w:p w14:paraId="11BA988A" w14:textId="26057EB4" w:rsidR="00401AAF" w:rsidRPr="00DE6C37" w:rsidRDefault="00401AAF">
      <w:pPr>
        <w:pStyle w:val="Voetnoottekst"/>
      </w:pPr>
      <w:r w:rsidRPr="002713EE">
        <w:rPr>
          <w:rStyle w:val="Voetnootmarkering"/>
        </w:rPr>
        <w:footnoteRef/>
      </w:r>
      <w:r w:rsidRPr="002713EE">
        <w:t xml:space="preserve"> </w:t>
      </w:r>
      <w:r w:rsidR="00DE6C37" w:rsidRPr="002713EE">
        <w:rPr>
          <w:sz w:val="16"/>
          <w:szCs w:val="16"/>
        </w:rPr>
        <w:t>Zie ook de kabinetsreactie op de Parlementaire ondervraging</w:t>
      </w:r>
      <w:r w:rsidR="002A4F72" w:rsidRPr="002713EE">
        <w:rPr>
          <w:sz w:val="16"/>
          <w:szCs w:val="16"/>
        </w:rPr>
        <w:t xml:space="preserve"> k</w:t>
      </w:r>
      <w:r w:rsidR="00DE6C37" w:rsidRPr="002713EE">
        <w:rPr>
          <w:sz w:val="16"/>
          <w:szCs w:val="16"/>
        </w:rPr>
        <w:t>inderopvangtoeslag, Kamerstuk</w:t>
      </w:r>
      <w:r w:rsidRPr="002713EE">
        <w:rPr>
          <w:sz w:val="16"/>
          <w:szCs w:val="16"/>
        </w:rPr>
        <w:t xml:space="preserve"> 35510, nr. 4, p. 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62A24" w14:textId="77777777" w:rsidR="008C5F0E" w:rsidRDefault="008C5F0E">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1CABA" w14:textId="537702D7" w:rsidR="00836B88" w:rsidRPr="002713EE" w:rsidRDefault="000936D7">
    <w:r w:rsidRPr="002713EE">
      <w:rPr>
        <w:noProof/>
      </w:rPr>
      <mc:AlternateContent>
        <mc:Choice Requires="wps">
          <w:drawing>
            <wp:anchor distT="0" distB="0" distL="0" distR="0" simplePos="0" relativeHeight="251658240" behindDoc="0" locked="1" layoutInCell="1" allowOverlap="1" wp14:anchorId="12538D2A" wp14:editId="08F0E59E">
              <wp:simplePos x="0" y="0"/>
              <wp:positionH relativeFrom="page">
                <wp:posOffset>5924550</wp:posOffset>
              </wp:positionH>
              <wp:positionV relativeFrom="page">
                <wp:posOffset>1968500</wp:posOffset>
              </wp:positionV>
              <wp:extent cx="1358900" cy="8009890"/>
              <wp:effectExtent l="0" t="0" r="0" b="0"/>
              <wp:wrapNone/>
              <wp:docPr id="1" name="41b1110a-80a4-11ea-b356-6230a4311406"/>
              <wp:cNvGraphicFramePr/>
              <a:graphic xmlns:a="http://schemas.openxmlformats.org/drawingml/2006/main">
                <a:graphicData uri="http://schemas.microsoft.com/office/word/2010/wordprocessingShape">
                  <wps:wsp>
                    <wps:cNvSpPr txBox="1"/>
                    <wps:spPr>
                      <a:xfrm>
                        <a:off x="0" y="0"/>
                        <a:ext cx="1358900" cy="8009890"/>
                      </a:xfrm>
                      <a:prstGeom prst="rect">
                        <a:avLst/>
                      </a:prstGeom>
                      <a:noFill/>
                    </wps:spPr>
                    <wps:txbx>
                      <w:txbxContent>
                        <w:p w14:paraId="1DC9590C" w14:textId="77777777" w:rsidR="00836B88" w:rsidRPr="002713EE" w:rsidRDefault="000936D7">
                          <w:pPr>
                            <w:pStyle w:val="Referentiegegevensbold"/>
                          </w:pPr>
                          <w:r w:rsidRPr="002713EE">
                            <w:t>Ministerie van Buitenlandse Zaken</w:t>
                          </w:r>
                        </w:p>
                        <w:p w14:paraId="110FFD37" w14:textId="77777777" w:rsidR="00836B88" w:rsidRPr="002713EE" w:rsidRDefault="00836B88">
                          <w:pPr>
                            <w:pStyle w:val="WitregelW2"/>
                          </w:pPr>
                        </w:p>
                        <w:p w14:paraId="5C62D1EB" w14:textId="77777777" w:rsidR="00836B88" w:rsidRPr="002713EE" w:rsidRDefault="000936D7">
                          <w:pPr>
                            <w:pStyle w:val="Referentiegegevensbold"/>
                          </w:pPr>
                          <w:r w:rsidRPr="002713EE">
                            <w:t>Onze referentie</w:t>
                          </w:r>
                        </w:p>
                        <w:p w14:paraId="7A15F60B" w14:textId="77777777" w:rsidR="00836B88" w:rsidRPr="002713EE" w:rsidRDefault="000936D7">
                          <w:pPr>
                            <w:pStyle w:val="Referentiegegevens"/>
                          </w:pPr>
                          <w:r w:rsidRPr="002713EE">
                            <w:t>BZ2632104</w:t>
                          </w:r>
                        </w:p>
                      </w:txbxContent>
                    </wps:txbx>
                    <wps:bodyPr vert="horz" wrap="square" lIns="0" tIns="0" rIns="0" bIns="0" anchor="t" anchorCtr="0"/>
                  </wps:wsp>
                </a:graphicData>
              </a:graphic>
              <wp14:sizeRelH relativeFrom="margin">
                <wp14:pctWidth>0</wp14:pctWidth>
              </wp14:sizeRelH>
            </wp:anchor>
          </w:drawing>
        </mc:Choice>
        <mc:Fallback>
          <w:pict>
            <v:shapetype w14:anchorId="12538D2A" id="_x0000_t202" coordsize="21600,21600" o:spt="202" path="m,l,21600r21600,l21600,xe">
              <v:stroke joinstyle="miter"/>
              <v:path gradientshapeok="t" o:connecttype="rect"/>
            </v:shapetype>
            <v:shape id="41b1110a-80a4-11ea-b356-6230a4311406" o:spid="_x0000_s1026" type="#_x0000_t202" style="position:absolute;margin-left:466.5pt;margin-top:155pt;width:107pt;height:630.7pt;z-index:251658240;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" filled="f" stroked="f">
              <v:textbox inset="0,0,0,0">
                <w:txbxContent>
                  <w:p w14:paraId="1DC9590C" w14:textId="77777777" w:rsidR="00836B88" w:rsidRPr="002713EE" w:rsidRDefault="000936D7">
                    <w:pPr>
                      <w:pStyle w:val="Referentiegegevensbold"/>
                    </w:pPr>
                    <w:r w:rsidRPr="002713EE">
                      <w:t>Ministerie van Buitenlandse Zaken</w:t>
                    </w:r>
                  </w:p>
                  <w:p w14:paraId="110FFD37" w14:textId="77777777" w:rsidR="00836B88" w:rsidRPr="002713EE" w:rsidRDefault="00836B88">
                    <w:pPr>
                      <w:pStyle w:val="WitregelW2"/>
                    </w:pPr>
                  </w:p>
                  <w:p w14:paraId="5C62D1EB" w14:textId="77777777" w:rsidR="00836B88" w:rsidRPr="002713EE" w:rsidRDefault="000936D7">
                    <w:pPr>
                      <w:pStyle w:val="Referentiegegevensbold"/>
                    </w:pPr>
                    <w:r w:rsidRPr="002713EE">
                      <w:t>Onze referentie</w:t>
                    </w:r>
                  </w:p>
                  <w:p w14:paraId="7A15F60B" w14:textId="77777777" w:rsidR="00836B88" w:rsidRPr="002713EE" w:rsidRDefault="000936D7">
                    <w:pPr>
                      <w:pStyle w:val="Referentiegegevens"/>
                    </w:pPr>
                    <w:r w:rsidRPr="002713EE">
                      <w:t>BZ2632104</w:t>
                    </w:r>
                  </w:p>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F113B" w14:textId="165616E9" w:rsidR="00836B88" w:rsidRPr="002713EE" w:rsidRDefault="000936D7">
    <w:pPr>
      <w:spacing w:after="7131" w:line="14" w:lineRule="exact"/>
    </w:pPr>
    <w:r w:rsidRPr="002713EE">
      <w:rPr>
        <w:noProof/>
      </w:rPr>
      <mc:AlternateContent>
        <mc:Choice Requires="wps">
          <w:drawing>
            <wp:anchor distT="0" distB="0" distL="0" distR="0" simplePos="0" relativeHeight="251658241" behindDoc="0" locked="1" layoutInCell="1" allowOverlap="1" wp14:anchorId="6EC3F4F5" wp14:editId="07777777">
              <wp:simplePos x="0" y="0"/>
              <wp:positionH relativeFrom="page">
                <wp:posOffset>1007744</wp:posOffset>
              </wp:positionH>
              <wp:positionV relativeFrom="page">
                <wp:posOffset>1720214</wp:posOffset>
              </wp:positionV>
              <wp:extent cx="3590925" cy="161925"/>
              <wp:effectExtent l="0" t="0" r="0" b="0"/>
              <wp:wrapNone/>
              <wp:docPr id="4" name="41b10a83-80a4-11ea-b356-6230a4311406"/>
              <wp:cNvGraphicFramePr/>
              <a:graphic xmlns:a="http://schemas.openxmlformats.org/drawingml/2006/main">
                <a:graphicData uri="http://schemas.microsoft.com/office/word/2010/wordprocessingShape">
                  <wps:wsp>
                    <wps:cNvSpPr txBox="1"/>
                    <wps:spPr>
                      <a:xfrm>
                        <a:off x="0" y="0"/>
                        <a:ext cx="3590925" cy="161925"/>
                      </a:xfrm>
                      <a:prstGeom prst="rect">
                        <a:avLst/>
                      </a:prstGeom>
                      <a:noFill/>
                    </wps:spPr>
                    <wps:txbx>
                      <w:txbxContent>
                        <w:p w14:paraId="526399BC" w14:textId="77777777" w:rsidR="000936D7" w:rsidRPr="002713EE" w:rsidRDefault="000936D7"/>
                      </w:txbxContent>
                    </wps:txbx>
                    <wps:bodyPr vert="horz" wrap="square" lIns="0" tIns="0" rIns="0" bIns="0" anchor="t" anchorCtr="0"/>
                  </wps:wsp>
                </a:graphicData>
              </a:graphic>
            </wp:anchor>
          </w:drawing>
        </mc:Choice>
        <mc:Fallback>
          <w:pict>
            <v:shapetype w14:anchorId="6EC3F4F5" id="_x0000_t202" coordsize="21600,21600" o:spt="202" path="m,l,21600r21600,l21600,xe">
              <v:stroke joinstyle="miter"/>
              <v:path gradientshapeok="t" o:connecttype="rect"/>
            </v:shapetype>
            <v:shape id="41b10a83-80a4-11ea-b356-6230a4311406" o:spid="_x0000_s1027" type="#_x0000_t202" style="position:absolute;margin-left:79.35pt;margin-top:135.45pt;width:282.75pt;height:12.75pt;z-index:25165824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" filled="f" stroked="f">
              <v:textbox inset="0,0,0,0">
                <w:txbxContent>
                  <w:p w14:paraId="526399BC" w14:textId="77777777" w:rsidR="000936D7" w:rsidRPr="002713EE" w:rsidRDefault="000936D7"/>
                </w:txbxContent>
              </v:textbox>
              <w10:wrap anchorx="page" anchory="page"/>
              <w10:anchorlock/>
            </v:shape>
          </w:pict>
        </mc:Fallback>
      </mc:AlternateContent>
    </w:r>
    <w:r w:rsidRPr="002713EE">
      <w:rPr>
        <w:noProof/>
      </w:rPr>
      <mc:AlternateContent>
        <mc:Choice Requires="wps">
          <w:drawing>
            <wp:anchor distT="0" distB="0" distL="0" distR="0" simplePos="0" relativeHeight="251658242" behindDoc="0" locked="1" layoutInCell="1" allowOverlap="1" wp14:anchorId="4F1E4A9C" wp14:editId="07777777">
              <wp:simplePos x="0" y="0"/>
              <wp:positionH relativeFrom="page">
                <wp:posOffset>1007744</wp:posOffset>
              </wp:positionH>
              <wp:positionV relativeFrom="page">
                <wp:posOffset>1954530</wp:posOffset>
              </wp:positionV>
              <wp:extent cx="4787900" cy="1115695"/>
              <wp:effectExtent l="0" t="0" r="0" b="0"/>
              <wp:wrapNone/>
              <wp:docPr id="5" name="41b10c0b-80a4-11ea-b356-6230a4311406"/>
              <wp:cNvGraphicFramePr/>
              <a:graphic xmlns:a="http://schemas.openxmlformats.org/drawingml/2006/main">
                <a:graphicData uri="http://schemas.microsoft.com/office/word/2010/wordprocessingShape">
                  <wps:wsp>
                    <wps:cNvSpPr txBox="1"/>
                    <wps:spPr>
                      <a:xfrm>
                        <a:off x="0" y="0"/>
                        <a:ext cx="4787900" cy="1115695"/>
                      </a:xfrm>
                      <a:prstGeom prst="rect">
                        <a:avLst/>
                      </a:prstGeom>
                      <a:noFill/>
                    </wps:spPr>
                    <wps:txbx>
                      <w:txbxContent>
                        <w:p w14:paraId="2CB61710" w14:textId="77777777" w:rsidR="00836B88" w:rsidRPr="002713EE" w:rsidRDefault="000936D7">
                          <w:r w:rsidRPr="002713EE">
                            <w:t xml:space="preserve">Aan de Voorzitter van de </w:t>
                          </w:r>
                          <w:r w:rsidRPr="002713EE">
                            <w:br/>
                            <w:t>Tweede Kamer der Staten-Generaal</w:t>
                          </w:r>
                          <w:r w:rsidRPr="002713EE">
                            <w:br/>
                            <w:t>Prinses Irenestraat 6</w:t>
                          </w:r>
                          <w:r w:rsidRPr="002713EE">
                            <w:br/>
                            <w:t>Den Haag</w:t>
                          </w:r>
                        </w:p>
                      </w:txbxContent>
                    </wps:txbx>
                    <wps:bodyPr vert="horz" wrap="square" lIns="0" tIns="0" rIns="0" bIns="0" anchor="t" anchorCtr="0"/>
                  </wps:wsp>
                </a:graphicData>
              </a:graphic>
            </wp:anchor>
          </w:drawing>
        </mc:Choice>
        <mc:Fallback>
          <w:pict>
            <v:shape w14:anchorId="4F1E4A9C" id="41b10c0b-80a4-11ea-b356-6230a4311406" o:spid="_x0000_s1028" type="#_x0000_t202" style="position:absolute;margin-left:79.35pt;margin-top:153.9pt;width:377pt;height:87.85pt;z-index:25165824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" filled="f" stroked="f">
              <v:textbox inset="0,0,0,0">
                <w:txbxContent>
                  <w:p w14:paraId="2CB61710" w14:textId="77777777" w:rsidR="00836B88" w:rsidRPr="002713EE" w:rsidRDefault="000936D7">
                    <w:r w:rsidRPr="002713EE">
                      <w:t xml:space="preserve">Aan de Voorzitter van de </w:t>
                    </w:r>
                    <w:r w:rsidRPr="002713EE">
                      <w:br/>
                      <w:t>Tweede Kamer der Staten-Generaal</w:t>
                    </w:r>
                    <w:r w:rsidRPr="002713EE">
                      <w:br/>
                      <w:t>Prinses Irenestraat 6</w:t>
                    </w:r>
                    <w:r w:rsidRPr="002713EE">
                      <w:br/>
                      <w:t>Den Haag</w:t>
                    </w:r>
                  </w:p>
                </w:txbxContent>
              </v:textbox>
              <w10:wrap anchorx="page" anchory="page"/>
              <w10:anchorlock/>
            </v:shape>
          </w:pict>
        </mc:Fallback>
      </mc:AlternateContent>
    </w:r>
    <w:r w:rsidRPr="002713EE">
      <w:rPr>
        <w:noProof/>
      </w:rPr>
      <mc:AlternateContent>
        <mc:Choice Requires="wps">
          <w:drawing>
            <wp:anchor distT="0" distB="0" distL="0" distR="0" simplePos="0" relativeHeight="251658243" behindDoc="0" locked="1" layoutInCell="1" allowOverlap="1" wp14:anchorId="7ACAD5DB" wp14:editId="07777777">
              <wp:simplePos x="0" y="0"/>
              <wp:positionH relativeFrom="page">
                <wp:posOffset>1007744</wp:posOffset>
              </wp:positionH>
              <wp:positionV relativeFrom="page">
                <wp:posOffset>3765550</wp:posOffset>
              </wp:positionV>
              <wp:extent cx="4780915" cy="608965"/>
              <wp:effectExtent l="0" t="0" r="0" b="0"/>
              <wp:wrapNone/>
              <wp:docPr id="6" name="41b10c7e-80a4-11ea-b356-6230a4311406"/>
              <wp:cNvGraphicFramePr/>
              <a:graphic xmlns:a="http://schemas.openxmlformats.org/drawingml/2006/main">
                <a:graphicData uri="http://schemas.microsoft.com/office/word/2010/wordprocessingShape">
                  <wps:wsp>
                    <wps:cNvSpPr txBox="1"/>
                    <wps:spPr>
                      <a:xfrm>
                        <a:off x="0" y="0"/>
                        <a:ext cx="4780915" cy="608965"/>
                      </a:xfrm>
                      <a:prstGeom prst="rect">
                        <a:avLst/>
                      </a:prstGeom>
                      <a:noFill/>
                    </wps:spPr>
                    <wps:txbx>
                      <w:txbxContent>
                        <w:p w14:paraId="7B39C214" w14:textId="47BFF8BE" w:rsidR="005304DB" w:rsidRPr="002713EE" w:rsidRDefault="005304DB" w:rsidP="005304DB">
                          <w:r w:rsidRPr="002713EE">
                            <w:t>Datum</w:t>
                          </w:r>
                          <w:r w:rsidRPr="002713EE">
                            <w:tab/>
                          </w:r>
                          <w:r w:rsidR="008C5F0E">
                            <w:t xml:space="preserve">30 </w:t>
                          </w:r>
                          <w:r w:rsidR="00B15923">
                            <w:t>oktober</w:t>
                          </w:r>
                          <w:r w:rsidRPr="002713EE">
                            <w:t xml:space="preserve"> 2026</w:t>
                          </w:r>
                        </w:p>
                        <w:p w14:paraId="6ECF6B34" w14:textId="48037A26" w:rsidR="005304DB" w:rsidRPr="002713EE" w:rsidRDefault="005304DB" w:rsidP="005304DB">
                          <w:r w:rsidRPr="002713EE">
                            <w:t>Betreft Beantwoording vragen van het lid Markuszower (Groep Markuszower) over de invloed van NGO’s en achterkamertjespolitiek bij de totstandkoming van het Sanctiebesluit Israël</w:t>
                          </w:r>
                        </w:p>
                        <w:p w14:paraId="62486C05" w14:textId="77777777" w:rsidR="00836B88" w:rsidRPr="002713EE" w:rsidRDefault="00836B88"/>
                      </w:txbxContent>
                    </wps:txbx>
                    <wps:bodyPr vert="horz" wrap="square" lIns="0" tIns="0" rIns="0" bIns="0" anchor="t" anchorCtr="0"/>
                  </wps:wsp>
                </a:graphicData>
              </a:graphic>
            </wp:anchor>
          </w:drawing>
        </mc:Choice>
        <mc:Fallback>
          <w:pict>
            <v:shape w14:anchorId="7ACAD5DB" id="41b10c7e-80a4-11ea-b356-6230a4311406" o:spid="_x0000_s1029" type="#_x0000_t202" style="position:absolute;margin-left:79.35pt;margin-top:296.5pt;width:376.45pt;height:47.95pt;z-index:25165824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" filled="f" stroked="f">
              <v:textbox inset="0,0,0,0">
                <w:txbxContent>
                  <w:p w14:paraId="7B39C214" w14:textId="47BFF8BE" w:rsidR="005304DB" w:rsidRPr="002713EE" w:rsidRDefault="005304DB" w:rsidP="005304DB">
                    <w:r w:rsidRPr="002713EE">
                      <w:t>Datum</w:t>
                    </w:r>
                    <w:r w:rsidRPr="002713EE">
                      <w:tab/>
                    </w:r>
                    <w:r w:rsidR="008C5F0E">
                      <w:t xml:space="preserve">30 </w:t>
                    </w:r>
                    <w:r w:rsidR="00B15923">
                      <w:t>oktober</w:t>
                    </w:r>
                    <w:r w:rsidRPr="002713EE">
                      <w:t xml:space="preserve"> 2026</w:t>
                    </w:r>
                  </w:p>
                  <w:p w14:paraId="6ECF6B34" w14:textId="48037A26" w:rsidR="005304DB" w:rsidRPr="002713EE" w:rsidRDefault="005304DB" w:rsidP="005304DB">
                    <w:r w:rsidRPr="002713EE">
                      <w:t>Betreft Beantwoording vragen van het lid Markuszower (Groep Markuszower) over de invloed van NGO’s en achterkamertjespolitiek bij de totstandkoming van het Sanctiebesluit Israël</w:t>
                    </w:r>
                  </w:p>
                  <w:p w14:paraId="62486C05" w14:textId="77777777" w:rsidR="00836B88" w:rsidRPr="002713EE" w:rsidRDefault="00836B88"/>
                </w:txbxContent>
              </v:textbox>
              <w10:wrap anchorx="page" anchory="page"/>
              <w10:anchorlock/>
            </v:shape>
          </w:pict>
        </mc:Fallback>
      </mc:AlternateContent>
    </w:r>
    <w:r w:rsidRPr="002713EE">
      <w:rPr>
        <w:noProof/>
      </w:rPr>
      <mc:AlternateContent>
        <mc:Choice Requires="wps">
          <w:drawing>
            <wp:anchor distT="0" distB="0" distL="0" distR="0" simplePos="0" relativeHeight="251658244" behindDoc="0" locked="1" layoutInCell="1" allowOverlap="1" wp14:anchorId="3737C942" wp14:editId="04492927">
              <wp:simplePos x="0" y="0"/>
              <wp:positionH relativeFrom="page">
                <wp:posOffset>5924550</wp:posOffset>
              </wp:positionH>
              <wp:positionV relativeFrom="page">
                <wp:posOffset>1968500</wp:posOffset>
              </wp:positionV>
              <wp:extent cx="1352550" cy="8009890"/>
              <wp:effectExtent l="0" t="0" r="0" b="0"/>
              <wp:wrapNone/>
              <wp:docPr id="7" name="41b10cd4-80a4-11ea-b356-6230a4311406"/>
              <wp:cNvGraphicFramePr/>
              <a:graphic xmlns:a="http://schemas.openxmlformats.org/drawingml/2006/main">
                <a:graphicData uri="http://schemas.microsoft.com/office/word/2010/wordprocessingShape">
                  <wps:wsp>
                    <wps:cNvSpPr txBox="1"/>
                    <wps:spPr>
                      <a:xfrm>
                        <a:off x="0" y="0"/>
                        <a:ext cx="1352550" cy="8009890"/>
                      </a:xfrm>
                      <a:prstGeom prst="rect">
                        <a:avLst/>
                      </a:prstGeom>
                      <a:noFill/>
                    </wps:spPr>
                    <wps:txbx>
                      <w:txbxContent>
                        <w:sdt>
                          <w:sdtPr>
                            <w:rPr>
                              <w:b/>
                              <w:sz w:val="13"/>
                              <w:szCs w:val="13"/>
                            </w:rPr>
                            <w:alias w:val="Afzender"/>
                            <w:tag w:val="Afzender"/>
                            <w:id w:val="-192532790"/>
                            <w:dataBinding w:prefixMappings="xmlns:ns0='http://schemas.microsoft.com/office/2006/metadata/properties' xmlns:ns1='http://www.w3.org/2001/XMLSchema-instance' xmlns:ns2='http://schemas.microsoft.com/office/infopath/2007/PartnerControls' xmlns:ns3='b795b3ee-7f46-4500-9ca6-d0c6f342b959' xmlns:ns4='a968f643-972d-4667-9c7d-fd76f2567ee3' " w:xpath="/ns0:properties[1]/documentManagement[1]/ns4:Afzender[1]" w:storeItemID="{A2FA4F5C-071E-40D1-B7FE-A264D2F47EDA}"/>
                            <w:text w:multiLine="1"/>
                          </w:sdtPr>
                          <w:sdtEndPr/>
                          <w:sdtContent>
                            <w:p w14:paraId="536ABE24" w14:textId="77777777" w:rsidR="005304DB" w:rsidRPr="002713EE" w:rsidRDefault="005304DB" w:rsidP="005304DB">
                              <w:pPr>
                                <w:rPr>
                                  <w:b/>
                                  <w:sz w:val="13"/>
                                  <w:szCs w:val="13"/>
                                </w:rPr>
                              </w:pPr>
                              <w:r w:rsidRPr="002713EE">
                                <w:rPr>
                                  <w:b/>
                                  <w:sz w:val="13"/>
                                  <w:szCs w:val="13"/>
                                </w:rPr>
                                <w:t>Ministerie van Buitenlandse Zaken</w:t>
                              </w:r>
                            </w:p>
                          </w:sdtContent>
                        </w:sdt>
                        <w:p w14:paraId="410D5986" w14:textId="77777777" w:rsidR="005304DB" w:rsidRPr="002713EE" w:rsidRDefault="005304DB" w:rsidP="005304DB">
                          <w:pPr>
                            <w:rPr>
                              <w:sz w:val="13"/>
                              <w:szCs w:val="13"/>
                            </w:rPr>
                          </w:pPr>
                          <w:r w:rsidRPr="002713EE">
                            <w:rPr>
                              <w:sz w:val="13"/>
                              <w:szCs w:val="13"/>
                            </w:rPr>
                            <w:t>Rijnstraat 8</w:t>
                          </w:r>
                        </w:p>
                        <w:p w14:paraId="3830397B" w14:textId="77777777" w:rsidR="005304DB" w:rsidRPr="002713EE" w:rsidRDefault="005304DB" w:rsidP="005304DB">
                          <w:pPr>
                            <w:rPr>
                              <w:sz w:val="13"/>
                              <w:szCs w:val="13"/>
                            </w:rPr>
                          </w:pPr>
                          <w:r w:rsidRPr="002713EE">
                            <w:rPr>
                              <w:sz w:val="13"/>
                              <w:szCs w:val="13"/>
                            </w:rPr>
                            <w:t>2515 XP Den Haag</w:t>
                          </w:r>
                        </w:p>
                        <w:p w14:paraId="2D19E852" w14:textId="77777777" w:rsidR="005304DB" w:rsidRPr="002713EE" w:rsidRDefault="005304DB" w:rsidP="005304DB">
                          <w:pPr>
                            <w:rPr>
                              <w:sz w:val="13"/>
                              <w:szCs w:val="13"/>
                            </w:rPr>
                          </w:pPr>
                          <w:r w:rsidRPr="002713EE">
                            <w:rPr>
                              <w:sz w:val="13"/>
                              <w:szCs w:val="13"/>
                            </w:rPr>
                            <w:t>Postbus 20061</w:t>
                          </w:r>
                        </w:p>
                        <w:p w14:paraId="55F253F3" w14:textId="77777777" w:rsidR="005304DB" w:rsidRPr="002713EE" w:rsidRDefault="005304DB" w:rsidP="005304DB">
                          <w:pPr>
                            <w:rPr>
                              <w:sz w:val="13"/>
                              <w:szCs w:val="13"/>
                            </w:rPr>
                          </w:pPr>
                          <w:r w:rsidRPr="002713EE">
                            <w:rPr>
                              <w:sz w:val="13"/>
                              <w:szCs w:val="13"/>
                            </w:rPr>
                            <w:t>Nederland</w:t>
                          </w:r>
                        </w:p>
                        <w:p w14:paraId="4DDBEF00" w14:textId="77777777" w:rsidR="00836B88" w:rsidRPr="002713EE" w:rsidRDefault="00836B88">
                          <w:pPr>
                            <w:pStyle w:val="WitregelW1"/>
                          </w:pPr>
                        </w:p>
                        <w:p w14:paraId="29D6B04F" w14:textId="77777777" w:rsidR="00836B88" w:rsidRPr="002713EE" w:rsidRDefault="000936D7">
                          <w:pPr>
                            <w:pStyle w:val="Referentiegegevens"/>
                          </w:pPr>
                          <w:r w:rsidRPr="002713EE">
                            <w:t xml:space="preserve"> </w:t>
                          </w:r>
                        </w:p>
                        <w:p w14:paraId="59FE0476" w14:textId="77777777" w:rsidR="00836B88" w:rsidRPr="002713EE" w:rsidRDefault="000936D7">
                          <w:pPr>
                            <w:pStyle w:val="Referentiegegevens"/>
                          </w:pPr>
                          <w:r w:rsidRPr="002713EE">
                            <w:t>www.minbuza.nl</w:t>
                          </w:r>
                        </w:p>
                        <w:p w14:paraId="3461D779" w14:textId="77777777" w:rsidR="00836B88" w:rsidRPr="002713EE" w:rsidRDefault="00836B88">
                          <w:pPr>
                            <w:pStyle w:val="WitregelW2"/>
                          </w:pPr>
                        </w:p>
                        <w:p w14:paraId="498A1545" w14:textId="77777777" w:rsidR="00836B88" w:rsidRPr="002713EE" w:rsidRDefault="000936D7">
                          <w:pPr>
                            <w:pStyle w:val="Referentiegegevensbold"/>
                          </w:pPr>
                          <w:r w:rsidRPr="002713EE">
                            <w:t>Onze referentie</w:t>
                          </w:r>
                        </w:p>
                        <w:p w14:paraId="6BFAD5D8" w14:textId="77777777" w:rsidR="00836B88" w:rsidRPr="002713EE" w:rsidRDefault="000936D7">
                          <w:pPr>
                            <w:pStyle w:val="Referentiegegevens"/>
                          </w:pPr>
                          <w:r w:rsidRPr="002713EE">
                            <w:t>BZ2632104</w:t>
                          </w:r>
                        </w:p>
                        <w:p w14:paraId="3CF2D8B6" w14:textId="77777777" w:rsidR="00836B88" w:rsidRPr="002713EE" w:rsidRDefault="00836B88">
                          <w:pPr>
                            <w:pStyle w:val="WitregelW1"/>
                          </w:pPr>
                        </w:p>
                        <w:p w14:paraId="4D38531E" w14:textId="77777777" w:rsidR="00836B88" w:rsidRPr="002713EE" w:rsidRDefault="000936D7">
                          <w:pPr>
                            <w:pStyle w:val="Referentiegegevensbold"/>
                          </w:pPr>
                          <w:r w:rsidRPr="002713EE">
                            <w:t>Uw referentie</w:t>
                          </w:r>
                        </w:p>
                        <w:p w14:paraId="7283B98A" w14:textId="77777777" w:rsidR="00836B88" w:rsidRPr="002713EE" w:rsidRDefault="000936D7">
                          <w:pPr>
                            <w:pStyle w:val="Referentiegegevens"/>
                          </w:pPr>
                          <w:r w:rsidRPr="002713EE">
                            <w:t>2026Z19367</w:t>
                          </w:r>
                        </w:p>
                        <w:p w14:paraId="0FB78278" w14:textId="77777777" w:rsidR="00836B88" w:rsidRPr="002713EE" w:rsidRDefault="00836B88">
                          <w:pPr>
                            <w:pStyle w:val="WitregelW1"/>
                          </w:pPr>
                        </w:p>
                        <w:p w14:paraId="173D1F37" w14:textId="77777777" w:rsidR="00836B88" w:rsidRPr="002713EE" w:rsidRDefault="000936D7">
                          <w:pPr>
                            <w:pStyle w:val="Referentiegegevensbold"/>
                          </w:pPr>
                          <w:r w:rsidRPr="002713EE">
                            <w:t>Bijlage(n)</w:t>
                          </w:r>
                        </w:p>
                        <w:p w14:paraId="6A09E912" w14:textId="62522D02" w:rsidR="00836B88" w:rsidRPr="002713EE" w:rsidRDefault="00396FE4">
                          <w:pPr>
                            <w:pStyle w:val="Referentiegegevens"/>
                          </w:pPr>
                          <w:r>
                            <w:t>1</w:t>
                          </w:r>
                        </w:p>
                      </w:txbxContent>
                    </wps:txbx>
                    <wps:bodyPr vert="horz" wrap="square" lIns="0" tIns="0" rIns="0" bIns="0" anchor="t" anchorCtr="0"/>
                  </wps:wsp>
                </a:graphicData>
              </a:graphic>
              <wp14:sizeRelH relativeFrom="margin">
                <wp14:pctWidth>0</wp14:pctWidth>
              </wp14:sizeRelH>
            </wp:anchor>
          </w:drawing>
        </mc:Choice>
        <mc:Fallback>
          <w:pict>
            <v:shape w14:anchorId="3737C942" id="41b10cd4-80a4-11ea-b356-6230a4311406" o:spid="_x0000_s1030" type="#_x0000_t202" style="position:absolute;margin-left:466.5pt;margin-top:155pt;width:106.5pt;height:630.7pt;z-index:251658244;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" filled="f" stroked="f">
              <v:textbox inset="0,0,0,0">
                <w:txbxContent>
                  <w:sdt>
                    <w:sdtPr>
                      <w:rPr>
                        <w:b/>
                        <w:sz w:val="13"/>
                        <w:szCs w:val="13"/>
                      </w:rPr>
                      <w:alias w:val="Afzender"/>
                      <w:tag w:val="Afzender"/>
                      <w:id w:val="-192532790"/>
                      <w:dataBinding w:prefixMappings="xmlns:ns0='http://schemas.microsoft.com/office/2006/metadata/properties' xmlns:ns1='http://www.w3.org/2001/XMLSchema-instance' xmlns:ns2='http://schemas.microsoft.com/office/infopath/2007/PartnerControls' xmlns:ns3='b795b3ee-7f46-4500-9ca6-d0c6f342b959' xmlns:ns4='a968f643-972d-4667-9c7d-fd76f2567ee3' " w:xpath="/ns0:properties[1]/documentManagement[1]/ns4:Afzender[1]" w:storeItemID="{A2FA4F5C-071E-40D1-B7FE-A264D2F47EDA}"/>
                      <w:text w:multiLine="1"/>
                    </w:sdtPr>
                    <w:sdtEndPr/>
                    <w:sdtContent>
                      <w:p w14:paraId="536ABE24" w14:textId="77777777" w:rsidR="005304DB" w:rsidRPr="002713EE" w:rsidRDefault="005304DB" w:rsidP="005304DB">
                        <w:pPr>
                          <w:rPr>
                            <w:b/>
                            <w:sz w:val="13"/>
                            <w:szCs w:val="13"/>
                          </w:rPr>
                        </w:pPr>
                        <w:r w:rsidRPr="002713EE">
                          <w:rPr>
                            <w:b/>
                            <w:sz w:val="13"/>
                            <w:szCs w:val="13"/>
                          </w:rPr>
                          <w:t>Ministerie van Buitenlandse Zaken</w:t>
                        </w:r>
                      </w:p>
                    </w:sdtContent>
                  </w:sdt>
                  <w:p w14:paraId="410D5986" w14:textId="77777777" w:rsidR="005304DB" w:rsidRPr="002713EE" w:rsidRDefault="005304DB" w:rsidP="005304DB">
                    <w:pPr>
                      <w:rPr>
                        <w:sz w:val="13"/>
                        <w:szCs w:val="13"/>
                      </w:rPr>
                    </w:pPr>
                    <w:r w:rsidRPr="002713EE">
                      <w:rPr>
                        <w:sz w:val="13"/>
                        <w:szCs w:val="13"/>
                      </w:rPr>
                      <w:t>Rijnstraat 8</w:t>
                    </w:r>
                  </w:p>
                  <w:p w14:paraId="3830397B" w14:textId="77777777" w:rsidR="005304DB" w:rsidRPr="002713EE" w:rsidRDefault="005304DB" w:rsidP="005304DB">
                    <w:pPr>
                      <w:rPr>
                        <w:sz w:val="13"/>
                        <w:szCs w:val="13"/>
                      </w:rPr>
                    </w:pPr>
                    <w:r w:rsidRPr="002713EE">
                      <w:rPr>
                        <w:sz w:val="13"/>
                        <w:szCs w:val="13"/>
                      </w:rPr>
                      <w:t>2515 XP Den Haag</w:t>
                    </w:r>
                  </w:p>
                  <w:p w14:paraId="2D19E852" w14:textId="77777777" w:rsidR="005304DB" w:rsidRPr="002713EE" w:rsidRDefault="005304DB" w:rsidP="005304DB">
                    <w:pPr>
                      <w:rPr>
                        <w:sz w:val="13"/>
                        <w:szCs w:val="13"/>
                      </w:rPr>
                    </w:pPr>
                    <w:r w:rsidRPr="002713EE">
                      <w:rPr>
                        <w:sz w:val="13"/>
                        <w:szCs w:val="13"/>
                      </w:rPr>
                      <w:t>Postbus 20061</w:t>
                    </w:r>
                  </w:p>
                  <w:p w14:paraId="55F253F3" w14:textId="77777777" w:rsidR="005304DB" w:rsidRPr="002713EE" w:rsidRDefault="005304DB" w:rsidP="005304DB">
                    <w:pPr>
                      <w:rPr>
                        <w:sz w:val="13"/>
                        <w:szCs w:val="13"/>
                      </w:rPr>
                    </w:pPr>
                    <w:r w:rsidRPr="002713EE">
                      <w:rPr>
                        <w:sz w:val="13"/>
                        <w:szCs w:val="13"/>
                      </w:rPr>
                      <w:t>Nederland</w:t>
                    </w:r>
                  </w:p>
                  <w:p w14:paraId="4DDBEF00" w14:textId="77777777" w:rsidR="00836B88" w:rsidRPr="002713EE" w:rsidRDefault="00836B88">
                    <w:pPr>
                      <w:pStyle w:val="WitregelW1"/>
                    </w:pPr>
                  </w:p>
                  <w:p w14:paraId="29D6B04F" w14:textId="77777777" w:rsidR="00836B88" w:rsidRPr="002713EE" w:rsidRDefault="000936D7">
                    <w:pPr>
                      <w:pStyle w:val="Referentiegegevens"/>
                    </w:pPr>
                    <w:r w:rsidRPr="002713EE">
                      <w:t xml:space="preserve"> </w:t>
                    </w:r>
                  </w:p>
                  <w:p w14:paraId="59FE0476" w14:textId="77777777" w:rsidR="00836B88" w:rsidRPr="002713EE" w:rsidRDefault="000936D7">
                    <w:pPr>
                      <w:pStyle w:val="Referentiegegevens"/>
                    </w:pPr>
                    <w:r w:rsidRPr="002713EE">
                      <w:t>www.minbuza.nl</w:t>
                    </w:r>
                  </w:p>
                  <w:p w14:paraId="3461D779" w14:textId="77777777" w:rsidR="00836B88" w:rsidRPr="002713EE" w:rsidRDefault="00836B88">
                    <w:pPr>
                      <w:pStyle w:val="WitregelW2"/>
                    </w:pPr>
                  </w:p>
                  <w:p w14:paraId="498A1545" w14:textId="77777777" w:rsidR="00836B88" w:rsidRPr="002713EE" w:rsidRDefault="000936D7">
                    <w:pPr>
                      <w:pStyle w:val="Referentiegegevensbold"/>
                    </w:pPr>
                    <w:r w:rsidRPr="002713EE">
                      <w:t>Onze referentie</w:t>
                    </w:r>
                  </w:p>
                  <w:p w14:paraId="6BFAD5D8" w14:textId="77777777" w:rsidR="00836B88" w:rsidRPr="002713EE" w:rsidRDefault="000936D7">
                    <w:pPr>
                      <w:pStyle w:val="Referentiegegevens"/>
                    </w:pPr>
                    <w:r w:rsidRPr="002713EE">
                      <w:t>BZ2632104</w:t>
                    </w:r>
                  </w:p>
                  <w:p w14:paraId="3CF2D8B6" w14:textId="77777777" w:rsidR="00836B88" w:rsidRPr="002713EE" w:rsidRDefault="00836B88">
                    <w:pPr>
                      <w:pStyle w:val="WitregelW1"/>
                    </w:pPr>
                  </w:p>
                  <w:p w14:paraId="4D38531E" w14:textId="77777777" w:rsidR="00836B88" w:rsidRPr="002713EE" w:rsidRDefault="000936D7">
                    <w:pPr>
                      <w:pStyle w:val="Referentiegegevensbold"/>
                    </w:pPr>
                    <w:r w:rsidRPr="002713EE">
                      <w:t>Uw referentie</w:t>
                    </w:r>
                  </w:p>
                  <w:p w14:paraId="7283B98A" w14:textId="77777777" w:rsidR="00836B88" w:rsidRPr="002713EE" w:rsidRDefault="000936D7">
                    <w:pPr>
                      <w:pStyle w:val="Referentiegegevens"/>
                    </w:pPr>
                    <w:r w:rsidRPr="002713EE">
                      <w:t>2026Z19367</w:t>
                    </w:r>
                  </w:p>
                  <w:p w14:paraId="0FB78278" w14:textId="77777777" w:rsidR="00836B88" w:rsidRPr="002713EE" w:rsidRDefault="00836B88">
                    <w:pPr>
                      <w:pStyle w:val="WitregelW1"/>
                    </w:pPr>
                  </w:p>
                  <w:p w14:paraId="173D1F37" w14:textId="77777777" w:rsidR="00836B88" w:rsidRPr="002713EE" w:rsidRDefault="000936D7">
                    <w:pPr>
                      <w:pStyle w:val="Referentiegegevensbold"/>
                    </w:pPr>
                    <w:r w:rsidRPr="002713EE">
                      <w:t>Bijlage(n)</w:t>
                    </w:r>
                  </w:p>
                  <w:p w14:paraId="6A09E912" w14:textId="62522D02" w:rsidR="00836B88" w:rsidRPr="002713EE" w:rsidRDefault="00396FE4">
                    <w:pPr>
                      <w:pStyle w:val="Referentiegegevens"/>
                    </w:pPr>
                    <w:r>
                      <w:t>1</w:t>
                    </w:r>
                  </w:p>
                </w:txbxContent>
              </v:textbox>
              <w10:wrap anchorx="page" anchory="page"/>
              <w10:anchorlock/>
            </v:shape>
          </w:pict>
        </mc:Fallback>
      </mc:AlternateContent>
    </w:r>
    <w:r w:rsidRPr="002713EE">
      <w:rPr>
        <w:noProof/>
      </w:rPr>
      <mc:AlternateContent>
        <mc:Choice Requires="wps">
          <w:drawing>
            <wp:anchor distT="0" distB="0" distL="0" distR="0" simplePos="0" relativeHeight="251658246" behindDoc="0" locked="1" layoutInCell="1" allowOverlap="1" wp14:anchorId="6F8CD5A2" wp14:editId="7FB995BF">
              <wp:simplePos x="0" y="0"/>
              <wp:positionH relativeFrom="page">
                <wp:posOffset>5921375</wp:posOffset>
              </wp:positionH>
              <wp:positionV relativeFrom="page">
                <wp:posOffset>10194925</wp:posOffset>
              </wp:positionV>
              <wp:extent cx="1285875" cy="161925"/>
              <wp:effectExtent l="0" t="0" r="0" b="0"/>
              <wp:wrapNone/>
              <wp:docPr id="9" name="41b10d73-80a4-11ea-b356-6230a4311406"/>
              <wp:cNvGraphicFramePr/>
              <a:graphic xmlns:a="http://schemas.openxmlformats.org/drawingml/2006/main">
                <a:graphicData uri="http://schemas.microsoft.com/office/word/2010/wordprocessingShape">
                  <wps:wsp>
                    <wps:cNvSpPr txBox="1"/>
                    <wps:spPr>
                      <a:xfrm>
                        <a:off x="0" y="0"/>
                        <a:ext cx="1285875" cy="161925"/>
                      </a:xfrm>
                      <a:prstGeom prst="rect">
                        <a:avLst/>
                      </a:prstGeom>
                      <a:noFill/>
                    </wps:spPr>
                    <wps:txbx>
                      <w:txbxContent>
                        <w:p w14:paraId="4F7E56C8" w14:textId="77777777" w:rsidR="000936D7" w:rsidRPr="002713EE" w:rsidRDefault="000936D7"/>
                      </w:txbxContent>
                    </wps:txbx>
                    <wps:bodyPr vert="horz" wrap="square" lIns="0" tIns="0" rIns="0" bIns="0" anchor="t" anchorCtr="0"/>
                  </wps:wsp>
                </a:graphicData>
              </a:graphic>
            </wp:anchor>
          </w:drawing>
        </mc:Choice>
        <mc:Fallback>
          <w:pict>
            <v:shape w14:anchorId="6F8CD5A2" id="41b10d73-80a4-11ea-b356-6230a4311406" o:spid="_x0000_s1031" type="#_x0000_t202" style="position:absolute;margin-left:466.25pt;margin-top:802.75pt;width:101.25pt;height:12.75pt;z-index:25165824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" filled="f" stroked="f">
              <v:textbox inset="0,0,0,0">
                <w:txbxContent>
                  <w:p w14:paraId="4F7E56C8" w14:textId="77777777" w:rsidR="000936D7" w:rsidRPr="002713EE" w:rsidRDefault="000936D7"/>
                </w:txbxContent>
              </v:textbox>
              <w10:wrap anchorx="page" anchory="page"/>
              <w10:anchorlock/>
            </v:shape>
          </w:pict>
        </mc:Fallback>
      </mc:AlternateContent>
    </w:r>
    <w:r w:rsidRPr="002713EE">
      <w:rPr>
        <w:noProof/>
      </w:rPr>
      <mc:AlternateContent>
        <mc:Choice Requires="wps">
          <w:drawing>
            <wp:anchor distT="0" distB="0" distL="0" distR="0" simplePos="0" relativeHeight="251658247" behindDoc="0" locked="1" layoutInCell="1" allowOverlap="1" wp14:anchorId="2B50C2F8" wp14:editId="07777777">
              <wp:simplePos x="0" y="0"/>
              <wp:positionH relativeFrom="page">
                <wp:posOffset>3545840</wp:posOffset>
              </wp:positionH>
              <wp:positionV relativeFrom="page">
                <wp:posOffset>0</wp:posOffset>
              </wp:positionV>
              <wp:extent cx="467995" cy="1583055"/>
              <wp:effectExtent l="0" t="0" r="0" b="0"/>
              <wp:wrapNone/>
              <wp:docPr id="10" name="41b10dc3-80a4-11ea-b356-6230a4311406"/>
              <wp:cNvGraphicFramePr/>
              <a:graphic xmlns:a="http://schemas.openxmlformats.org/drawingml/2006/main">
                <a:graphicData uri="http://schemas.microsoft.com/office/word/2010/wordprocessingShape">
                  <wps:wsp>
                    <wps:cNvSpPr txBox="1"/>
                    <wps:spPr>
                      <a:xfrm>
                        <a:off x="0" y="0"/>
                        <a:ext cx="467995" cy="1583055"/>
                      </a:xfrm>
                      <a:prstGeom prst="rect">
                        <a:avLst/>
                      </a:prstGeom>
                      <a:noFill/>
                    </wps:spPr>
                    <wps:txbx>
                      <w:txbxContent>
                        <w:p w14:paraId="2F4D2104" w14:textId="77777777" w:rsidR="000936D7" w:rsidRPr="002713EE" w:rsidRDefault="000936D7"/>
                      </w:txbxContent>
                    </wps:txbx>
                    <wps:bodyPr vert="horz" wrap="square" lIns="0" tIns="0" rIns="0" bIns="0" anchor="t" anchorCtr="0"/>
                  </wps:wsp>
                </a:graphicData>
              </a:graphic>
            </wp:anchor>
          </w:drawing>
        </mc:Choice>
        <mc:Fallback>
          <w:pict>
            <v:shape w14:anchorId="2B50C2F8" id="41b10dc3-80a4-11ea-b356-6230a4311406" o:spid="_x0000_s1032" type="#_x0000_t202" style="position:absolute;margin-left:279.2pt;margin-top:0;width:36.85pt;height:124.65pt;z-index:25165824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" filled="f" stroked="f">
              <v:textbox inset="0,0,0,0">
                <w:txbxContent>
                  <w:p w14:paraId="2F4D2104" w14:textId="77777777" w:rsidR="000936D7" w:rsidRPr="002713EE" w:rsidRDefault="000936D7"/>
                </w:txbxContent>
              </v:textbox>
              <w10:wrap anchorx="page" anchory="page"/>
              <w10:anchorlock/>
            </v:shape>
          </w:pict>
        </mc:Fallback>
      </mc:AlternateContent>
    </w:r>
    <w:r w:rsidRPr="002713EE">
      <w:rPr>
        <w:noProof/>
      </w:rPr>
      <mc:AlternateContent>
        <mc:Choice Requires="wps">
          <w:drawing>
            <wp:anchor distT="0" distB="0" distL="0" distR="0" simplePos="0" relativeHeight="251658248" behindDoc="0" locked="1" layoutInCell="1" allowOverlap="1" wp14:anchorId="778F19EA" wp14:editId="07777777">
              <wp:simplePos x="0" y="0"/>
              <wp:positionH relativeFrom="page">
                <wp:posOffset>3995420</wp:posOffset>
              </wp:positionH>
              <wp:positionV relativeFrom="page">
                <wp:posOffset>0</wp:posOffset>
              </wp:positionV>
              <wp:extent cx="2339975" cy="1583690"/>
              <wp:effectExtent l="0" t="0" r="0" b="0"/>
              <wp:wrapNone/>
              <wp:docPr id="11" name="41b10edc-80a4-11ea-b356-6230a4311406"/>
              <wp:cNvGraphicFramePr/>
              <a:graphic xmlns:a="http://schemas.openxmlformats.org/drawingml/2006/main">
                <a:graphicData uri="http://schemas.microsoft.com/office/word/2010/wordprocessingShape">
                  <wps:wsp>
                    <wps:cNvSpPr txBox="1"/>
                    <wps:spPr>
                      <a:xfrm>
                        <a:off x="0" y="0"/>
                        <a:ext cx="2339975" cy="1583690"/>
                      </a:xfrm>
                      <a:prstGeom prst="rect">
                        <a:avLst/>
                      </a:prstGeom>
                      <a:noFill/>
                    </wps:spPr>
                    <wps:txbx>
                      <w:txbxContent>
                        <w:p w14:paraId="6D98A12B" w14:textId="77777777" w:rsidR="00836B88" w:rsidRPr="002713EE" w:rsidRDefault="000936D7">
                          <w:pPr>
                            <w:spacing w:line="240" w:lineRule="auto"/>
                          </w:pPr>
                          <w:r w:rsidRPr="002713EE">
                            <w:rPr>
                              <w:noProof/>
                            </w:rPr>
                            <w:drawing>
                              <wp:inline distT="0" distB="0" distL="0" distR="0" wp14:anchorId="5F39924D" wp14:editId="07777777">
                                <wp:extent cx="2339975" cy="1582834"/>
                                <wp:effectExtent l="0" t="0" r="0" b="0"/>
                                <wp:docPr id="12" name="Logotype_BZ"/>
                                <wp:cNvGraphicFramePr/>
                                <a:graphic xmlns:a="http://schemas.openxmlformats.org/drawingml/2006/main">
                                  <a:graphicData uri="http://schemas.openxmlformats.org/drawingml/2006/picture">
                                    <pic:pic xmlns:pic="http://schemas.openxmlformats.org/drawingml/2006/picture">
                                      <pic:nvPicPr>
                                        <pic:cNvPr id="12" name="Logotype_BZ"/>
                                        <pic:cNvPicPr/>
                                      </pic:nvPicPr>
                                      <pic:blipFill>
                                        <a:blip r:embed="rId1"/>
                                        <a:stretch>
                                          <a:fillRect/>
                                        </a:stretch>
                                      </pic:blipFill>
                                      <pic:spPr bwMode="auto">
                                        <a:xfrm>
                                          <a:off x="0" y="0"/>
                                          <a:ext cx="2339975" cy="1582834"/>
                                        </a:xfrm>
                                        <a:prstGeom prst="rect">
                                          <a:avLst/>
                                        </a:prstGeom>
                                      </pic:spPr>
                                    </pic:pic>
                                  </a:graphicData>
                                </a:graphic>
                              </wp:inline>
                            </w:drawing>
                          </w:r>
                        </w:p>
                      </w:txbxContent>
                    </wps:txbx>
                    <wps:bodyPr vert="horz" wrap="square" lIns="0" tIns="0" rIns="0" bIns="0" anchor="t" anchorCtr="0"/>
                  </wps:wsp>
                </a:graphicData>
              </a:graphic>
            </wp:anchor>
          </w:drawing>
        </mc:Choice>
        <mc:Fallback>
          <w:pict>
            <v:shape w14:anchorId="778F19EA" id="41b10edc-80a4-11ea-b356-6230a4311406" o:spid="_x0000_s1033" type="#_x0000_t202" style="position:absolute;margin-left:314.6pt;margin-top:0;width:184.25pt;height:124.7pt;z-index:251658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" filled="f" stroked="f">
              <v:textbox inset="0,0,0,0">
                <w:txbxContent>
                  <w:p w14:paraId="6D98A12B" w14:textId="77777777" w:rsidR="00836B88" w:rsidRPr="002713EE" w:rsidRDefault="000936D7">
                    <w:pPr>
                      <w:spacing w:line="240" w:lineRule="auto"/>
                    </w:pPr>
                    <w:r w:rsidRPr="002713EE">
                      <w:rPr>
                        <w:noProof/>
                      </w:rPr>
                      <w:drawing>
                        <wp:inline distT="0" distB="0" distL="0" distR="0" wp14:anchorId="5F39924D" wp14:editId="07777777">
                          <wp:extent cx="2339975" cy="1582834"/>
                          <wp:effectExtent l="0" t="0" r="0" b="0"/>
                          <wp:docPr id="12" name="Logotype_BZ"/>
                          <wp:cNvGraphicFramePr/>
                          <a:graphic xmlns:a="http://schemas.openxmlformats.org/drawingml/2006/main">
                            <a:graphicData uri="http://schemas.openxmlformats.org/drawingml/2006/picture">
                              <pic:pic xmlns:pic="http://schemas.openxmlformats.org/drawingml/2006/picture">
                                <pic:nvPicPr>
                                  <pic:cNvPr id="12" name="Logotype_BZ"/>
                                  <pic:cNvPicPr/>
                                </pic:nvPicPr>
                                <pic:blipFill>
                                  <a:blip r:embed="rId1"/>
                                  <a:stretch>
                                    <a:fillRect/>
                                  </a:stretch>
                                </pic:blipFill>
                                <pic:spPr bwMode="auto">
                                  <a:xfrm>
                                    <a:off x="0" y="0"/>
                                    <a:ext cx="2339975" cy="1582834"/>
                                  </a:xfrm>
                                  <a:prstGeom prst="rect">
                                    <a:avLst/>
                                  </a:prstGeom>
                                </pic:spPr>
                              </pic:pic>
                            </a:graphicData>
                          </a:graphic>
                        </wp:inline>
                      </w:drawing>
                    </w:r>
                  </w:p>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74D2639"/>
    <w:multiLevelType w:val="multilevel"/>
    <w:tmpl w:val="31C5572C"/>
    <w:name w:val="Lijst met opsommingstekens"/>
    <w:styleLink w:val="Lijstmetopsommingstekens"/>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 w15:restartNumberingAfterBreak="0">
    <w:nsid w:val="CC01E18F"/>
    <w:multiLevelType w:val="multilevel"/>
    <w:tmpl w:val="21665473"/>
    <w:name w:val="Standaard bullit lijst"/>
    <w:lvl w:ilvl="0">
      <w:start w:val="1"/>
      <w:numFmt w:val="bullet"/>
      <w:pStyle w:val="Opsommingstekenstandaard"/>
      <w:lvlText w:val="·"/>
      <w:lvlJc w:val="left"/>
      <w:pPr>
        <w:ind w:left="1120" w:hanging="1120"/>
      </w:pPr>
      <w:rPr>
        <w:rFonts w:ascii="Symbol" w:hAnsi="Symbol"/>
      </w:rPr>
    </w:lvl>
    <w:lvl w:ilvl="1">
      <w:start w:val="1"/>
      <w:numFmt w:val="decimal"/>
      <w:pStyle w:val="Opsommingstekenvierkant"/>
      <w:lvlText w:val="▪"/>
      <w:lvlJc w:val="left"/>
      <w:pPr>
        <w:ind w:left="357" w:hanging="357"/>
      </w:pPr>
    </w:lvl>
    <w:lvl w:ilvl="2">
      <w:start w:val="1"/>
      <w:numFmt w:val="bullet"/>
      <w:pStyle w:val="Opsommingstekenniveau2"/>
      <w:lvlText w:val="·"/>
      <w:lvlJc w:val="left"/>
      <w:pPr>
        <w:ind w:left="1120" w:hanging="400"/>
      </w:pPr>
      <w:rPr>
        <w:rFonts w:ascii="Symbol" w:hAnsi="Symbol"/>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7DD2764"/>
    <w:multiLevelType w:val="hybridMultilevel"/>
    <w:tmpl w:val="C2C20A88"/>
    <w:lvl w:ilvl="0" w:tplc="72B03C3C">
      <w:start w:val="1"/>
      <w:numFmt w:val="bullet"/>
      <w:lvlText w:val=""/>
      <w:lvlJc w:val="left"/>
      <w:pPr>
        <w:ind w:left="2160" w:hanging="360"/>
      </w:pPr>
      <w:rPr>
        <w:rFonts w:ascii="Symbol" w:hAnsi="Symbol"/>
      </w:rPr>
    </w:lvl>
    <w:lvl w:ilvl="1" w:tplc="35869E02">
      <w:start w:val="1"/>
      <w:numFmt w:val="bullet"/>
      <w:lvlText w:val=""/>
      <w:lvlJc w:val="left"/>
      <w:pPr>
        <w:ind w:left="2160" w:hanging="360"/>
      </w:pPr>
      <w:rPr>
        <w:rFonts w:ascii="Symbol" w:hAnsi="Symbol"/>
      </w:rPr>
    </w:lvl>
    <w:lvl w:ilvl="2" w:tplc="20223AE8">
      <w:start w:val="1"/>
      <w:numFmt w:val="bullet"/>
      <w:lvlText w:val=""/>
      <w:lvlJc w:val="left"/>
      <w:pPr>
        <w:ind w:left="2160" w:hanging="360"/>
      </w:pPr>
      <w:rPr>
        <w:rFonts w:ascii="Symbol" w:hAnsi="Symbol"/>
      </w:rPr>
    </w:lvl>
    <w:lvl w:ilvl="3" w:tplc="5EA0B9C4">
      <w:start w:val="1"/>
      <w:numFmt w:val="bullet"/>
      <w:lvlText w:val=""/>
      <w:lvlJc w:val="left"/>
      <w:pPr>
        <w:ind w:left="2160" w:hanging="360"/>
      </w:pPr>
      <w:rPr>
        <w:rFonts w:ascii="Symbol" w:hAnsi="Symbol"/>
      </w:rPr>
    </w:lvl>
    <w:lvl w:ilvl="4" w:tplc="1C76493A">
      <w:start w:val="1"/>
      <w:numFmt w:val="bullet"/>
      <w:lvlText w:val=""/>
      <w:lvlJc w:val="left"/>
      <w:pPr>
        <w:ind w:left="2160" w:hanging="360"/>
      </w:pPr>
      <w:rPr>
        <w:rFonts w:ascii="Symbol" w:hAnsi="Symbol"/>
      </w:rPr>
    </w:lvl>
    <w:lvl w:ilvl="5" w:tplc="A80C5712">
      <w:start w:val="1"/>
      <w:numFmt w:val="bullet"/>
      <w:lvlText w:val=""/>
      <w:lvlJc w:val="left"/>
      <w:pPr>
        <w:ind w:left="2160" w:hanging="360"/>
      </w:pPr>
      <w:rPr>
        <w:rFonts w:ascii="Symbol" w:hAnsi="Symbol"/>
      </w:rPr>
    </w:lvl>
    <w:lvl w:ilvl="6" w:tplc="B28ACD58">
      <w:start w:val="1"/>
      <w:numFmt w:val="bullet"/>
      <w:lvlText w:val=""/>
      <w:lvlJc w:val="left"/>
      <w:pPr>
        <w:ind w:left="2160" w:hanging="360"/>
      </w:pPr>
      <w:rPr>
        <w:rFonts w:ascii="Symbol" w:hAnsi="Symbol"/>
      </w:rPr>
    </w:lvl>
    <w:lvl w:ilvl="7" w:tplc="5576EB20">
      <w:start w:val="1"/>
      <w:numFmt w:val="bullet"/>
      <w:lvlText w:val=""/>
      <w:lvlJc w:val="left"/>
      <w:pPr>
        <w:ind w:left="2160" w:hanging="360"/>
      </w:pPr>
      <w:rPr>
        <w:rFonts w:ascii="Symbol" w:hAnsi="Symbol"/>
      </w:rPr>
    </w:lvl>
    <w:lvl w:ilvl="8" w:tplc="C3FC3DAE">
      <w:start w:val="1"/>
      <w:numFmt w:val="bullet"/>
      <w:lvlText w:val=""/>
      <w:lvlJc w:val="left"/>
      <w:pPr>
        <w:ind w:left="2160" w:hanging="360"/>
      </w:pPr>
      <w:rPr>
        <w:rFonts w:ascii="Symbol" w:hAnsi="Symbol"/>
      </w:rPr>
    </w:lvl>
  </w:abstractNum>
  <w:abstractNum w:abstractNumId="3" w15:restartNumberingAfterBreak="0">
    <w:nsid w:val="19086D99"/>
    <w:multiLevelType w:val="multilevel"/>
    <w:tmpl w:val="94CBF843"/>
    <w:name w:val="Romeinse nummering"/>
    <w:lvl w:ilvl="0">
      <w:start w:val="1"/>
      <w:numFmt w:val="upperRoman"/>
      <w:pStyle w:val="KopRomeins"/>
      <w:lvlText w:val="%1."/>
      <w:lvlJc w:val="left"/>
      <w:pPr>
        <w:ind w:left="0" w:firstLine="0"/>
      </w:pPr>
    </w:lvl>
    <w:lvl w:ilvl="1">
      <w:start w:val="1"/>
      <w:numFmt w:val="upperRoman"/>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4" w15:restartNumberingAfterBreak="0">
    <w:nsid w:val="3B94A8B0"/>
    <w:multiLevelType w:val="multilevel"/>
    <w:tmpl w:val="BE5D899F"/>
    <w:name w:val="Lijst"/>
    <w:lvl w:ilvl="0">
      <w:start w:val="1"/>
      <w:numFmt w:val="decimal"/>
      <w:pStyle w:val="Lijstniveau1"/>
      <w:lvlText w:val="%1."/>
      <w:lvlJc w:val="left"/>
      <w:pPr>
        <w:ind w:left="1132" w:hanging="1132"/>
      </w:pPr>
    </w:lvl>
    <w:lvl w:ilvl="1">
      <w:start w:val="1"/>
      <w:numFmt w:val="decimal"/>
      <w:pStyle w:val="Lijstniveau2"/>
      <w:lvlText w:val="%1. %2."/>
      <w:lvlJc w:val="left"/>
      <w:pPr>
        <w:ind w:left="1132" w:hanging="1132"/>
      </w:pPr>
    </w:lvl>
    <w:lvl w:ilvl="2">
      <w:start w:val="1"/>
      <w:numFmt w:val="decimal"/>
      <w:pStyle w:val="Lijstniveau3"/>
      <w:lvlText w:val="%1. %2. %3."/>
      <w:lvlJc w:val="left"/>
      <w:pPr>
        <w:ind w:left="1132" w:hanging="1132"/>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5" w15:restartNumberingAfterBreak="0">
    <w:nsid w:val="4E9095EC"/>
    <w:multiLevelType w:val="multilevel"/>
    <w:tmpl w:val="D5A4E029"/>
    <w:name w:val="Genummerde lijst"/>
    <w:styleLink w:val="Genummerdelijst"/>
    <w:lvl w:ilvl="0">
      <w:start w:val="1"/>
      <w:numFmt w:val="decimal"/>
      <w:pStyle w:val="Nummering"/>
      <w:lvlText w:val="%1."/>
      <w:lvlJc w:val="left"/>
      <w:pPr>
        <w:ind w:left="360" w:hanging="360"/>
      </w:pPr>
    </w:lvl>
    <w:lvl w:ilvl="1">
      <w:start w:val="1"/>
      <w:numFmt w:val="lowerLetter"/>
      <w:lvlText w:val="%2."/>
      <w:lvlJc w:val="left"/>
      <w:pPr>
        <w:ind w:left="1080" w:hanging="360"/>
      </w:pPr>
    </w:lvl>
    <w:lvl w:ilvl="2">
      <w:start w:val="1"/>
      <w:numFmt w:val="lowerRoman"/>
      <w:lvlText w:val="%3."/>
      <w:lvlJc w:val="left"/>
      <w:pPr>
        <w:ind w:left="180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left"/>
      <w:pPr>
        <w:ind w:left="3960" w:hanging="36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left"/>
      <w:pPr>
        <w:ind w:left="6120" w:hanging="360"/>
      </w:pPr>
    </w:lvl>
  </w:abstractNum>
  <w:abstractNum w:abstractNumId="6" w15:restartNumberingAfterBreak="0">
    <w:nsid w:val="6E6D1B14"/>
    <w:multiLevelType w:val="hybridMultilevel"/>
    <w:tmpl w:val="0B4E17A4"/>
    <w:lvl w:ilvl="0" w:tplc="53BEF75A">
      <w:start w:val="1"/>
      <w:numFmt w:val="bullet"/>
      <w:lvlText w:val=""/>
      <w:lvlJc w:val="left"/>
      <w:pPr>
        <w:ind w:left="2160" w:hanging="360"/>
      </w:pPr>
      <w:rPr>
        <w:rFonts w:ascii="Symbol" w:hAnsi="Symbol"/>
      </w:rPr>
    </w:lvl>
    <w:lvl w:ilvl="1" w:tplc="F1B44B5E">
      <w:start w:val="1"/>
      <w:numFmt w:val="bullet"/>
      <w:lvlText w:val=""/>
      <w:lvlJc w:val="left"/>
      <w:pPr>
        <w:ind w:left="2160" w:hanging="360"/>
      </w:pPr>
      <w:rPr>
        <w:rFonts w:ascii="Symbol" w:hAnsi="Symbol"/>
      </w:rPr>
    </w:lvl>
    <w:lvl w:ilvl="2" w:tplc="C0806AA2">
      <w:start w:val="1"/>
      <w:numFmt w:val="bullet"/>
      <w:lvlText w:val=""/>
      <w:lvlJc w:val="left"/>
      <w:pPr>
        <w:ind w:left="2160" w:hanging="360"/>
      </w:pPr>
      <w:rPr>
        <w:rFonts w:ascii="Symbol" w:hAnsi="Symbol"/>
      </w:rPr>
    </w:lvl>
    <w:lvl w:ilvl="3" w:tplc="3114187A">
      <w:start w:val="1"/>
      <w:numFmt w:val="bullet"/>
      <w:lvlText w:val=""/>
      <w:lvlJc w:val="left"/>
      <w:pPr>
        <w:ind w:left="2160" w:hanging="360"/>
      </w:pPr>
      <w:rPr>
        <w:rFonts w:ascii="Symbol" w:hAnsi="Symbol"/>
      </w:rPr>
    </w:lvl>
    <w:lvl w:ilvl="4" w:tplc="79E49B3A">
      <w:start w:val="1"/>
      <w:numFmt w:val="bullet"/>
      <w:lvlText w:val=""/>
      <w:lvlJc w:val="left"/>
      <w:pPr>
        <w:ind w:left="2160" w:hanging="360"/>
      </w:pPr>
      <w:rPr>
        <w:rFonts w:ascii="Symbol" w:hAnsi="Symbol"/>
      </w:rPr>
    </w:lvl>
    <w:lvl w:ilvl="5" w:tplc="7806E84A">
      <w:start w:val="1"/>
      <w:numFmt w:val="bullet"/>
      <w:lvlText w:val=""/>
      <w:lvlJc w:val="left"/>
      <w:pPr>
        <w:ind w:left="2160" w:hanging="360"/>
      </w:pPr>
      <w:rPr>
        <w:rFonts w:ascii="Symbol" w:hAnsi="Symbol"/>
      </w:rPr>
    </w:lvl>
    <w:lvl w:ilvl="6" w:tplc="F70C2392">
      <w:start w:val="1"/>
      <w:numFmt w:val="bullet"/>
      <w:lvlText w:val=""/>
      <w:lvlJc w:val="left"/>
      <w:pPr>
        <w:ind w:left="2160" w:hanging="360"/>
      </w:pPr>
      <w:rPr>
        <w:rFonts w:ascii="Symbol" w:hAnsi="Symbol"/>
      </w:rPr>
    </w:lvl>
    <w:lvl w:ilvl="7" w:tplc="FDECDEFC">
      <w:start w:val="1"/>
      <w:numFmt w:val="bullet"/>
      <w:lvlText w:val=""/>
      <w:lvlJc w:val="left"/>
      <w:pPr>
        <w:ind w:left="2160" w:hanging="360"/>
      </w:pPr>
      <w:rPr>
        <w:rFonts w:ascii="Symbol" w:hAnsi="Symbol"/>
      </w:rPr>
    </w:lvl>
    <w:lvl w:ilvl="8" w:tplc="FD0C5B52">
      <w:start w:val="1"/>
      <w:numFmt w:val="bullet"/>
      <w:lvlText w:val=""/>
      <w:lvlJc w:val="left"/>
      <w:pPr>
        <w:ind w:left="2160" w:hanging="360"/>
      </w:pPr>
      <w:rPr>
        <w:rFonts w:ascii="Symbol" w:hAnsi="Symbol"/>
      </w:rPr>
    </w:lvl>
  </w:abstractNum>
  <w:abstractNum w:abstractNumId="7" w15:restartNumberingAfterBreak="0">
    <w:nsid w:val="6EDD75AA"/>
    <w:multiLevelType w:val="hybridMultilevel"/>
    <w:tmpl w:val="B5B8E870"/>
    <w:lvl w:ilvl="0" w:tplc="D2443BCC">
      <w:start w:val="1"/>
      <w:numFmt w:val="bullet"/>
      <w:lvlText w:val=""/>
      <w:lvlJc w:val="left"/>
      <w:pPr>
        <w:ind w:left="2160" w:hanging="360"/>
      </w:pPr>
      <w:rPr>
        <w:rFonts w:ascii="Symbol" w:hAnsi="Symbol"/>
      </w:rPr>
    </w:lvl>
    <w:lvl w:ilvl="1" w:tplc="90B638E8">
      <w:start w:val="1"/>
      <w:numFmt w:val="bullet"/>
      <w:lvlText w:val=""/>
      <w:lvlJc w:val="left"/>
      <w:pPr>
        <w:ind w:left="2160" w:hanging="360"/>
      </w:pPr>
      <w:rPr>
        <w:rFonts w:ascii="Symbol" w:hAnsi="Symbol"/>
      </w:rPr>
    </w:lvl>
    <w:lvl w:ilvl="2" w:tplc="8F06584C">
      <w:start w:val="1"/>
      <w:numFmt w:val="bullet"/>
      <w:lvlText w:val=""/>
      <w:lvlJc w:val="left"/>
      <w:pPr>
        <w:ind w:left="2160" w:hanging="360"/>
      </w:pPr>
      <w:rPr>
        <w:rFonts w:ascii="Symbol" w:hAnsi="Symbol"/>
      </w:rPr>
    </w:lvl>
    <w:lvl w:ilvl="3" w:tplc="EB70A610">
      <w:start w:val="1"/>
      <w:numFmt w:val="bullet"/>
      <w:lvlText w:val=""/>
      <w:lvlJc w:val="left"/>
      <w:pPr>
        <w:ind w:left="2160" w:hanging="360"/>
      </w:pPr>
      <w:rPr>
        <w:rFonts w:ascii="Symbol" w:hAnsi="Symbol"/>
      </w:rPr>
    </w:lvl>
    <w:lvl w:ilvl="4" w:tplc="3AE84E3E">
      <w:start w:val="1"/>
      <w:numFmt w:val="bullet"/>
      <w:lvlText w:val=""/>
      <w:lvlJc w:val="left"/>
      <w:pPr>
        <w:ind w:left="2160" w:hanging="360"/>
      </w:pPr>
      <w:rPr>
        <w:rFonts w:ascii="Symbol" w:hAnsi="Symbol"/>
      </w:rPr>
    </w:lvl>
    <w:lvl w:ilvl="5" w:tplc="FC0CDB98">
      <w:start w:val="1"/>
      <w:numFmt w:val="bullet"/>
      <w:lvlText w:val=""/>
      <w:lvlJc w:val="left"/>
      <w:pPr>
        <w:ind w:left="2160" w:hanging="360"/>
      </w:pPr>
      <w:rPr>
        <w:rFonts w:ascii="Symbol" w:hAnsi="Symbol"/>
      </w:rPr>
    </w:lvl>
    <w:lvl w:ilvl="6" w:tplc="CE4CE2F8">
      <w:start w:val="1"/>
      <w:numFmt w:val="bullet"/>
      <w:lvlText w:val=""/>
      <w:lvlJc w:val="left"/>
      <w:pPr>
        <w:ind w:left="2160" w:hanging="360"/>
      </w:pPr>
      <w:rPr>
        <w:rFonts w:ascii="Symbol" w:hAnsi="Symbol"/>
      </w:rPr>
    </w:lvl>
    <w:lvl w:ilvl="7" w:tplc="C622797E">
      <w:start w:val="1"/>
      <w:numFmt w:val="bullet"/>
      <w:lvlText w:val=""/>
      <w:lvlJc w:val="left"/>
      <w:pPr>
        <w:ind w:left="2160" w:hanging="360"/>
      </w:pPr>
      <w:rPr>
        <w:rFonts w:ascii="Symbol" w:hAnsi="Symbol"/>
      </w:rPr>
    </w:lvl>
    <w:lvl w:ilvl="8" w:tplc="41DE754A">
      <w:start w:val="1"/>
      <w:numFmt w:val="bullet"/>
      <w:lvlText w:val=""/>
      <w:lvlJc w:val="left"/>
      <w:pPr>
        <w:ind w:left="2160" w:hanging="360"/>
      </w:pPr>
      <w:rPr>
        <w:rFonts w:ascii="Symbol" w:hAnsi="Symbol"/>
      </w:rPr>
    </w:lvl>
  </w:abstractNum>
  <w:num w:numId="1" w16cid:durableId="1141338792">
    <w:abstractNumId w:val="5"/>
  </w:num>
  <w:num w:numId="2" w16cid:durableId="1208372419">
    <w:abstractNumId w:val="4"/>
  </w:num>
  <w:num w:numId="3" w16cid:durableId="2027755123">
    <w:abstractNumId w:val="0"/>
  </w:num>
  <w:num w:numId="4" w16cid:durableId="809707102">
    <w:abstractNumId w:val="3"/>
  </w:num>
  <w:num w:numId="5" w16cid:durableId="92552901">
    <w:abstractNumId w:val="1"/>
  </w:num>
  <w:num w:numId="6" w16cid:durableId="2049838191">
    <w:abstractNumId w:val="6"/>
  </w:num>
  <w:num w:numId="7" w16cid:durableId="1209806033">
    <w:abstractNumId w:val="2"/>
  </w:num>
  <w:num w:numId="8" w16cid:durableId="3566780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F2638DD4-900F-4280-B4FB-1450F20733A8}"/>
    <w:docVar w:name="dgnword-eventsink" w:val="2151579363040"/>
  </w:docVars>
  <w:rsids>
    <w:rsidRoot w:val="717A917E"/>
    <w:rsid w:val="00010672"/>
    <w:rsid w:val="000204DB"/>
    <w:rsid w:val="0002245B"/>
    <w:rsid w:val="00023401"/>
    <w:rsid w:val="00026105"/>
    <w:rsid w:val="00033B3F"/>
    <w:rsid w:val="00033E61"/>
    <w:rsid w:val="00034CB0"/>
    <w:rsid w:val="000422A1"/>
    <w:rsid w:val="0004420A"/>
    <w:rsid w:val="000936D7"/>
    <w:rsid w:val="000945DC"/>
    <w:rsid w:val="000A7101"/>
    <w:rsid w:val="000A7B1F"/>
    <w:rsid w:val="000B1ADC"/>
    <w:rsid w:val="000B1CEB"/>
    <w:rsid w:val="000C0957"/>
    <w:rsid w:val="000C599F"/>
    <w:rsid w:val="000C5EF1"/>
    <w:rsid w:val="000D12AE"/>
    <w:rsid w:val="000E1348"/>
    <w:rsid w:val="00100A23"/>
    <w:rsid w:val="00100FDD"/>
    <w:rsid w:val="00104C8B"/>
    <w:rsid w:val="001055A9"/>
    <w:rsid w:val="00106AF3"/>
    <w:rsid w:val="00112330"/>
    <w:rsid w:val="001123FB"/>
    <w:rsid w:val="00115733"/>
    <w:rsid w:val="001172ED"/>
    <w:rsid w:val="0012074D"/>
    <w:rsid w:val="00121A4A"/>
    <w:rsid w:val="001267F7"/>
    <w:rsid w:val="001335F5"/>
    <w:rsid w:val="00135755"/>
    <w:rsid w:val="00137D30"/>
    <w:rsid w:val="001406C7"/>
    <w:rsid w:val="00141ED4"/>
    <w:rsid w:val="00161E54"/>
    <w:rsid w:val="00172CC2"/>
    <w:rsid w:val="00177B52"/>
    <w:rsid w:val="00177E77"/>
    <w:rsid w:val="001846E6"/>
    <w:rsid w:val="00194F15"/>
    <w:rsid w:val="00196E4B"/>
    <w:rsid w:val="001A1262"/>
    <w:rsid w:val="001A4AA5"/>
    <w:rsid w:val="001A5036"/>
    <w:rsid w:val="001B642C"/>
    <w:rsid w:val="001C0F32"/>
    <w:rsid w:val="001C21D2"/>
    <w:rsid w:val="001C29CF"/>
    <w:rsid w:val="001C4194"/>
    <w:rsid w:val="001C4BA9"/>
    <w:rsid w:val="001D4D12"/>
    <w:rsid w:val="001E6626"/>
    <w:rsid w:val="001E7153"/>
    <w:rsid w:val="001F2F41"/>
    <w:rsid w:val="001F62E3"/>
    <w:rsid w:val="002025E6"/>
    <w:rsid w:val="00204C55"/>
    <w:rsid w:val="00217D59"/>
    <w:rsid w:val="0022425A"/>
    <w:rsid w:val="00233528"/>
    <w:rsid w:val="00236E09"/>
    <w:rsid w:val="0025783B"/>
    <w:rsid w:val="0026064D"/>
    <w:rsid w:val="002608B5"/>
    <w:rsid w:val="00262A63"/>
    <w:rsid w:val="002640DB"/>
    <w:rsid w:val="002713EE"/>
    <w:rsid w:val="00283EEB"/>
    <w:rsid w:val="0029199E"/>
    <w:rsid w:val="00296F93"/>
    <w:rsid w:val="002A057D"/>
    <w:rsid w:val="002A1279"/>
    <w:rsid w:val="002A427E"/>
    <w:rsid w:val="002A4F72"/>
    <w:rsid w:val="002A5A2E"/>
    <w:rsid w:val="002B618F"/>
    <w:rsid w:val="002C31EF"/>
    <w:rsid w:val="002E5627"/>
    <w:rsid w:val="002E6366"/>
    <w:rsid w:val="002F14A2"/>
    <w:rsid w:val="002F1D33"/>
    <w:rsid w:val="002F3008"/>
    <w:rsid w:val="002F56C3"/>
    <w:rsid w:val="00300D56"/>
    <w:rsid w:val="003025B7"/>
    <w:rsid w:val="00322DA3"/>
    <w:rsid w:val="00324818"/>
    <w:rsid w:val="00325A0A"/>
    <w:rsid w:val="00340601"/>
    <w:rsid w:val="003451BF"/>
    <w:rsid w:val="00347272"/>
    <w:rsid w:val="003526F9"/>
    <w:rsid w:val="00360073"/>
    <w:rsid w:val="003650BA"/>
    <w:rsid w:val="00371D13"/>
    <w:rsid w:val="0037421D"/>
    <w:rsid w:val="00375A64"/>
    <w:rsid w:val="003822CD"/>
    <w:rsid w:val="00383058"/>
    <w:rsid w:val="00385D25"/>
    <w:rsid w:val="00396FE4"/>
    <w:rsid w:val="003B5350"/>
    <w:rsid w:val="003C014E"/>
    <w:rsid w:val="003C0B08"/>
    <w:rsid w:val="003C5168"/>
    <w:rsid w:val="003D11FB"/>
    <w:rsid w:val="003D68D1"/>
    <w:rsid w:val="003F4397"/>
    <w:rsid w:val="003F5F50"/>
    <w:rsid w:val="003F6E7A"/>
    <w:rsid w:val="003F7BBD"/>
    <w:rsid w:val="004010E1"/>
    <w:rsid w:val="00401AAF"/>
    <w:rsid w:val="00407C0B"/>
    <w:rsid w:val="004111BB"/>
    <w:rsid w:val="00411363"/>
    <w:rsid w:val="00421A8F"/>
    <w:rsid w:val="00424408"/>
    <w:rsid w:val="004424C1"/>
    <w:rsid w:val="00445BBD"/>
    <w:rsid w:val="00461F20"/>
    <w:rsid w:val="0046331D"/>
    <w:rsid w:val="00485490"/>
    <w:rsid w:val="00491333"/>
    <w:rsid w:val="0049178C"/>
    <w:rsid w:val="004A2EEE"/>
    <w:rsid w:val="004B65DA"/>
    <w:rsid w:val="004D63C8"/>
    <w:rsid w:val="004E036F"/>
    <w:rsid w:val="004E0969"/>
    <w:rsid w:val="004F12EF"/>
    <w:rsid w:val="004F1967"/>
    <w:rsid w:val="004F1F29"/>
    <w:rsid w:val="004F2F54"/>
    <w:rsid w:val="004F4261"/>
    <w:rsid w:val="00513D05"/>
    <w:rsid w:val="00515DC8"/>
    <w:rsid w:val="005304DB"/>
    <w:rsid w:val="005325A5"/>
    <w:rsid w:val="00532724"/>
    <w:rsid w:val="0054156B"/>
    <w:rsid w:val="00555D58"/>
    <w:rsid w:val="00564832"/>
    <w:rsid w:val="005755D3"/>
    <w:rsid w:val="005837D7"/>
    <w:rsid w:val="00586272"/>
    <w:rsid w:val="0059328F"/>
    <w:rsid w:val="00593655"/>
    <w:rsid w:val="00597EFE"/>
    <w:rsid w:val="005A646A"/>
    <w:rsid w:val="005A6B74"/>
    <w:rsid w:val="005B0399"/>
    <w:rsid w:val="005B496D"/>
    <w:rsid w:val="005C3C73"/>
    <w:rsid w:val="005C5100"/>
    <w:rsid w:val="005E5EEE"/>
    <w:rsid w:val="005F0F11"/>
    <w:rsid w:val="005F7117"/>
    <w:rsid w:val="005F7AE1"/>
    <w:rsid w:val="005F7DF4"/>
    <w:rsid w:val="00610A86"/>
    <w:rsid w:val="00613B83"/>
    <w:rsid w:val="00615391"/>
    <w:rsid w:val="00622299"/>
    <w:rsid w:val="00626EA8"/>
    <w:rsid w:val="006318C6"/>
    <w:rsid w:val="00635D50"/>
    <w:rsid w:val="00642BAB"/>
    <w:rsid w:val="006549EE"/>
    <w:rsid w:val="00654BAC"/>
    <w:rsid w:val="00656BA4"/>
    <w:rsid w:val="006626A9"/>
    <w:rsid w:val="00664F45"/>
    <w:rsid w:val="006726CA"/>
    <w:rsid w:val="00680607"/>
    <w:rsid w:val="00687C7E"/>
    <w:rsid w:val="0069142A"/>
    <w:rsid w:val="00691E39"/>
    <w:rsid w:val="00692CB8"/>
    <w:rsid w:val="0069559A"/>
    <w:rsid w:val="006A22F8"/>
    <w:rsid w:val="006B02EB"/>
    <w:rsid w:val="006B14A9"/>
    <w:rsid w:val="006B30D6"/>
    <w:rsid w:val="006B705D"/>
    <w:rsid w:val="006B7D13"/>
    <w:rsid w:val="006C00EE"/>
    <w:rsid w:val="006C7856"/>
    <w:rsid w:val="006D0BB6"/>
    <w:rsid w:val="006D10FC"/>
    <w:rsid w:val="006D460D"/>
    <w:rsid w:val="006F0CC0"/>
    <w:rsid w:val="006F129C"/>
    <w:rsid w:val="006F4ABF"/>
    <w:rsid w:val="00700CF3"/>
    <w:rsid w:val="00712C54"/>
    <w:rsid w:val="00723AC2"/>
    <w:rsid w:val="00723EEC"/>
    <w:rsid w:val="00726E60"/>
    <w:rsid w:val="00736528"/>
    <w:rsid w:val="007458CF"/>
    <w:rsid w:val="007502B6"/>
    <w:rsid w:val="007610F3"/>
    <w:rsid w:val="007616BC"/>
    <w:rsid w:val="00771A0B"/>
    <w:rsid w:val="0077675D"/>
    <w:rsid w:val="00784C21"/>
    <w:rsid w:val="00787620"/>
    <w:rsid w:val="007A3FB8"/>
    <w:rsid w:val="007A448E"/>
    <w:rsid w:val="007A6460"/>
    <w:rsid w:val="007B2C29"/>
    <w:rsid w:val="007B324C"/>
    <w:rsid w:val="007C1684"/>
    <w:rsid w:val="007D18C3"/>
    <w:rsid w:val="007E1CE8"/>
    <w:rsid w:val="007E37A2"/>
    <w:rsid w:val="007E573F"/>
    <w:rsid w:val="007F17CB"/>
    <w:rsid w:val="007F214D"/>
    <w:rsid w:val="007F2C6D"/>
    <w:rsid w:val="007F79B4"/>
    <w:rsid w:val="008002F5"/>
    <w:rsid w:val="00800450"/>
    <w:rsid w:val="00811FA2"/>
    <w:rsid w:val="00814E3E"/>
    <w:rsid w:val="00820B2B"/>
    <w:rsid w:val="008218A0"/>
    <w:rsid w:val="00822252"/>
    <w:rsid w:val="008315EF"/>
    <w:rsid w:val="00832045"/>
    <w:rsid w:val="008330EB"/>
    <w:rsid w:val="00836B88"/>
    <w:rsid w:val="008454B7"/>
    <w:rsid w:val="00852F98"/>
    <w:rsid w:val="0085673F"/>
    <w:rsid w:val="008619D9"/>
    <w:rsid w:val="00864B1D"/>
    <w:rsid w:val="008774EB"/>
    <w:rsid w:val="00882C7B"/>
    <w:rsid w:val="00887828"/>
    <w:rsid w:val="008B07AC"/>
    <w:rsid w:val="008C464E"/>
    <w:rsid w:val="008C5F0E"/>
    <w:rsid w:val="008C70B6"/>
    <w:rsid w:val="008C7C6F"/>
    <w:rsid w:val="008D395C"/>
    <w:rsid w:val="008D6D74"/>
    <w:rsid w:val="008F7BC7"/>
    <w:rsid w:val="00902E95"/>
    <w:rsid w:val="00904310"/>
    <w:rsid w:val="0092776D"/>
    <w:rsid w:val="00931DA2"/>
    <w:rsid w:val="009356C0"/>
    <w:rsid w:val="009378A6"/>
    <w:rsid w:val="00942EE4"/>
    <w:rsid w:val="009507A1"/>
    <w:rsid w:val="00954D39"/>
    <w:rsid w:val="00954E30"/>
    <w:rsid w:val="00957FC5"/>
    <w:rsid w:val="00962156"/>
    <w:rsid w:val="00962C52"/>
    <w:rsid w:val="009636AE"/>
    <w:rsid w:val="00972BDC"/>
    <w:rsid w:val="009762B3"/>
    <w:rsid w:val="009815B5"/>
    <w:rsid w:val="00983267"/>
    <w:rsid w:val="00983876"/>
    <w:rsid w:val="00983988"/>
    <w:rsid w:val="009A1F9B"/>
    <w:rsid w:val="009A2194"/>
    <w:rsid w:val="009B3982"/>
    <w:rsid w:val="009C0CE9"/>
    <w:rsid w:val="009C10F9"/>
    <w:rsid w:val="009C45F5"/>
    <w:rsid w:val="009E3171"/>
    <w:rsid w:val="009F521B"/>
    <w:rsid w:val="00A0256F"/>
    <w:rsid w:val="00A033E8"/>
    <w:rsid w:val="00A05087"/>
    <w:rsid w:val="00A10C80"/>
    <w:rsid w:val="00A12532"/>
    <w:rsid w:val="00A13E1A"/>
    <w:rsid w:val="00A172BD"/>
    <w:rsid w:val="00A17830"/>
    <w:rsid w:val="00A27F4B"/>
    <w:rsid w:val="00A31017"/>
    <w:rsid w:val="00A340DF"/>
    <w:rsid w:val="00A4256E"/>
    <w:rsid w:val="00A50244"/>
    <w:rsid w:val="00A57FB4"/>
    <w:rsid w:val="00A603FA"/>
    <w:rsid w:val="00A60578"/>
    <w:rsid w:val="00A63BF2"/>
    <w:rsid w:val="00A723CF"/>
    <w:rsid w:val="00A8079F"/>
    <w:rsid w:val="00A80E2E"/>
    <w:rsid w:val="00A82A0C"/>
    <w:rsid w:val="00A84DAB"/>
    <w:rsid w:val="00A877D6"/>
    <w:rsid w:val="00A909AD"/>
    <w:rsid w:val="00A90E83"/>
    <w:rsid w:val="00AA65AE"/>
    <w:rsid w:val="00AB4852"/>
    <w:rsid w:val="00AB5057"/>
    <w:rsid w:val="00AC03FC"/>
    <w:rsid w:val="00AC1A3B"/>
    <w:rsid w:val="00AC54BA"/>
    <w:rsid w:val="00AC6C26"/>
    <w:rsid w:val="00AD0B80"/>
    <w:rsid w:val="00AE38CC"/>
    <w:rsid w:val="00AE7533"/>
    <w:rsid w:val="00AF0515"/>
    <w:rsid w:val="00AF6303"/>
    <w:rsid w:val="00B02773"/>
    <w:rsid w:val="00B07999"/>
    <w:rsid w:val="00B15759"/>
    <w:rsid w:val="00B15923"/>
    <w:rsid w:val="00B15D91"/>
    <w:rsid w:val="00B27596"/>
    <w:rsid w:val="00B34E1A"/>
    <w:rsid w:val="00B42928"/>
    <w:rsid w:val="00B51700"/>
    <w:rsid w:val="00B51C15"/>
    <w:rsid w:val="00B57E5A"/>
    <w:rsid w:val="00B63A3A"/>
    <w:rsid w:val="00B63AED"/>
    <w:rsid w:val="00B76C2E"/>
    <w:rsid w:val="00B856DB"/>
    <w:rsid w:val="00B90AAB"/>
    <w:rsid w:val="00B91EA9"/>
    <w:rsid w:val="00B91EE0"/>
    <w:rsid w:val="00BA0C49"/>
    <w:rsid w:val="00BB11E9"/>
    <w:rsid w:val="00BC2228"/>
    <w:rsid w:val="00BC6688"/>
    <w:rsid w:val="00BD0BAE"/>
    <w:rsid w:val="00BD6025"/>
    <w:rsid w:val="00BE2E1F"/>
    <w:rsid w:val="00BE7D98"/>
    <w:rsid w:val="00BF393F"/>
    <w:rsid w:val="00BF4E93"/>
    <w:rsid w:val="00C04078"/>
    <w:rsid w:val="00C07176"/>
    <w:rsid w:val="00C24916"/>
    <w:rsid w:val="00C47A85"/>
    <w:rsid w:val="00C523E9"/>
    <w:rsid w:val="00C52A33"/>
    <w:rsid w:val="00C57169"/>
    <w:rsid w:val="00C6774E"/>
    <w:rsid w:val="00C67F8D"/>
    <w:rsid w:val="00C74D47"/>
    <w:rsid w:val="00C74E86"/>
    <w:rsid w:val="00C85276"/>
    <w:rsid w:val="00C874AD"/>
    <w:rsid w:val="00C93DE4"/>
    <w:rsid w:val="00CA0A41"/>
    <w:rsid w:val="00CA5758"/>
    <w:rsid w:val="00CB5D68"/>
    <w:rsid w:val="00CC6367"/>
    <w:rsid w:val="00CC796A"/>
    <w:rsid w:val="00CD094F"/>
    <w:rsid w:val="00CD6212"/>
    <w:rsid w:val="00CD78A5"/>
    <w:rsid w:val="00CE0A6D"/>
    <w:rsid w:val="00CE3674"/>
    <w:rsid w:val="00CE3E40"/>
    <w:rsid w:val="00CF5566"/>
    <w:rsid w:val="00D00623"/>
    <w:rsid w:val="00D01DEB"/>
    <w:rsid w:val="00D067AC"/>
    <w:rsid w:val="00D165FE"/>
    <w:rsid w:val="00D23BE0"/>
    <w:rsid w:val="00D25899"/>
    <w:rsid w:val="00D272FD"/>
    <w:rsid w:val="00D31950"/>
    <w:rsid w:val="00D349CA"/>
    <w:rsid w:val="00D56EA3"/>
    <w:rsid w:val="00D6617B"/>
    <w:rsid w:val="00D73187"/>
    <w:rsid w:val="00D77300"/>
    <w:rsid w:val="00DA7D55"/>
    <w:rsid w:val="00DB4D18"/>
    <w:rsid w:val="00DC7750"/>
    <w:rsid w:val="00DD4608"/>
    <w:rsid w:val="00DD6DF9"/>
    <w:rsid w:val="00DE1266"/>
    <w:rsid w:val="00DE44F4"/>
    <w:rsid w:val="00DE6C37"/>
    <w:rsid w:val="00DE7BF4"/>
    <w:rsid w:val="00DF09B4"/>
    <w:rsid w:val="00DF1195"/>
    <w:rsid w:val="00DF2907"/>
    <w:rsid w:val="00DF30B6"/>
    <w:rsid w:val="00E026D1"/>
    <w:rsid w:val="00E04D7D"/>
    <w:rsid w:val="00E06A2D"/>
    <w:rsid w:val="00E1185F"/>
    <w:rsid w:val="00E13EDC"/>
    <w:rsid w:val="00E15276"/>
    <w:rsid w:val="00E238CA"/>
    <w:rsid w:val="00E26D3F"/>
    <w:rsid w:val="00E3570B"/>
    <w:rsid w:val="00E37C62"/>
    <w:rsid w:val="00E601D3"/>
    <w:rsid w:val="00E61C76"/>
    <w:rsid w:val="00E6447D"/>
    <w:rsid w:val="00E66BF1"/>
    <w:rsid w:val="00E67CCB"/>
    <w:rsid w:val="00E74EFB"/>
    <w:rsid w:val="00E7639D"/>
    <w:rsid w:val="00E76EAC"/>
    <w:rsid w:val="00E87A51"/>
    <w:rsid w:val="00E9094E"/>
    <w:rsid w:val="00E97DD3"/>
    <w:rsid w:val="00EA00FB"/>
    <w:rsid w:val="00EA0DA4"/>
    <w:rsid w:val="00EB010F"/>
    <w:rsid w:val="00EB2637"/>
    <w:rsid w:val="00ED4F99"/>
    <w:rsid w:val="00ED7253"/>
    <w:rsid w:val="00EE2EA9"/>
    <w:rsid w:val="00EF0C79"/>
    <w:rsid w:val="00EF49FD"/>
    <w:rsid w:val="00EF5985"/>
    <w:rsid w:val="00EF752C"/>
    <w:rsid w:val="00F0488E"/>
    <w:rsid w:val="00F12ABA"/>
    <w:rsid w:val="00F35E69"/>
    <w:rsid w:val="00F422DA"/>
    <w:rsid w:val="00F4389D"/>
    <w:rsid w:val="00F46BB0"/>
    <w:rsid w:val="00F503E1"/>
    <w:rsid w:val="00F51F6B"/>
    <w:rsid w:val="00F535EF"/>
    <w:rsid w:val="00F53D27"/>
    <w:rsid w:val="00F567C6"/>
    <w:rsid w:val="00F6288B"/>
    <w:rsid w:val="00F65D94"/>
    <w:rsid w:val="00F700F7"/>
    <w:rsid w:val="00F71DE3"/>
    <w:rsid w:val="00F735BF"/>
    <w:rsid w:val="00F913C8"/>
    <w:rsid w:val="00F960E0"/>
    <w:rsid w:val="00F97D36"/>
    <w:rsid w:val="00FA0656"/>
    <w:rsid w:val="00FA1F86"/>
    <w:rsid w:val="00FC5760"/>
    <w:rsid w:val="00FC7013"/>
    <w:rsid w:val="00FC71EC"/>
    <w:rsid w:val="00FD1A7E"/>
    <w:rsid w:val="00FD1CAD"/>
    <w:rsid w:val="00FD3692"/>
    <w:rsid w:val="00FD6CEB"/>
    <w:rsid w:val="00FD795D"/>
    <w:rsid w:val="00FE48D6"/>
    <w:rsid w:val="00FE6607"/>
    <w:rsid w:val="00FE6A54"/>
    <w:rsid w:val="00FF4C03"/>
    <w:rsid w:val="30FEEF09"/>
    <w:rsid w:val="5C5E6942"/>
    <w:rsid w:val="717A917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07BFC53B"/>
  <w15:docId w15:val="{84F1470B-10A7-4BB1-9E09-985CA8723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DejaVu Sans" w:hAnsi="Times New Roman" w:cs="Lohit Hindi"/>
        <w:lang w:val="nl-NL" w:eastAsia="nl-NL" w:bidi="ar-SA"/>
      </w:rPr>
    </w:rPrDefault>
    <w:pPrDefault>
      <w:pPr>
        <w:autoSpaceDN w:val="0"/>
        <w:textAlignment w:val="baseline"/>
      </w:pPr>
    </w:pPrDefault>
  </w:docDefaults>
  <w:latentStyles w:defLockedState="0" w:defUIPriority="99" w:defSemiHidden="0" w:defUnhideWhenUsed="0" w:defQFormat="0" w:count="376">
    <w:lsdException w:name="heading 1" w:semiHidden="1"/>
    <w:lsdException w:name="heading 2" w:semiHidden="1" w:uiPriority="9"/>
    <w:lsdException w:name="heading 3" w:semiHidden="1" w:uiPriority="9"/>
    <w:lsdException w:name="heading 4" w:semiHidden="1" w:uiPriority="9"/>
    <w:lsdException w:name="heading 5" w:semiHidden="1" w:uiPriority="9"/>
    <w:lsdException w:name="heading 6" w:semiHidden="1" w:uiPriority="9"/>
    <w:lsdException w:name="heading 7" w:semiHidden="1" w:uiPriority="9"/>
    <w:lsdException w:name="heading 8" w:semiHidden="1" w:uiPriority="9"/>
    <w:lsdException w:name="heading 9" w:semiHidden="1"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uiPriority w:val="4"/>
    <w:qFormat/>
    <w:pPr>
      <w:spacing w:line="240" w:lineRule="exact"/>
    </w:pPr>
    <w:rPr>
      <w:rFonts w:ascii="Verdana" w:hAnsi="Verdana"/>
      <w:color w:val="000000"/>
      <w:sz w:val="18"/>
      <w:szCs w:val="18"/>
      <w:lang w:val="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031B78"/>
    <w:rPr>
      <w:color w:val="467886" w:themeColor="hyperlink"/>
      <w:u w:val="single"/>
    </w:rPr>
  </w:style>
  <w:style w:type="paragraph" w:customStyle="1" w:styleId="Citaat1">
    <w:name w:val="Citaat1"/>
    <w:basedOn w:val="Standaard"/>
    <w:next w:val="Standaard"/>
    <w:uiPriority w:val="98"/>
    <w:qFormat/>
    <w:pPr>
      <w:spacing w:before="200" w:after="160"/>
      <w:ind w:left="861"/>
      <w:jc w:val="center"/>
    </w:pPr>
    <w:rPr>
      <w:i/>
      <w:color w:val="404040"/>
    </w:rPr>
  </w:style>
  <w:style w:type="paragraph" w:customStyle="1" w:styleId="Coreu">
    <w:name w:val="Coreu"/>
    <w:basedOn w:val="Standaard"/>
    <w:next w:val="Standaard"/>
    <w:pPr>
      <w:spacing w:after="160"/>
    </w:pPr>
  </w:style>
  <w:style w:type="paragraph" w:customStyle="1" w:styleId="Geenafstand1">
    <w:name w:val="Geen afstand1"/>
    <w:basedOn w:val="Standaard"/>
    <w:next w:val="Standaard"/>
    <w:uiPriority w:val="98"/>
    <w:qFormat/>
    <w:pPr>
      <w:spacing w:line="180" w:lineRule="exact"/>
    </w:pPr>
  </w:style>
  <w:style w:type="numbering" w:customStyle="1" w:styleId="Genummerdelijst">
    <w:name w:val="Genummerde lijst"/>
    <w:pPr>
      <w:numPr>
        <w:numId w:val="1"/>
      </w:numPr>
    </w:pPr>
  </w:style>
  <w:style w:type="paragraph" w:styleId="Inhopg1">
    <w:name w:val="toc 1"/>
    <w:basedOn w:val="Standaard"/>
    <w:next w:val="Standaard"/>
  </w:style>
  <w:style w:type="paragraph" w:styleId="Inhopg2">
    <w:name w:val="toc 2"/>
    <w:basedOn w:val="Inhopg1"/>
    <w:next w:val="Standaard"/>
  </w:style>
  <w:style w:type="paragraph" w:styleId="Inhopg3">
    <w:name w:val="toc 3"/>
    <w:basedOn w:val="Inhopg2"/>
    <w:next w:val="Standaard"/>
  </w:style>
  <w:style w:type="paragraph" w:styleId="Inhopg4">
    <w:name w:val="toc 4"/>
    <w:basedOn w:val="Inhopg3"/>
    <w:next w:val="Standaard"/>
  </w:style>
  <w:style w:type="paragraph" w:styleId="Inhopg5">
    <w:name w:val="toc 5"/>
    <w:basedOn w:val="Inhopg4"/>
    <w:next w:val="Standaard"/>
  </w:style>
  <w:style w:type="paragraph" w:styleId="Inhopg6">
    <w:name w:val="toc 6"/>
    <w:basedOn w:val="Inhopg5"/>
    <w:next w:val="Standaard"/>
  </w:style>
  <w:style w:type="paragraph" w:styleId="Inhopg7">
    <w:name w:val="toc 7"/>
    <w:basedOn w:val="Inhopg6"/>
    <w:next w:val="Standaard"/>
  </w:style>
  <w:style w:type="paragraph" w:styleId="Inhopg8">
    <w:name w:val="toc 8"/>
    <w:basedOn w:val="Inhopg7"/>
    <w:next w:val="Standaard"/>
  </w:style>
  <w:style w:type="paragraph" w:styleId="Inhopg9">
    <w:name w:val="toc 9"/>
    <w:basedOn w:val="Inhopg8"/>
    <w:next w:val="Standaard"/>
  </w:style>
  <w:style w:type="paragraph" w:customStyle="1" w:styleId="Intensievebenadrukking1">
    <w:name w:val="Intensieve benadrukking1"/>
    <w:basedOn w:val="Standaard"/>
    <w:next w:val="Standaard"/>
    <w:uiPriority w:val="98"/>
    <w:qFormat/>
    <w:rPr>
      <w:i/>
      <w:color w:val="4F81BD"/>
    </w:rPr>
  </w:style>
  <w:style w:type="paragraph" w:customStyle="1" w:styleId="Intensieveverwijzing1">
    <w:name w:val="Intensieve verwijzing1"/>
    <w:basedOn w:val="Standaard"/>
    <w:next w:val="Standaard"/>
    <w:uiPriority w:val="98"/>
    <w:qFormat/>
    <w:rPr>
      <w:b/>
      <w:smallCaps/>
      <w:color w:val="4F81BD"/>
      <w:spacing w:val="5"/>
    </w:rPr>
  </w:style>
  <w:style w:type="paragraph" w:customStyle="1" w:styleId="KixBarcode">
    <w:name w:val="Kix Barcode"/>
    <w:basedOn w:val="Standaard"/>
    <w:next w:val="Standaard"/>
    <w:pPr>
      <w:spacing w:before="120"/>
    </w:pPr>
    <w:rPr>
      <w:rFonts w:ascii="KIX Barcode" w:hAnsi="KIX Barcode"/>
      <w:sz w:val="20"/>
      <w:szCs w:val="20"/>
    </w:rPr>
  </w:style>
  <w:style w:type="paragraph" w:customStyle="1" w:styleId="Kop11">
    <w:name w:val="Kop 11"/>
    <w:basedOn w:val="Standaard"/>
    <w:next w:val="Standaard"/>
    <w:qFormat/>
    <w:pPr>
      <w:tabs>
        <w:tab w:val="left" w:pos="0"/>
      </w:tabs>
      <w:spacing w:before="120" w:after="120" w:line="300" w:lineRule="exact"/>
    </w:pPr>
    <w:rPr>
      <w:sz w:val="24"/>
      <w:szCs w:val="24"/>
    </w:rPr>
  </w:style>
  <w:style w:type="paragraph" w:customStyle="1" w:styleId="Kop21">
    <w:name w:val="Kop 21"/>
    <w:basedOn w:val="Standaard"/>
    <w:next w:val="Standaard"/>
    <w:uiPriority w:val="1"/>
    <w:qFormat/>
    <w:pPr>
      <w:tabs>
        <w:tab w:val="left" w:pos="0"/>
      </w:tabs>
      <w:spacing w:before="240"/>
    </w:pPr>
    <w:rPr>
      <w:i/>
    </w:rPr>
  </w:style>
  <w:style w:type="paragraph" w:customStyle="1" w:styleId="Kop31">
    <w:name w:val="Kop 31"/>
    <w:basedOn w:val="Standaard"/>
    <w:next w:val="Standaard"/>
    <w:uiPriority w:val="2"/>
    <w:qFormat/>
    <w:pPr>
      <w:tabs>
        <w:tab w:val="left" w:pos="0"/>
      </w:tabs>
      <w:spacing w:before="240"/>
      <w:ind w:left="-1120"/>
    </w:pPr>
  </w:style>
  <w:style w:type="paragraph" w:customStyle="1" w:styleId="Kop41">
    <w:name w:val="Kop 41"/>
    <w:basedOn w:val="Standaard"/>
    <w:next w:val="Standaard"/>
    <w:uiPriority w:val="3"/>
    <w:qFormat/>
    <w:pPr>
      <w:tabs>
        <w:tab w:val="left" w:pos="0"/>
      </w:tabs>
      <w:spacing w:before="240"/>
      <w:ind w:left="-1120"/>
    </w:pPr>
  </w:style>
  <w:style w:type="paragraph" w:customStyle="1" w:styleId="Kop51">
    <w:name w:val="Kop 51"/>
    <w:basedOn w:val="Standaard"/>
    <w:next w:val="Standaard"/>
    <w:pPr>
      <w:spacing w:line="320" w:lineRule="exact"/>
    </w:pPr>
    <w:rPr>
      <w:sz w:val="24"/>
      <w:szCs w:val="24"/>
    </w:rPr>
  </w:style>
  <w:style w:type="paragraph" w:customStyle="1" w:styleId="KopRomeins">
    <w:name w:val="Kop Romeins"/>
    <w:basedOn w:val="Standaard"/>
    <w:next w:val="Standaard"/>
    <w:pPr>
      <w:pageBreakBefore/>
      <w:numPr>
        <w:numId w:val="4"/>
      </w:numPr>
      <w:spacing w:before="120" w:after="120"/>
    </w:pPr>
    <w:rPr>
      <w:sz w:val="24"/>
      <w:szCs w:val="24"/>
    </w:rPr>
  </w:style>
  <w:style w:type="numbering" w:customStyle="1" w:styleId="Lijstmetopsommingstekens">
    <w:name w:val="Lijst met opsommingstekens"/>
    <w:pPr>
      <w:numPr>
        <w:numId w:val="3"/>
      </w:numPr>
    </w:pPr>
  </w:style>
  <w:style w:type="paragraph" w:customStyle="1" w:styleId="Lijstniveau1">
    <w:name w:val="Lijst niveau 1"/>
    <w:basedOn w:val="Standaard"/>
    <w:next w:val="Standaard"/>
    <w:pPr>
      <w:numPr>
        <w:numId w:val="2"/>
      </w:numPr>
    </w:pPr>
  </w:style>
  <w:style w:type="paragraph" w:customStyle="1" w:styleId="Lijstniveau2">
    <w:name w:val="Lijst niveau 2"/>
    <w:basedOn w:val="Standaard"/>
    <w:next w:val="Standaard"/>
    <w:pPr>
      <w:numPr>
        <w:ilvl w:val="1"/>
        <w:numId w:val="2"/>
      </w:numPr>
    </w:pPr>
  </w:style>
  <w:style w:type="paragraph" w:customStyle="1" w:styleId="Lijstniveau3">
    <w:name w:val="Lijst niveau 3"/>
    <w:basedOn w:val="Standaard"/>
    <w:next w:val="Standaard"/>
    <w:pPr>
      <w:numPr>
        <w:ilvl w:val="2"/>
        <w:numId w:val="2"/>
      </w:numPr>
    </w:pPr>
  </w:style>
  <w:style w:type="paragraph" w:customStyle="1" w:styleId="Marking">
    <w:name w:val="Marking"/>
    <w:basedOn w:val="Standaard"/>
    <w:next w:val="Standaard"/>
    <w:pPr>
      <w:spacing w:line="180" w:lineRule="exact"/>
    </w:pPr>
    <w:rPr>
      <w:b/>
      <w:caps/>
      <w:sz w:val="13"/>
      <w:szCs w:val="13"/>
      <w:u w:val="single"/>
    </w:rPr>
  </w:style>
  <w:style w:type="paragraph" w:customStyle="1" w:styleId="NoteVerbale">
    <w:name w:val="Note Verbale"/>
    <w:basedOn w:val="Standaard"/>
    <w:next w:val="Standaard"/>
    <w:pPr>
      <w:spacing w:line="360" w:lineRule="exact"/>
      <w:ind w:left="-1417"/>
    </w:pPr>
    <w:rPr>
      <w:spacing w:val="-3"/>
    </w:rPr>
  </w:style>
  <w:style w:type="paragraph" w:customStyle="1" w:styleId="NoteVerbalegecentreerd">
    <w:name w:val="Note Verbale gecentreerd"/>
    <w:basedOn w:val="Standaard"/>
    <w:next w:val="Standaard"/>
    <w:pPr>
      <w:spacing w:line="360" w:lineRule="exact"/>
      <w:ind w:left="-1417"/>
      <w:jc w:val="center"/>
    </w:pPr>
    <w:rPr>
      <w:spacing w:val="-3"/>
    </w:rPr>
  </w:style>
  <w:style w:type="paragraph" w:customStyle="1" w:styleId="NoteVerbaleleftindent25cm">
    <w:name w:val="Note Verbale left indent 2.5 cm"/>
    <w:basedOn w:val="Standaard"/>
    <w:next w:val="Standaard"/>
    <w:pPr>
      <w:spacing w:line="360" w:lineRule="exact"/>
      <w:jc w:val="both"/>
    </w:pPr>
    <w:rPr>
      <w:spacing w:val="-3"/>
    </w:rPr>
  </w:style>
  <w:style w:type="paragraph" w:customStyle="1" w:styleId="NoteVerbalerechtsuitgelijnd">
    <w:name w:val="Note Verbale rechts uitgelijnd"/>
    <w:basedOn w:val="Standaard"/>
    <w:next w:val="Standaard"/>
    <w:pPr>
      <w:spacing w:line="360" w:lineRule="exact"/>
      <w:jc w:val="right"/>
    </w:pPr>
  </w:style>
  <w:style w:type="paragraph" w:customStyle="1" w:styleId="Nummering">
    <w:name w:val="Nummering"/>
    <w:basedOn w:val="Standaard"/>
    <w:pPr>
      <w:numPr>
        <w:numId w:val="1"/>
      </w:numPr>
    </w:pPr>
  </w:style>
  <w:style w:type="paragraph" w:customStyle="1" w:styleId="Ondertitel1">
    <w:name w:val="Ondertitel1"/>
    <w:basedOn w:val="Standaard"/>
    <w:next w:val="Standaard"/>
    <w:uiPriority w:val="8"/>
    <w:qFormat/>
    <w:pPr>
      <w:spacing w:line="320" w:lineRule="atLeast"/>
    </w:pPr>
    <w:rPr>
      <w:sz w:val="24"/>
      <w:szCs w:val="24"/>
    </w:rPr>
  </w:style>
  <w:style w:type="paragraph" w:customStyle="1" w:styleId="Opsommingstekenniveau2">
    <w:name w:val="Opsommingsteken niveau 2"/>
    <w:basedOn w:val="Standaard"/>
    <w:next w:val="Standaard"/>
    <w:pPr>
      <w:numPr>
        <w:ilvl w:val="2"/>
        <w:numId w:val="5"/>
      </w:numPr>
    </w:pPr>
  </w:style>
  <w:style w:type="paragraph" w:customStyle="1" w:styleId="Opsommingstekenstandaard">
    <w:name w:val="Opsommingsteken standaard"/>
    <w:basedOn w:val="Standaard"/>
    <w:next w:val="Standaard"/>
    <w:pPr>
      <w:numPr>
        <w:numId w:val="5"/>
      </w:numPr>
    </w:pPr>
  </w:style>
  <w:style w:type="paragraph" w:customStyle="1" w:styleId="Opsommingstekenvierkant">
    <w:name w:val="Opsommingsteken vierkant"/>
    <w:basedOn w:val="Standaard"/>
    <w:next w:val="Standaard"/>
    <w:pPr>
      <w:numPr>
        <w:ilvl w:val="1"/>
        <w:numId w:val="5"/>
      </w:numPr>
    </w:pPr>
  </w:style>
  <w:style w:type="paragraph" w:customStyle="1" w:styleId="Pagina-eindeKop1">
    <w:name w:val="Pagina-einde Kop 1"/>
    <w:basedOn w:val="Standaard"/>
    <w:next w:val="Standaard"/>
    <w:pPr>
      <w:pageBreakBefore/>
      <w:spacing w:before="120" w:after="120"/>
      <w:outlineLvl w:val="0"/>
    </w:pPr>
    <w:rPr>
      <w:sz w:val="24"/>
      <w:szCs w:val="24"/>
    </w:rPr>
  </w:style>
  <w:style w:type="paragraph" w:customStyle="1" w:styleId="PSmemo">
    <w:name w:val="PS memo"/>
    <w:basedOn w:val="Standaard"/>
    <w:next w:val="Standaard"/>
    <w:pPr>
      <w:spacing w:after="200"/>
    </w:pPr>
  </w:style>
  <w:style w:type="paragraph" w:customStyle="1" w:styleId="Referentiegegevens">
    <w:name w:val="Referentiegegevens"/>
    <w:basedOn w:val="Standaard"/>
    <w:next w:val="Standaard"/>
    <w:uiPriority w:val="9"/>
    <w:qFormat/>
    <w:pPr>
      <w:spacing w:line="180" w:lineRule="exact"/>
    </w:pPr>
    <w:rPr>
      <w:sz w:val="13"/>
      <w:szCs w:val="13"/>
    </w:rPr>
  </w:style>
  <w:style w:type="paragraph" w:customStyle="1" w:styleId="Referentiegegevensbold">
    <w:name w:val="Referentiegegevens bold"/>
    <w:basedOn w:val="Standaard"/>
    <w:next w:val="Standaard"/>
    <w:uiPriority w:val="10"/>
    <w:qFormat/>
    <w:pPr>
      <w:spacing w:line="180" w:lineRule="exact"/>
    </w:pPr>
    <w:rPr>
      <w:b/>
      <w:sz w:val="13"/>
      <w:szCs w:val="13"/>
    </w:rPr>
  </w:style>
  <w:style w:type="paragraph" w:customStyle="1" w:styleId="Referentiegegevenscursief">
    <w:name w:val="Referentiegegevens cursief"/>
    <w:basedOn w:val="Standaard"/>
    <w:next w:val="Standaard"/>
    <w:pPr>
      <w:spacing w:line="180" w:lineRule="exact"/>
    </w:pPr>
    <w:rPr>
      <w:i/>
      <w:sz w:val="13"/>
      <w:szCs w:val="13"/>
    </w:rPr>
  </w:style>
  <w:style w:type="paragraph" w:customStyle="1" w:styleId="Rubricering">
    <w:name w:val="Rubricering"/>
    <w:basedOn w:val="Standaard"/>
    <w:next w:val="Standaard"/>
    <w:uiPriority w:val="11"/>
    <w:qFormat/>
    <w:pPr>
      <w:spacing w:line="180" w:lineRule="exact"/>
    </w:pPr>
    <w:rPr>
      <w:b/>
      <w:caps/>
      <w:sz w:val="13"/>
      <w:szCs w:val="13"/>
    </w:rPr>
  </w:style>
  <w:style w:type="paragraph" w:customStyle="1" w:styleId="Standaardcursief">
    <w:name w:val="Standaard cursief"/>
    <w:basedOn w:val="Standaard"/>
    <w:next w:val="Standaard"/>
    <w:uiPriority w:val="5"/>
    <w:qFormat/>
    <w:rPr>
      <w:i/>
    </w:rPr>
  </w:style>
  <w:style w:type="paragraph" w:customStyle="1" w:styleId="Standaardrechtsuitlijnen">
    <w:name w:val="Standaard rechts uitlijnen"/>
    <w:basedOn w:val="Standaard"/>
    <w:next w:val="Standaard"/>
    <w:pPr>
      <w:jc w:val="right"/>
    </w:pPr>
  </w:style>
  <w:style w:type="paragraph" w:customStyle="1" w:styleId="Standaardvet">
    <w:name w:val="Standaard vet"/>
    <w:basedOn w:val="Standaard"/>
    <w:next w:val="Standaard"/>
    <w:uiPriority w:val="6"/>
    <w:qFormat/>
    <w:rPr>
      <w:b/>
    </w:rPr>
  </w:style>
  <w:style w:type="paragraph" w:customStyle="1" w:styleId="Subtielebenadrukking1">
    <w:name w:val="Subtiele benadrukking1"/>
    <w:basedOn w:val="Standaard"/>
    <w:next w:val="Standaard"/>
    <w:uiPriority w:val="98"/>
    <w:qFormat/>
    <w:rPr>
      <w:i/>
      <w:color w:val="404040"/>
    </w:rPr>
  </w:style>
  <w:style w:type="paragraph" w:customStyle="1" w:styleId="Subtieleverwijzing1">
    <w:name w:val="Subtiele verwijzing1"/>
    <w:basedOn w:val="Standaard"/>
    <w:next w:val="Standaard"/>
    <w:uiPriority w:val="98"/>
    <w:qFormat/>
    <w:rPr>
      <w:smallCaps/>
      <w:color w:val="404040"/>
    </w:rPr>
  </w:style>
  <w:style w:type="table" w:customStyle="1" w:styleId="Tabelondertekening">
    <w:name w:val="Tabel ondertekening"/>
    <w:rPr>
      <w:rFonts w:ascii="Verdana" w:hAnsi="Verdana"/>
      <w:color w:val="000000"/>
      <w:sz w:val="18"/>
      <w:szCs w:val="18"/>
    </w:rPr>
    <w:tblPr>
      <w:tblCellMar>
        <w:top w:w="0" w:type="dxa"/>
        <w:left w:w="0" w:type="dxa"/>
        <w:bottom w:w="0" w:type="dxa"/>
        <w:right w:w="0" w:type="dxa"/>
      </w:tblCellMar>
    </w:tblPr>
  </w:style>
  <w:style w:type="table" w:customStyle="1" w:styleId="TabelRijkshuisstijl">
    <w:name w:val="Tabel Rijkshuisstijl"/>
    <w:rPr>
      <w:rFonts w:ascii="Verdana" w:hAnsi="Verdana"/>
      <w:sz w:val="18"/>
      <w:szCs w:val="18"/>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00" w:type="dxa"/>
        <w:left w:w="56" w:type="dxa"/>
        <w:bottom w:w="100" w:type="dxa"/>
        <w:right w:w="0" w:type="dxa"/>
      </w:tblCellMar>
    </w:tblPr>
  </w:style>
  <w:style w:type="table" w:customStyle="1" w:styleId="Tabelraster1">
    <w:name w:val="Tabelraster1"/>
    <w:rPr>
      <w:rFonts w:ascii="Verdana" w:hAnsi="Verdana"/>
      <w:color w:val="000000"/>
      <w:sz w:val="18"/>
      <w:szCs w:val="1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customStyle="1" w:styleId="Titel1">
    <w:name w:val="Titel1"/>
    <w:basedOn w:val="Standaard"/>
    <w:next w:val="Standaard"/>
    <w:uiPriority w:val="7"/>
    <w:qFormat/>
    <w:pPr>
      <w:spacing w:line="320" w:lineRule="atLeast"/>
    </w:pPr>
    <w:rPr>
      <w:b/>
      <w:sz w:val="24"/>
      <w:szCs w:val="24"/>
    </w:rPr>
  </w:style>
  <w:style w:type="paragraph" w:customStyle="1" w:styleId="Titelvanboek1">
    <w:name w:val="Titel van boek1"/>
    <w:basedOn w:val="Standaard"/>
    <w:next w:val="Standaard"/>
    <w:uiPriority w:val="98"/>
    <w:qFormat/>
    <w:rPr>
      <w:b/>
      <w:i/>
      <w:spacing w:val="5"/>
    </w:rPr>
  </w:style>
  <w:style w:type="paragraph" w:customStyle="1" w:styleId="Verdana13">
    <w:name w:val="Verdana 13"/>
    <w:pPr>
      <w:spacing w:line="260" w:lineRule="exact"/>
    </w:pPr>
    <w:rPr>
      <w:rFonts w:ascii="Verdana" w:hAnsi="Verdana"/>
      <w:color w:val="000000"/>
      <w:sz w:val="26"/>
      <w:szCs w:val="26"/>
    </w:rPr>
  </w:style>
  <w:style w:type="paragraph" w:customStyle="1" w:styleId="WitregelW1">
    <w:name w:val="Witregel W1"/>
    <w:basedOn w:val="Standaard"/>
    <w:next w:val="Standaard"/>
    <w:pPr>
      <w:spacing w:line="90" w:lineRule="exact"/>
    </w:pPr>
    <w:rPr>
      <w:sz w:val="9"/>
      <w:szCs w:val="9"/>
    </w:rPr>
  </w:style>
  <w:style w:type="paragraph" w:customStyle="1" w:styleId="WitregelW1bodytekst">
    <w:name w:val="Witregel W1 (bodytekst)"/>
    <w:basedOn w:val="Standaard"/>
    <w:next w:val="Standaard"/>
  </w:style>
  <w:style w:type="paragraph" w:customStyle="1" w:styleId="WitregelW2">
    <w:name w:val="Witregel W2"/>
    <w:basedOn w:val="Standaard"/>
    <w:next w:val="Standaard"/>
    <w:pPr>
      <w:spacing w:line="270" w:lineRule="exact"/>
    </w:pPr>
    <w:rPr>
      <w:sz w:val="27"/>
      <w:szCs w:val="27"/>
    </w:rPr>
  </w:style>
  <w:style w:type="paragraph" w:styleId="Voetnoottekst">
    <w:name w:val="footnote text"/>
    <w:basedOn w:val="Standaard"/>
    <w:link w:val="VoetnoottekstChar"/>
    <w:uiPriority w:val="99"/>
    <w:semiHidden/>
    <w:unhideWhenUsed/>
    <w:rsid w:val="00C47A85"/>
    <w:pPr>
      <w:spacing w:line="240" w:lineRule="auto"/>
    </w:pPr>
    <w:rPr>
      <w:sz w:val="20"/>
      <w:szCs w:val="20"/>
    </w:rPr>
  </w:style>
  <w:style w:type="character" w:customStyle="1" w:styleId="VoetnoottekstChar">
    <w:name w:val="Voetnoottekst Char"/>
    <w:basedOn w:val="Standaardalinea-lettertype"/>
    <w:link w:val="Voetnoottekst"/>
    <w:uiPriority w:val="99"/>
    <w:semiHidden/>
    <w:rsid w:val="00C47A85"/>
    <w:rPr>
      <w:rFonts w:ascii="Verdana" w:hAnsi="Verdana"/>
      <w:color w:val="000000"/>
    </w:rPr>
  </w:style>
  <w:style w:type="character" w:styleId="Voetnootmarkering">
    <w:name w:val="footnote reference"/>
    <w:basedOn w:val="Standaardalinea-lettertype"/>
    <w:uiPriority w:val="99"/>
    <w:semiHidden/>
    <w:unhideWhenUsed/>
    <w:rsid w:val="00C47A85"/>
    <w:rPr>
      <w:vertAlign w:val="superscript"/>
    </w:rPr>
  </w:style>
  <w:style w:type="paragraph" w:styleId="Koptekst">
    <w:name w:val="header"/>
    <w:basedOn w:val="Standaard"/>
    <w:link w:val="KoptekstChar"/>
    <w:uiPriority w:val="99"/>
    <w:unhideWhenUsed/>
    <w:rsid w:val="003526F9"/>
    <w:pPr>
      <w:tabs>
        <w:tab w:val="center" w:pos="4513"/>
        <w:tab w:val="right" w:pos="9026"/>
      </w:tabs>
      <w:spacing w:line="240" w:lineRule="auto"/>
    </w:pPr>
  </w:style>
  <w:style w:type="character" w:customStyle="1" w:styleId="KoptekstChar">
    <w:name w:val="Koptekst Char"/>
    <w:basedOn w:val="Standaardalinea-lettertype"/>
    <w:link w:val="Koptekst"/>
    <w:uiPriority w:val="99"/>
    <w:rsid w:val="003526F9"/>
    <w:rPr>
      <w:rFonts w:ascii="Verdana" w:hAnsi="Verdana"/>
      <w:color w:val="000000"/>
      <w:sz w:val="18"/>
      <w:szCs w:val="18"/>
    </w:rPr>
  </w:style>
  <w:style w:type="paragraph" w:styleId="Voettekst">
    <w:name w:val="footer"/>
    <w:basedOn w:val="Standaard"/>
    <w:link w:val="VoettekstChar"/>
    <w:uiPriority w:val="99"/>
    <w:unhideWhenUsed/>
    <w:rsid w:val="003526F9"/>
    <w:pPr>
      <w:tabs>
        <w:tab w:val="center" w:pos="4513"/>
        <w:tab w:val="right" w:pos="9026"/>
      </w:tabs>
      <w:spacing w:line="240" w:lineRule="auto"/>
    </w:pPr>
  </w:style>
  <w:style w:type="character" w:customStyle="1" w:styleId="VoettekstChar">
    <w:name w:val="Voettekst Char"/>
    <w:basedOn w:val="Standaardalinea-lettertype"/>
    <w:link w:val="Voettekst"/>
    <w:uiPriority w:val="99"/>
    <w:rsid w:val="003526F9"/>
    <w:rPr>
      <w:rFonts w:ascii="Verdana" w:hAnsi="Verdana"/>
      <w:color w:val="000000"/>
      <w:sz w:val="18"/>
      <w:szCs w:val="18"/>
    </w:rPr>
  </w:style>
  <w:style w:type="character" w:styleId="Verwijzingopmerking">
    <w:name w:val="annotation reference"/>
    <w:basedOn w:val="Standaardalinea-lettertype"/>
    <w:uiPriority w:val="99"/>
    <w:semiHidden/>
    <w:unhideWhenUsed/>
    <w:rsid w:val="006B30D6"/>
    <w:rPr>
      <w:sz w:val="16"/>
      <w:szCs w:val="16"/>
    </w:rPr>
  </w:style>
  <w:style w:type="paragraph" w:styleId="Tekstopmerking">
    <w:name w:val="annotation text"/>
    <w:basedOn w:val="Standaard"/>
    <w:link w:val="TekstopmerkingChar"/>
    <w:uiPriority w:val="99"/>
    <w:unhideWhenUsed/>
    <w:rsid w:val="006B30D6"/>
    <w:pPr>
      <w:spacing w:line="240" w:lineRule="auto"/>
    </w:pPr>
    <w:rPr>
      <w:sz w:val="20"/>
      <w:szCs w:val="20"/>
    </w:rPr>
  </w:style>
  <w:style w:type="character" w:customStyle="1" w:styleId="TekstopmerkingChar">
    <w:name w:val="Tekst opmerking Char"/>
    <w:basedOn w:val="Standaardalinea-lettertype"/>
    <w:link w:val="Tekstopmerking"/>
    <w:uiPriority w:val="99"/>
    <w:rsid w:val="006B30D6"/>
    <w:rPr>
      <w:rFonts w:ascii="Verdana" w:hAnsi="Verdana"/>
      <w:color w:val="000000"/>
    </w:rPr>
  </w:style>
  <w:style w:type="paragraph" w:styleId="Onderwerpvanopmerking">
    <w:name w:val="annotation subject"/>
    <w:basedOn w:val="Tekstopmerking"/>
    <w:next w:val="Tekstopmerking"/>
    <w:link w:val="OnderwerpvanopmerkingChar"/>
    <w:uiPriority w:val="99"/>
    <w:semiHidden/>
    <w:unhideWhenUsed/>
    <w:rsid w:val="006B30D6"/>
    <w:rPr>
      <w:b/>
      <w:bCs/>
    </w:rPr>
  </w:style>
  <w:style w:type="character" w:customStyle="1" w:styleId="OnderwerpvanopmerkingChar">
    <w:name w:val="Onderwerp van opmerking Char"/>
    <w:basedOn w:val="TekstopmerkingChar"/>
    <w:link w:val="Onderwerpvanopmerking"/>
    <w:uiPriority w:val="99"/>
    <w:semiHidden/>
    <w:rsid w:val="006B30D6"/>
    <w:rPr>
      <w:rFonts w:ascii="Verdana" w:hAnsi="Verdana"/>
      <w:b/>
      <w:bCs/>
      <w:color w:val="000000"/>
    </w:rPr>
  </w:style>
  <w:style w:type="paragraph" w:styleId="Revisie">
    <w:name w:val="Revision"/>
    <w:hidden/>
    <w:uiPriority w:val="99"/>
    <w:semiHidden/>
    <w:rsid w:val="001406C7"/>
    <w:pPr>
      <w:autoSpaceDN/>
      <w:textAlignment w:val="auto"/>
    </w:pPr>
    <w:rPr>
      <w:rFonts w:ascii="Verdana" w:hAnsi="Verdana"/>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2435013">
      <w:bodyDiv w:val="1"/>
      <w:marLeft w:val="0"/>
      <w:marRight w:val="0"/>
      <w:marTop w:val="0"/>
      <w:marBottom w:val="0"/>
      <w:divBdr>
        <w:top w:val="none" w:sz="0" w:space="0" w:color="auto"/>
        <w:left w:val="none" w:sz="0" w:space="0" w:color="auto"/>
        <w:bottom w:val="none" w:sz="0" w:space="0" w:color="auto"/>
        <w:right w:val="none" w:sz="0" w:space="0" w:color="auto"/>
      </w:divBdr>
    </w:div>
    <w:div w:id="10878460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webSettings0.xml><?xml version="1.0" encoding="utf-8"?>
<w:webSettings xmlns:w="http://schemas.openxmlformats.org/wordprocessingml/2006/main">
  <w:optimizeForBrowser/>
</w:webSettings>
</file>

<file path=word/_rels/document.xml.rels>&#65279;<?xml version="1.0" encoding="utf-8"?><Relationships xmlns="http://schemas.openxmlformats.org/package/2006/relationships"><Relationship Type="http://schemas.openxmlformats.org/officeDocument/2006/relationships/numbering" Target="numbering.xml" Id="rId8" /><Relationship Type="http://schemas.openxmlformats.org/officeDocument/2006/relationships/endnotes" Target="endnotes.xml" Id="rId13" /><Relationship Type="http://schemas.openxmlformats.org/officeDocument/2006/relationships/footer" Target="footer2.xml" Id="rId18" /><Relationship Type="http://schemas.openxmlformats.org/officeDocument/2006/relationships/fontTable" Target="fontTable.xml" Id="rId21" /><Relationship Type="http://schemas.openxmlformats.org/officeDocument/2006/relationships/footnotes" Target="footnotes.xml" Id="rId12" /><Relationship Type="http://schemas.openxmlformats.org/officeDocument/2006/relationships/footer" Target="footer1.xml" Id="rId17" /><Relationship Type="http://schemas.openxmlformats.org/officeDocument/2006/relationships/webSetting" Target="webSettings0.xml" Id="rId25" /><Relationship Type="http://schemas.openxmlformats.org/officeDocument/2006/relationships/header" Target="header2.xml" Id="rId16" /><Relationship Type="http://schemas.openxmlformats.org/officeDocument/2006/relationships/footer" Target="footer3.xml" Id="rId20" /><Relationship Type="http://schemas.openxmlformats.org/officeDocument/2006/relationships/webSettings" Target="webSettings.xml" Id="rId11" /><Relationship Type="http://schemas.openxmlformats.org/officeDocument/2006/relationships/header" Target="header1.xml" Id="rId15" /><Relationship Type="http://schemas.openxmlformats.org/officeDocument/2006/relationships/settings" Target="settings.xml" Id="rId10" /><Relationship Type="http://schemas.openxmlformats.org/officeDocument/2006/relationships/header" Target="header3.xml" Id="rId19" /><Relationship Type="http://schemas.openxmlformats.org/officeDocument/2006/relationships/styles" Target="styles.xml" Id="rId9" /><Relationship Type="http://schemas.openxmlformats.org/officeDocument/2006/relationships/image" Target="media/image1.png" Id="rId14" /><Relationship Type="http://schemas.openxmlformats.org/officeDocument/2006/relationships/theme" Target="theme/theme1.xml" Id="rId22" /></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vt="http://schemas.openxmlformats.org/officeDocument/2006/docPropsVTypes" xmlns:ap="http://schemas.openxmlformats.org/officeDocument/2006/extended-properties">
  <ap:Pages>7</ap:Pages>
  <ap:Words>2426</ap:Words>
  <ap:Characters>13348</ap:Characters>
  <ap:DocSecurity>0</ap:DocSecurity>
  <ap:Lines>111</ap:Lines>
  <ap:Paragraphs>31</ap:Paragraphs>
  <ap:ScaleCrop>false</ap:ScaleCrop>
  <ap:HeadingPairs>
    <vt:vector baseType="variant" size="4">
      <vt:variant>
        <vt:lpstr>Titel</vt:lpstr>
      </vt:variant>
      <vt:variant>
        <vt:i4>1</vt:i4>
      </vt:variant>
      <vt:variant>
        <vt:lpstr>Title</vt:lpstr>
      </vt:variant>
      <vt:variant>
        <vt:i4>1</vt:i4>
      </vt:variant>
    </vt:vector>
  </ap:HeadingPairs>
  <ap:TitlesOfParts>
    <vt:vector baseType="lpstr" size="2">
      <vt:lpstr>Vragen van het lid Markuszower aan MP en M over totstandkoming Sanctiebesluit Israel</vt:lpstr>
      <vt:lpstr>Vragen van het lid Markuszower aan MP en M over totstandkoming Sanctiebesluit Israel</vt:lpstr>
    </vt:vector>
  </ap:TitlesOfParts>
  <ap:LinksUpToDate>false</ap:LinksUpToDate>
  <ap:CharactersWithSpaces>15743</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creator/>
  <lastModifiedBy/>
  <revision/>
  <lastPrinted>2026-10-28T10:21:00.0000000Z</lastPrinted>
  <dcterms:created xsi:type="dcterms:W3CDTF">2026-10-30T12:13:00.0000000Z</dcterms:created>
  <dcterms:modified xsi:type="dcterms:W3CDTF">2026-10-30T12:13:00.0000000Z</dcterms:modified>
  <dc:description>------------------------</dc:description>
  <dc:subject/>
  <keywords/>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0x0101009C7CE436063D44E9BE7DC0259EF7C32F006EB9F9836A634AE58B6169785FD3936F009EDF83E39CE04249BF3BB5484F325D2C</vt:lpwstr>
  </property>
  <property fmtid="{D5CDD505-2E9C-101B-9397-08002B2CF9AE}" pid="3" name="BZDossierTemplate">
    <vt:lpwstr>SchriftelijkeKamervraag</vt:lpwstr>
  </property>
  <property fmtid="{D5CDD505-2E9C-101B-9397-08002B2CF9AE}" pid="4" name="BZForumOrganisation">
    <vt:lpwstr>2;#Not applicable|0049e722-bfb1-4a3f-9d08-af7366a9af40</vt:lpwstr>
  </property>
  <property fmtid="{D5CDD505-2E9C-101B-9397-08002B2CF9AE}" pid="5" name="gc2efd3bfea04f7f8169be07009f5536">
    <vt:lpwstr/>
  </property>
  <property fmtid="{D5CDD505-2E9C-101B-9397-08002B2CF9AE}" pid="6" name="BZDossierBudgetManager">
    <vt:lpwstr/>
  </property>
  <property fmtid="{D5CDD505-2E9C-101B-9397-08002B2CF9AE}" pid="7" name="BZTheme">
    <vt:lpwstr>1;#Informatie voorziening|8edfc6d5-9fe4-8b19-f842-4a06399853cd</vt:lpwstr>
  </property>
  <property fmtid="{D5CDD505-2E9C-101B-9397-08002B2CF9AE}" pid="8" name="BZDossierSendTo">
    <vt:lpwstr/>
  </property>
  <property fmtid="{D5CDD505-2E9C-101B-9397-08002B2CF9AE}" pid="9" name="BZDossierResponsibleDepartment">
    <vt:lpwstr/>
  </property>
  <property fmtid="{D5CDD505-2E9C-101B-9397-08002B2CF9AE}" pid="10" name="BZCountryState">
    <vt:lpwstr>3;#The Netherlands|7f69a7bb-478c-499d-a6cf-5869916dfee4</vt:lpwstr>
  </property>
  <property fmtid="{D5CDD505-2E9C-101B-9397-08002B2CF9AE}" pid="11" name="BZDossierProcessLocation">
    <vt:lpwstr/>
  </property>
  <property fmtid="{D5CDD505-2E9C-101B-9397-08002B2CF9AE}" pid="12" name="BZDossierGovernmentOfficial">
    <vt:lpwstr/>
  </property>
  <property fmtid="{D5CDD505-2E9C-101B-9397-08002B2CF9AE}" pid="13" name="BZMarking">
    <vt:lpwstr>5;#X|0a4eb9ae-69eb-4d9e-b573-43ab99ef8592</vt:lpwstr>
  </property>
  <property fmtid="{D5CDD505-2E9C-101B-9397-08002B2CF9AE}" pid="14" name="f2fb2a8e39404f1ab554e4e4a49d2918">
    <vt:lpwstr/>
  </property>
  <property fmtid="{D5CDD505-2E9C-101B-9397-08002B2CF9AE}" pid="15" name="BZDossierPublishingWOOCategory">
    <vt:lpwstr/>
  </property>
  <property fmtid="{D5CDD505-2E9C-101B-9397-08002B2CF9AE}" pid="16" name="i42ef48d5fa942a0ad0d60e44f201751">
    <vt:lpwstr/>
  </property>
  <property fmtid="{D5CDD505-2E9C-101B-9397-08002B2CF9AE}" pid="17" name="BZClassification">
    <vt:lpwstr>4;#X|284e6a62-15ab-4017-be27-a1e965f4e940</vt:lpwstr>
  </property>
  <property fmtid="{D5CDD505-2E9C-101B-9397-08002B2CF9AE}" pid="18" name="f8e003236e1c4ac2ab9051d5d8789bbb">
    <vt:lpwstr/>
  </property>
  <property fmtid="{D5CDD505-2E9C-101B-9397-08002B2CF9AE}" pid="19" name="p29721a54a5c4bbe9786e930fc91e270">
    <vt:lpwstr/>
  </property>
  <property fmtid="{D5CDD505-2E9C-101B-9397-08002B2CF9AE}" pid="20" name="ed9282a3f18446ec8c17c7829edf82dd">
    <vt:lpwstr/>
  </property>
  <property fmtid="{D5CDD505-2E9C-101B-9397-08002B2CF9AE}" pid="21" name="e256f556a7b748329ab47889947c7d40">
    <vt:lpwstr/>
  </property>
  <property fmtid="{D5CDD505-2E9C-101B-9397-08002B2CF9AE}" pid="22" name="BZDossierProcessType">
    <vt:lpwstr/>
  </property>
  <property fmtid="{D5CDD505-2E9C-101B-9397-08002B2CF9AE}" pid="23" name="URL">
    <vt:lpwstr>https://247.plaza.buzaservices.nl/subject/PV-SK2026052026/BZ2632104/Antwoord%20kamervraag%20-%20Vragen%20van%20het%20lid%20Markuszower%20aan%20MP%20en%20M%20over%20totstandkoming%20Sanctiebesluit%20Israel.docx, </vt:lpwstr>
  </property>
  <property fmtid="{D5CDD505-2E9C-101B-9397-08002B2CF9AE}" pid="24" name="_dlc_DocIdItemGuid">
    <vt:lpwstr>d0ee2b97-fefc-494f-9702-2e106397219f</vt:lpwstr>
  </property>
  <property fmtid="{D5CDD505-2E9C-101B-9397-08002B2CF9AE}" pid="25" name="_docset_NoMedatataSyncRequired">
    <vt:lpwstr>False</vt:lpwstr>
  </property>
</Properties>
</file>