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1B17" w:rsidR="00AD1B17" w:rsidP="00AD1B17" w:rsidRDefault="00AD1B17" w14:paraId="1A69C94A" w14:textId="77777777">
      <w:pPr>
        <w:spacing w:after="100" w:line="276" w:lineRule="auto"/>
        <w:jc w:val="both"/>
        <w:outlineLvl w:val="0"/>
        <w:rPr>
          <w:rFonts w:ascii="Aptos" w:hAnsi="Aptos" w:eastAsia="Times New Roman" w:cs="Times New Roman"/>
          <w:b/>
          <w:bCs/>
          <w:color w:val="2E74B5"/>
          <w:sz w:val="30"/>
          <w:szCs w:val="30"/>
          <w:lang w:eastAsia="nl-NL"/>
        </w:rPr>
      </w:pPr>
      <w:r w:rsidRPr="00AD1B17">
        <w:rPr>
          <w:rFonts w:ascii="Aptos" w:hAnsi="Aptos" w:eastAsia="Times New Roman" w:cs="Times New Roman"/>
          <w:b/>
          <w:bCs/>
          <w:color w:val="2E74B5"/>
          <w:sz w:val="30"/>
          <w:szCs w:val="30"/>
          <w:lang w:eastAsia="nl-NL"/>
        </w:rPr>
        <w:t>Verslag EU-Jeugdraad, 11 mei 2026</w:t>
      </w:r>
    </w:p>
    <w:p w:rsidRPr="00AD1B17" w:rsidR="00AD1B17" w:rsidP="00AD1B17" w:rsidRDefault="00AD1B17" w14:paraId="675BEC94" w14:textId="77777777">
      <w:pPr>
        <w:spacing w:after="30" w:line="240" w:lineRule="auto"/>
        <w:jc w:val="both"/>
        <w:rPr>
          <w:rFonts w:ascii="Arial" w:hAnsi="Arial" w:eastAsia="Arial" w:cs="Arial"/>
          <w:sz w:val="20"/>
          <w:szCs w:val="20"/>
          <w:lang w:eastAsia="nl-NL"/>
        </w:rPr>
      </w:pPr>
      <w:r w:rsidRPr="00AD1B17">
        <w:rPr>
          <w:rFonts w:ascii="Arial" w:hAnsi="Arial" w:eastAsia="Arial" w:cs="Arial"/>
          <w:sz w:val="20"/>
          <w:szCs w:val="20"/>
          <w:lang w:eastAsia="nl-NL"/>
        </w:rPr>
        <w:t>Op 11 mei 2026 vond in Brussel de Jeugdraad plaats onder het Cypriotische voorzitterschap van de Raad van de Europese Unie (EU).</w:t>
      </w:r>
    </w:p>
    <w:p w:rsidRPr="00AD1B17" w:rsidR="00AD1B17" w:rsidP="00AD1B17" w:rsidRDefault="00AD1B17" w14:paraId="4C8FDBA8" w14:textId="77777777">
      <w:pPr>
        <w:spacing w:before="140" w:after="80" w:line="276" w:lineRule="auto"/>
        <w:jc w:val="both"/>
        <w:outlineLvl w:val="1"/>
        <w:rPr>
          <w:rFonts w:ascii="Aptos" w:hAnsi="Aptos" w:eastAsia="Times New Roman" w:cs="Times New Roman"/>
          <w:color w:val="2E74B5"/>
          <w:lang w:eastAsia="nl-NL"/>
        </w:rPr>
      </w:pPr>
      <w:r w:rsidRPr="00AD1B17">
        <w:rPr>
          <w:rFonts w:ascii="Aptos" w:hAnsi="Aptos" w:eastAsia="Times New Roman" w:cs="Times New Roman"/>
          <w:b/>
          <w:bCs/>
          <w:color w:val="2E74B5"/>
          <w:lang w:eastAsia="nl-NL"/>
        </w:rPr>
        <w:t>Aangenomen raadsresoluties</w:t>
      </w:r>
    </w:p>
    <w:p w:rsidRPr="00AD1B17" w:rsidR="00AD1B17" w:rsidP="00AD1B17" w:rsidRDefault="00AD1B17" w14:paraId="45EA9977" w14:textId="77777777">
      <w:pPr>
        <w:numPr>
          <w:ilvl w:val="0"/>
          <w:numId w:val="1"/>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De Raadsresolutie over de herziening van het werkplan 2025-2027 voor de EU-strategie voor jongeren is goedgekeurd. De Commissie wil in de laatste fase van de huidige strategie meer nadruk leggen op de praktijk en vooruitkijken naar de volgende strategie.</w:t>
      </w:r>
    </w:p>
    <w:p w:rsidRPr="00AD1B17" w:rsidR="00AD1B17" w:rsidP="00AD1B17" w:rsidRDefault="00AD1B17" w14:paraId="540E577A" w14:textId="77777777">
      <w:pPr>
        <w:numPr>
          <w:ilvl w:val="0"/>
          <w:numId w:val="1"/>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De Raadsresolutie over de resultaten van de elfde cyclus van de EU-jeugddialoog (8310/26) is goedgekeurd. De Commissie noemde het belangrijk dat onder drie voorzitterschappen een betere connectie met jongeren is bereikt. In een tijd van verminderd vertrouwen is het nodig samen sterker te worden.</w:t>
      </w:r>
    </w:p>
    <w:p w:rsidRPr="00AD1B17" w:rsidR="00AD1B17" w:rsidP="00AD1B17" w:rsidRDefault="00AD1B17" w14:paraId="453EB6B7" w14:textId="77777777">
      <w:pPr>
        <w:spacing w:before="140" w:after="80" w:line="276" w:lineRule="auto"/>
        <w:jc w:val="both"/>
        <w:outlineLvl w:val="1"/>
        <w:rPr>
          <w:rFonts w:ascii="Aptos" w:hAnsi="Aptos" w:eastAsia="Times New Roman" w:cs="Times New Roman"/>
          <w:color w:val="2E74B5"/>
          <w:lang w:eastAsia="nl-NL"/>
        </w:rPr>
      </w:pPr>
      <w:r w:rsidRPr="00AD1B17">
        <w:rPr>
          <w:rFonts w:ascii="Aptos" w:hAnsi="Aptos" w:eastAsia="Times New Roman" w:cs="Times New Roman"/>
          <w:b/>
          <w:bCs/>
          <w:color w:val="2E74B5"/>
          <w:lang w:eastAsia="nl-NL"/>
        </w:rPr>
        <w:t>Ontbijt met jongeren over de nieuwe jeugdstrategie</w:t>
      </w:r>
    </w:p>
    <w:p w:rsidRPr="00AD1B17" w:rsidR="00AD1B17" w:rsidP="00AD1B17" w:rsidRDefault="00AD1B17" w14:paraId="11F46AB1" w14:textId="77777777">
      <w:p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Het Cypriotische voorzitterschap en de Commissie spraken met jongeren (Europees Jongerenforum en een nationale jeugdraad) over de jeugdstrategie na 2027. Jongeren pleitten voor een strategie die met jongeren wordt gemaakt, met een duidelijke definitie van jeugdparticipatie, steun en inclusie, zichtbare opvolging van hun input en goede terugkoppeling. De Commissie erkende dat jongeren zich niet altijd gehoord voelen en wil in de nieuwe strategie meer nadruk op verantwoording, jeugdmainstreaming en eigenaarschap van lidstaten.</w:t>
      </w:r>
    </w:p>
    <w:p w:rsidRPr="00AD1B17" w:rsidR="00AD1B17" w:rsidP="00AD1B17" w:rsidRDefault="00AD1B17" w14:paraId="68ADC477" w14:textId="77777777">
      <w:pPr>
        <w:spacing w:before="140" w:after="80" w:line="276" w:lineRule="auto"/>
        <w:jc w:val="both"/>
        <w:outlineLvl w:val="1"/>
        <w:rPr>
          <w:rFonts w:ascii="Aptos" w:hAnsi="Aptos" w:eastAsia="Times New Roman" w:cs="Times New Roman"/>
          <w:color w:val="2E74B5"/>
          <w:lang w:eastAsia="nl-NL"/>
        </w:rPr>
      </w:pPr>
      <w:r w:rsidRPr="00AD1B17">
        <w:rPr>
          <w:rFonts w:ascii="Aptos" w:hAnsi="Aptos" w:eastAsia="Times New Roman" w:cs="Times New Roman"/>
          <w:b/>
          <w:bCs/>
          <w:color w:val="2E74B5"/>
          <w:lang w:eastAsia="nl-NL"/>
        </w:rPr>
        <w:t>Beleidsdebat: een jeugdvriendelijker EU- en nationaal beleid</w:t>
      </w:r>
    </w:p>
    <w:p w:rsidRPr="00AD1B17" w:rsidR="00AD1B17" w:rsidP="00AD1B17" w:rsidRDefault="00AD1B17" w14:paraId="6D5703F6" w14:textId="77777777">
      <w:p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Het Cypriotische voorzitterschap wil dat jongeren invloed hebben in alle fasen van de beleidscyclus en zag ruimte om bestaande jeugdtoetsen te versterken. De Commissie wees op frustratie en vervreemding onder jongeren, vooral op het platteland. Zij wil dat bestaande instrumenten beter worden benut, dat de focus verschuift van inspanningen naar zichtbare impact, en dat er meer aandacht komt voor jongeren die normaal niet participeren en voor concrete opvolging van consultaties.</w:t>
      </w:r>
    </w:p>
    <w:p w:rsidRPr="00AD1B17" w:rsidR="00AD1B17" w:rsidP="00AD1B17" w:rsidRDefault="00AD1B17" w14:paraId="3E3FE270" w14:textId="77777777">
      <w:pPr>
        <w:spacing w:after="30" w:line="240" w:lineRule="auto"/>
        <w:jc w:val="both"/>
        <w:rPr>
          <w:rFonts w:ascii="Arial" w:hAnsi="Arial" w:eastAsia="Arial" w:cs="Arial"/>
          <w:b/>
          <w:bCs/>
          <w:sz w:val="20"/>
          <w:szCs w:val="20"/>
          <w:lang w:eastAsia="nl-NL"/>
        </w:rPr>
      </w:pPr>
    </w:p>
    <w:p w:rsidRPr="00AD1B17" w:rsidR="00AD1B17" w:rsidP="00AD1B17" w:rsidRDefault="00AD1B17" w14:paraId="33DEB615" w14:textId="77777777">
      <w:pPr>
        <w:numPr>
          <w:ilvl w:val="0"/>
          <w:numId w:val="2"/>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Co-creatie en betrokkenheid vanaf het begin: een grote meerderheid van de lidstaten vindt dat jongeren niet alleen geraadpleegd, maar als gelijkwaardige partners betrokken moeten worden gedurende de hele beleidscyclus. Negen lidstaten, waaronder Nederland, riepen op tot een verschuiving van consultatie naar echte co-creatie.</w:t>
      </w:r>
    </w:p>
    <w:p w:rsidRPr="00AD1B17" w:rsidR="00AD1B17" w:rsidP="00AD1B17" w:rsidRDefault="00AD1B17" w14:paraId="01FC23D7" w14:textId="77777777">
      <w:pPr>
        <w:numPr>
          <w:ilvl w:val="0"/>
          <w:numId w:val="2"/>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Zichtbare impact en terugkoppeling: twaalf partijen (Nederland, de Commissie en tien lidstaten) stelden dat jongeren beter moeten zien wat er met hun input gebeurt. Brede steun was er ook voor instrumenten die het jeugdperspectief verankeren, zoals jeugdtoetsen en jongerenmainstreaming; acht lidstaten en het voorzitterschap noemden jeugdtoetsen en impactbeoordelingen expliciet.</w:t>
      </w:r>
    </w:p>
    <w:p w:rsidRPr="00AD1B17" w:rsidR="00AD1B17" w:rsidP="00AD1B17" w:rsidRDefault="00AD1B17" w14:paraId="40F7AB46" w14:textId="77777777">
      <w:pPr>
        <w:numPr>
          <w:ilvl w:val="0"/>
          <w:numId w:val="2"/>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Horizontale aanpak: negen lidstaten, waaronder Nederland, vonden dat huisvesting, onderwijs, werkgelegenheid, (mentale) gezondheid, klimaat en digitalisering integraal onderdeel moeten zijn van jeugdvriendelijk beleid.</w:t>
      </w:r>
    </w:p>
    <w:p w:rsidRPr="00AD1B17" w:rsidR="00AD1B17" w:rsidP="00AD1B17" w:rsidRDefault="00AD1B17" w14:paraId="787270CC" w14:textId="77777777">
      <w:pPr>
        <w:numPr>
          <w:ilvl w:val="0"/>
          <w:numId w:val="2"/>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Inclusiviteit: de Commissie en acht lidstaten vroegen bijzondere aandacht voor jongeren die moeilijker participeren, zoals jongeren op het platteland, in kwetsbare sociaaleconomische groepen en sociaal inactieve jongeren.</w:t>
      </w:r>
    </w:p>
    <w:p w:rsidRPr="00AD1B17" w:rsidR="00AD1B17" w:rsidP="00AD1B17" w:rsidRDefault="00AD1B17" w14:paraId="595E472E" w14:textId="77777777">
      <w:pPr>
        <w:numPr>
          <w:ilvl w:val="0"/>
          <w:numId w:val="2"/>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Jongerenwerk en lokale structuren: zes lidstaten benadrukten dat jongerenraden, jeugdcentra, jongerenwerkers en lokale initiatieven essentieel zijn om jongeren te bereiken.</w:t>
      </w:r>
    </w:p>
    <w:p w:rsidRPr="00AD1B17" w:rsidR="00AD1B17" w:rsidP="00AD1B17" w:rsidRDefault="00AD1B17" w14:paraId="10DDA055" w14:textId="77777777">
      <w:pPr>
        <w:numPr>
          <w:ilvl w:val="0"/>
          <w:numId w:val="2"/>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In haar slotreactie constateerde de Commissie brede steun voor co-creatie, jongerenmainstreaming en sterkere impactmetingen.</w:t>
      </w:r>
    </w:p>
    <w:p w:rsidRPr="00AD1B17" w:rsidR="00AD1B17" w:rsidP="00AD1B17" w:rsidRDefault="00AD1B17" w14:paraId="215C9095" w14:textId="77777777">
      <w:pPr>
        <w:spacing w:after="30" w:line="240" w:lineRule="auto"/>
        <w:jc w:val="both"/>
        <w:rPr>
          <w:rFonts w:ascii="Arial" w:hAnsi="Arial" w:eastAsia="Arial" w:cs="Arial"/>
          <w:b/>
          <w:bCs/>
          <w:sz w:val="20"/>
          <w:szCs w:val="20"/>
          <w:lang w:eastAsia="nl-NL"/>
        </w:rPr>
      </w:pPr>
    </w:p>
    <w:p w:rsidRPr="00AD1B17" w:rsidR="00AD1B17" w:rsidP="00AD1B17" w:rsidRDefault="00AD1B17" w14:paraId="77236457" w14:textId="3983A3BC">
      <w:p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Nederland vindt dat jongeren in alle fasen van de beleidscyclus betrokken moeten worden, van agendering tot evaluatie. NL verwees naar de samenwerking met de Nationale Jeugdraad bij de ontwikkeling van een nationale jeugdstrategie en pleitte voor structurele participatie, een interdepartementale aanpak van jeugdbeleid en transparante terugkoppeling over de verwerking van jongereninput.</w:t>
      </w:r>
      <w:r>
        <w:rPr>
          <w:rFonts w:ascii="Arial" w:hAnsi="Arial" w:eastAsia="Arial" w:cs="Arial"/>
          <w:sz w:val="20"/>
          <w:szCs w:val="20"/>
          <w:lang w:eastAsia="nl-NL"/>
        </w:rPr>
        <w:br/>
      </w:r>
      <w:r>
        <w:rPr>
          <w:rFonts w:ascii="Arial" w:hAnsi="Arial" w:eastAsia="Arial" w:cs="Arial"/>
          <w:sz w:val="20"/>
          <w:szCs w:val="20"/>
          <w:lang w:eastAsia="nl-NL"/>
        </w:rPr>
        <w:br/>
      </w:r>
      <w:r>
        <w:rPr>
          <w:rFonts w:ascii="Arial" w:hAnsi="Arial" w:eastAsia="Arial" w:cs="Arial"/>
          <w:sz w:val="20"/>
          <w:szCs w:val="20"/>
          <w:lang w:eastAsia="nl-NL"/>
        </w:rPr>
        <w:br/>
      </w:r>
    </w:p>
    <w:p w:rsidRPr="00AD1B17" w:rsidR="00AD1B17" w:rsidP="00AD1B17" w:rsidRDefault="00AD1B17" w14:paraId="23CD50FF" w14:textId="77777777">
      <w:pPr>
        <w:spacing w:before="140" w:after="80" w:line="276" w:lineRule="auto"/>
        <w:jc w:val="both"/>
        <w:outlineLvl w:val="1"/>
        <w:rPr>
          <w:rFonts w:ascii="Aptos" w:hAnsi="Aptos" w:eastAsia="Times New Roman" w:cs="Times New Roman"/>
          <w:color w:val="2E74B5"/>
          <w:lang w:eastAsia="nl-NL"/>
        </w:rPr>
      </w:pPr>
      <w:r w:rsidRPr="00AD1B17">
        <w:rPr>
          <w:rFonts w:ascii="Aptos" w:hAnsi="Aptos" w:eastAsia="Times New Roman" w:cs="Times New Roman"/>
          <w:b/>
          <w:bCs/>
          <w:color w:val="2E74B5"/>
          <w:lang w:eastAsia="nl-NL"/>
        </w:rPr>
        <w:lastRenderedPageBreak/>
        <w:t>Overige agendapunten</w:t>
      </w:r>
    </w:p>
    <w:p w:rsidRPr="00AD1B17" w:rsidR="00AD1B17" w:rsidP="00AD1B17" w:rsidRDefault="00AD1B17" w14:paraId="16A915FD" w14:textId="77777777">
      <w:pPr>
        <w:numPr>
          <w:ilvl w:val="0"/>
          <w:numId w:val="1"/>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Actieplan tegen cyberpesten: de Commissie vroeg om een gezamenlijke aanpak voor een veiliger online omgeving, met stevige handhaving van bestaande wetgeving zoals de DSA en verdere uitvoering van de BIK+-strategie. Het actieplan rust op bescherming, bewustwording en empowerment, waarbij lidstaten een belangrijke rol hebben in de implementatie. Vier lidstaten steunden dit.</w:t>
      </w:r>
    </w:p>
    <w:p w:rsidRPr="00AD1B17" w:rsidR="00AD1B17" w:rsidP="00AD1B17" w:rsidRDefault="00AD1B17" w14:paraId="6FBD4C18" w14:textId="77777777">
      <w:pPr>
        <w:numPr>
          <w:ilvl w:val="0"/>
          <w:numId w:val="1"/>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 xml:space="preserve">Strategie voor intergenerationele rechtvaardigheid: de Commissie introduceerde de strategie met drie initiatieven: een </w:t>
      </w:r>
      <w:proofErr w:type="spellStart"/>
      <w:r w:rsidRPr="00AD1B17">
        <w:rPr>
          <w:rFonts w:ascii="Arial" w:hAnsi="Arial" w:eastAsia="Arial" w:cs="Arial"/>
          <w:sz w:val="20"/>
          <w:szCs w:val="20"/>
          <w:lang w:eastAsia="nl-NL"/>
        </w:rPr>
        <w:t>fairness</w:t>
      </w:r>
      <w:proofErr w:type="spellEnd"/>
      <w:r w:rsidRPr="00AD1B17">
        <w:rPr>
          <w:rFonts w:ascii="Arial" w:hAnsi="Arial" w:eastAsia="Arial" w:cs="Arial"/>
          <w:sz w:val="20"/>
          <w:szCs w:val="20"/>
          <w:lang w:eastAsia="nl-NL"/>
        </w:rPr>
        <w:t xml:space="preserve"> index, een systematische jeugdcheck op beleid en </w:t>
      </w:r>
      <w:proofErr w:type="spellStart"/>
      <w:r w:rsidRPr="00AD1B17">
        <w:rPr>
          <w:rFonts w:ascii="Arial" w:hAnsi="Arial" w:eastAsia="Arial" w:cs="Arial"/>
          <w:sz w:val="20"/>
          <w:szCs w:val="20"/>
          <w:lang w:eastAsia="nl-NL"/>
        </w:rPr>
        <w:t>Voices</w:t>
      </w:r>
      <w:proofErr w:type="spellEnd"/>
      <w:r w:rsidRPr="00AD1B17">
        <w:rPr>
          <w:rFonts w:ascii="Arial" w:hAnsi="Arial" w:eastAsia="Arial" w:cs="Arial"/>
          <w:sz w:val="20"/>
          <w:szCs w:val="20"/>
          <w:lang w:eastAsia="nl-NL"/>
        </w:rPr>
        <w:t xml:space="preserve"> of </w:t>
      </w:r>
      <w:proofErr w:type="spellStart"/>
      <w:r w:rsidRPr="00AD1B17">
        <w:rPr>
          <w:rFonts w:ascii="Arial" w:hAnsi="Arial" w:eastAsia="Arial" w:cs="Arial"/>
          <w:sz w:val="20"/>
          <w:szCs w:val="20"/>
          <w:lang w:eastAsia="nl-NL"/>
        </w:rPr>
        <w:t>the</w:t>
      </w:r>
      <w:proofErr w:type="spellEnd"/>
      <w:r w:rsidRPr="00AD1B17">
        <w:rPr>
          <w:rFonts w:ascii="Arial" w:hAnsi="Arial" w:eastAsia="Arial" w:cs="Arial"/>
          <w:sz w:val="20"/>
          <w:szCs w:val="20"/>
          <w:lang w:eastAsia="nl-NL"/>
        </w:rPr>
        <w:t xml:space="preserve"> Future.</w:t>
      </w:r>
    </w:p>
    <w:p w:rsidRPr="00AD1B17" w:rsidR="00AD1B17" w:rsidP="00AD1B17" w:rsidRDefault="00AD1B17" w14:paraId="4C1D35F8" w14:textId="77777777">
      <w:pPr>
        <w:numPr>
          <w:ilvl w:val="0"/>
          <w:numId w:val="1"/>
        </w:num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 xml:space="preserve">Aankomend Ierse voorzitterschap: dit zet in op concurrentievermogen, waarden en veiligheid en op Jeugddoel 4 (informatie en constructieve dialoog). Er komen twee sets Raadsconclusies, over empowerment van jongeren en over veilige jongerenverzamelplaatsen in de EU. </w:t>
      </w:r>
    </w:p>
    <w:p w:rsidR="00A52D75" w:rsidRDefault="00A52D75" w14:paraId="7B5CAEB5" w14:textId="77777777"/>
    <w:p w:rsidR="00AD1B17" w:rsidRDefault="00AD1B17" w14:paraId="031C6A13" w14:textId="77777777"/>
    <w:p w:rsidR="00AD1B17" w:rsidRDefault="00AD1B17" w14:paraId="3F375B21" w14:textId="77777777"/>
    <w:p w:rsidR="00AD1B17" w:rsidRDefault="00AD1B17" w14:paraId="7AD803C5" w14:textId="77777777"/>
    <w:p w:rsidR="00AD1B17" w:rsidRDefault="00AD1B17" w14:paraId="73A20985" w14:textId="77777777"/>
    <w:p w:rsidR="00AD1B17" w:rsidRDefault="00AD1B17" w14:paraId="776993C1" w14:textId="77777777"/>
    <w:p w:rsidR="00AD1B17" w:rsidRDefault="00AD1B17" w14:paraId="0F65E32E" w14:textId="77777777"/>
    <w:p w:rsidR="00AD1B17" w:rsidRDefault="00AD1B17" w14:paraId="0489AAEF" w14:textId="77777777"/>
    <w:p w:rsidR="00AD1B17" w:rsidRDefault="00AD1B17" w14:paraId="398996E5" w14:textId="77777777"/>
    <w:p w:rsidR="00AD1B17" w:rsidRDefault="00AD1B17" w14:paraId="22F63082" w14:textId="77777777"/>
    <w:p w:rsidR="00AD1B17" w:rsidRDefault="00AD1B17" w14:paraId="43455B98" w14:textId="77777777"/>
    <w:p w:rsidR="00AD1B17" w:rsidRDefault="00AD1B17" w14:paraId="2C6FF6C7" w14:textId="77777777"/>
    <w:p w:rsidR="00AD1B17" w:rsidRDefault="00AD1B17" w14:paraId="6225741D" w14:textId="77777777"/>
    <w:p w:rsidR="00AD1B17" w:rsidRDefault="00AD1B17" w14:paraId="417BDF68" w14:textId="77777777"/>
    <w:p w:rsidR="00AD1B17" w:rsidRDefault="00AD1B17" w14:paraId="6C5C497B" w14:textId="77777777"/>
    <w:p w:rsidR="00AD1B17" w:rsidRDefault="00AD1B17" w14:paraId="4D8D1A1B" w14:textId="77777777"/>
    <w:p w:rsidR="00AD1B17" w:rsidRDefault="00AD1B17" w14:paraId="6BA945CA" w14:textId="77777777"/>
    <w:p w:rsidR="00AD1B17" w:rsidRDefault="00AD1B17" w14:paraId="5DB88F47" w14:textId="77777777"/>
    <w:p w:rsidR="00AD1B17" w:rsidRDefault="00AD1B17" w14:paraId="7C6B3255" w14:textId="77777777"/>
    <w:p w:rsidR="00AD1B17" w:rsidRDefault="00AD1B17" w14:paraId="676C43B9" w14:textId="77777777"/>
    <w:p w:rsidR="00AD1B17" w:rsidRDefault="00AD1B17" w14:paraId="1E0FB4C8" w14:textId="77777777"/>
    <w:p w:rsidR="00AD1B17" w:rsidRDefault="00AD1B17" w14:paraId="51046F79" w14:textId="77777777"/>
    <w:p w:rsidR="00AD1B17" w:rsidRDefault="00AD1B17" w14:paraId="45D42EF9" w14:textId="77777777"/>
    <w:p w:rsidR="00AD1B17" w:rsidRDefault="00AD1B17" w14:paraId="3C96D8B3" w14:textId="77777777"/>
    <w:p w:rsidRPr="00AD1B17" w:rsidR="00AD1B17" w:rsidP="00AD1B17" w:rsidRDefault="00AD1B17" w14:paraId="7B6D43B1" w14:textId="77777777">
      <w:pPr>
        <w:spacing w:after="200" w:line="240" w:lineRule="auto"/>
        <w:jc w:val="both"/>
        <w:outlineLvl w:val="0"/>
        <w:rPr>
          <w:rFonts w:ascii="Aptos" w:hAnsi="Aptos" w:eastAsia="Times New Roman" w:cs="Times New Roman"/>
          <w:b/>
          <w:bCs/>
          <w:color w:val="2E74B5"/>
          <w:sz w:val="32"/>
          <w:szCs w:val="32"/>
          <w:lang w:eastAsia="nl-NL"/>
        </w:rPr>
      </w:pPr>
      <w:r w:rsidRPr="00AD1B17">
        <w:rPr>
          <w:rFonts w:ascii="Aptos" w:hAnsi="Aptos" w:eastAsia="Times New Roman" w:cs="Times New Roman"/>
          <w:b/>
          <w:bCs/>
          <w:color w:val="2E74B5"/>
          <w:sz w:val="32"/>
          <w:szCs w:val="32"/>
          <w:lang w:eastAsia="nl-NL"/>
        </w:rPr>
        <w:lastRenderedPageBreak/>
        <w:t>Verslag EU-Sportraad, 12 mei 2026</w:t>
      </w:r>
    </w:p>
    <w:p w:rsidRPr="00AD1B17" w:rsidR="00AD1B17" w:rsidP="00AD1B17" w:rsidRDefault="00AD1B17" w14:paraId="29CAE4EC" w14:textId="77777777">
      <w:pPr>
        <w:spacing w:after="30" w:line="240" w:lineRule="auto"/>
        <w:jc w:val="both"/>
        <w:rPr>
          <w:rFonts w:ascii="Arial" w:hAnsi="Arial" w:eastAsia="Arial" w:cs="Arial"/>
          <w:sz w:val="20"/>
          <w:szCs w:val="20"/>
          <w:lang w:eastAsia="nl-NL"/>
        </w:rPr>
      </w:pPr>
      <w:r w:rsidRPr="00AD1B17">
        <w:rPr>
          <w:rFonts w:ascii="Arial" w:hAnsi="Arial" w:eastAsia="Arial" w:cs="Arial"/>
          <w:sz w:val="20"/>
          <w:szCs w:val="20"/>
          <w:lang w:eastAsia="nl-NL"/>
        </w:rPr>
        <w:t>Op 12 mei 2026 vond in Brussel de Sportraad plaats onder het Cypriotische voorzitterschap van de Raad van de Europese Unie (EU).</w:t>
      </w:r>
    </w:p>
    <w:p w:rsidRPr="00AD1B17" w:rsidR="00AD1B17" w:rsidP="00AD1B17" w:rsidRDefault="00AD1B17" w14:paraId="67BD02E1" w14:textId="77777777">
      <w:pPr>
        <w:spacing w:before="240" w:after="120" w:line="240" w:lineRule="auto"/>
        <w:jc w:val="both"/>
        <w:outlineLvl w:val="1"/>
        <w:rPr>
          <w:rFonts w:ascii="Aptos" w:hAnsi="Aptos" w:eastAsia="Times New Roman" w:cs="Times New Roman"/>
          <w:color w:val="2E74B5"/>
          <w:lang w:eastAsia="nl-NL"/>
        </w:rPr>
      </w:pPr>
      <w:r w:rsidRPr="00AD1B17">
        <w:rPr>
          <w:rFonts w:ascii="Aptos" w:hAnsi="Aptos" w:eastAsia="Times New Roman" w:cs="Times New Roman"/>
          <w:b/>
          <w:bCs/>
          <w:color w:val="2E74B5"/>
          <w:lang w:eastAsia="nl-NL"/>
        </w:rPr>
        <w:t>Aangenomen raadsconclusies</w:t>
      </w:r>
    </w:p>
    <w:p w:rsidRPr="00AD1B17" w:rsidR="00AD1B17" w:rsidP="00AD1B17" w:rsidRDefault="00AD1B17" w14:paraId="59246713" w14:textId="220C1764">
      <w:pPr>
        <w:spacing w:after="30" w:line="240" w:lineRule="auto"/>
        <w:jc w:val="both"/>
        <w:rPr>
          <w:rFonts w:ascii="Times New Roman" w:hAnsi="Times New Roman" w:eastAsia="Times New Roman" w:cs="Times New Roman"/>
          <w:sz w:val="20"/>
          <w:szCs w:val="20"/>
          <w:lang w:eastAsia="nl-NL"/>
        </w:rPr>
      </w:pPr>
      <w:r w:rsidRPr="00AD1B17">
        <w:rPr>
          <w:rFonts w:ascii="Arial" w:hAnsi="Arial" w:eastAsia="Arial" w:cs="Arial"/>
          <w:sz w:val="20"/>
          <w:szCs w:val="20"/>
          <w:lang w:eastAsia="nl-NL"/>
        </w:rPr>
        <w:t xml:space="preserve">De raadsconclusies over sporttoerisme als bijdrage aan duurzame ontwikkeling zijn aangenomen. </w:t>
      </w:r>
      <w:r w:rsidR="000C145B">
        <w:rPr>
          <w:rFonts w:ascii="Arial" w:hAnsi="Arial" w:eastAsia="Arial" w:cs="Arial"/>
          <w:sz w:val="20"/>
          <w:szCs w:val="20"/>
          <w:lang w:eastAsia="nl-NL"/>
        </w:rPr>
        <w:br/>
      </w:r>
      <w:r w:rsidRPr="00AD1B17">
        <w:rPr>
          <w:rFonts w:ascii="Arial" w:hAnsi="Arial" w:eastAsia="Arial" w:cs="Arial"/>
          <w:sz w:val="20"/>
          <w:szCs w:val="20"/>
          <w:lang w:eastAsia="nl-NL"/>
        </w:rPr>
        <w:t>De Eurocommissaris verwelkomde de nadruk op duurzaamheid.</w:t>
      </w:r>
    </w:p>
    <w:p w:rsidRPr="00AD1B17" w:rsidR="00AD1B17" w:rsidP="00AD1B17" w:rsidRDefault="00AD1B17" w14:paraId="64932EF9" w14:textId="77777777">
      <w:pPr>
        <w:spacing w:before="240" w:after="120" w:line="240" w:lineRule="auto"/>
        <w:jc w:val="both"/>
        <w:outlineLvl w:val="1"/>
        <w:rPr>
          <w:rFonts w:ascii="Aptos" w:hAnsi="Aptos" w:eastAsia="Times New Roman" w:cs="Times New Roman"/>
          <w:color w:val="2E74B5"/>
          <w:lang w:eastAsia="nl-NL"/>
        </w:rPr>
      </w:pPr>
      <w:r w:rsidRPr="00AD1B17">
        <w:rPr>
          <w:rFonts w:ascii="Aptos" w:hAnsi="Aptos" w:eastAsia="Times New Roman" w:cs="Times New Roman"/>
          <w:b/>
          <w:bCs/>
          <w:color w:val="2E74B5"/>
          <w:lang w:eastAsia="nl-NL"/>
        </w:rPr>
        <w:t>Beleidsdebat: mentale gezondheid in de sport</w:t>
      </w:r>
    </w:p>
    <w:p w:rsidRPr="00AD1B17" w:rsidR="00AD1B17" w:rsidP="00AD1B17" w:rsidRDefault="00AD1B17" w14:paraId="7D7DF5F2" w14:textId="77777777">
      <w:pPr>
        <w:spacing w:after="30" w:line="240" w:lineRule="auto"/>
        <w:jc w:val="both"/>
        <w:rPr>
          <w:rFonts w:ascii="Arial" w:hAnsi="Arial" w:eastAsia="Arial" w:cs="Arial"/>
          <w:sz w:val="20"/>
          <w:szCs w:val="20"/>
          <w:lang w:eastAsia="nl-NL"/>
        </w:rPr>
      </w:pPr>
      <w:r w:rsidRPr="00AD1B17">
        <w:rPr>
          <w:rFonts w:ascii="Arial" w:hAnsi="Arial" w:eastAsia="Arial" w:cs="Arial"/>
          <w:sz w:val="20"/>
          <w:szCs w:val="20"/>
          <w:lang w:eastAsia="nl-NL"/>
        </w:rPr>
        <w:t>Het debat werd ingeleid door een vertegenwoordiger van het IOC, een oud-atlete en een sportleraar. Zij wezen op het gebrek aan iemand om mee te praten en op burn-out, en stelden dat onderzoeken niet altijd de echte wereld weerspiegelen.</w:t>
      </w:r>
    </w:p>
    <w:p w:rsidRPr="00AD1B17" w:rsidR="00AD1B17" w:rsidP="00AD1B17" w:rsidRDefault="00AD1B17" w14:paraId="64514FE7" w14:textId="77777777">
      <w:pPr>
        <w:spacing w:after="30" w:line="240" w:lineRule="auto"/>
        <w:jc w:val="both"/>
        <w:rPr>
          <w:rFonts w:ascii="Arial" w:hAnsi="Arial" w:eastAsia="Arial" w:cs="Arial"/>
          <w:sz w:val="20"/>
          <w:szCs w:val="20"/>
          <w:lang w:eastAsia="nl-NL"/>
        </w:rPr>
      </w:pPr>
      <w:r w:rsidRPr="00AD1B17">
        <w:rPr>
          <w:rFonts w:ascii="Arial" w:hAnsi="Arial" w:eastAsia="Arial" w:cs="Arial"/>
          <w:sz w:val="20"/>
          <w:szCs w:val="20"/>
          <w:lang w:eastAsia="nl-NL"/>
        </w:rPr>
        <w:t>De Europese Commissie noemde sociale media en de druk om altijd “aan te staan” een belangrijke verandering. Zij wees op een actieplan tegen cyberpesten, op preventie en empowerment, en op het bespreekbaar maken van het onderwerp om schaamte weg te nemen.</w:t>
      </w:r>
    </w:p>
    <w:p w:rsidRPr="00AD1B17" w:rsidR="00AD1B17" w:rsidP="000C145B" w:rsidRDefault="00AD1B17" w14:paraId="1E734F06" w14:textId="44EA0DF3">
      <w:pPr>
        <w:spacing w:after="30" w:line="240" w:lineRule="auto"/>
        <w:rPr>
          <w:rFonts w:ascii="Arial" w:hAnsi="Arial" w:eastAsia="Arial" w:cs="Arial"/>
          <w:sz w:val="20"/>
          <w:szCs w:val="20"/>
          <w:lang w:eastAsia="nl-NL"/>
        </w:rPr>
      </w:pPr>
      <w:r w:rsidRPr="00AD1B17">
        <w:rPr>
          <w:rFonts w:ascii="Arial" w:hAnsi="Arial" w:eastAsia="Arial" w:cs="Arial"/>
          <w:sz w:val="20"/>
          <w:szCs w:val="20"/>
          <w:lang w:eastAsia="nl-NL"/>
        </w:rPr>
        <w:t>Verschillende lidstaten wezen op mentale druk, vooral op overgangsmomenten (blessures, stoppen met topsport). Genoemd werden bewustwordingscampagnes, opleiding en ondersteuning van sporters. Ook coaches, ondersteunend personeel en scheidsrechters moeten worden ondersteund bij preventie, detectie en hulp.</w:t>
      </w:r>
      <w:r w:rsidR="000C145B">
        <w:rPr>
          <w:rFonts w:ascii="Arial" w:hAnsi="Arial" w:eastAsia="Arial" w:cs="Arial"/>
          <w:sz w:val="20"/>
          <w:szCs w:val="20"/>
          <w:lang w:eastAsia="nl-NL"/>
        </w:rPr>
        <w:br/>
      </w:r>
    </w:p>
    <w:p w:rsidRPr="00AD1B17" w:rsidR="00AD1B17" w:rsidP="00AD1B17" w:rsidRDefault="00AD1B17" w14:paraId="48AB678E" w14:textId="2A56FB9F">
      <w:pPr>
        <w:spacing w:after="30" w:line="240" w:lineRule="auto"/>
        <w:jc w:val="both"/>
        <w:rPr>
          <w:rFonts w:ascii="Arial" w:hAnsi="Arial" w:eastAsia="Arial" w:cs="Arial"/>
          <w:sz w:val="20"/>
          <w:szCs w:val="20"/>
          <w:lang w:eastAsia="nl-NL"/>
        </w:rPr>
      </w:pPr>
      <w:r w:rsidRPr="00AD1B17">
        <w:rPr>
          <w:rFonts w:ascii="Arial" w:hAnsi="Arial" w:eastAsia="Arial" w:cs="Arial"/>
          <w:sz w:val="20"/>
          <w:szCs w:val="20"/>
          <w:lang w:eastAsia="nl-NL"/>
        </w:rPr>
        <w:t>Verder</w:t>
      </w:r>
      <w:r>
        <w:rPr>
          <w:rFonts w:ascii="Arial" w:hAnsi="Arial" w:eastAsia="Arial" w:cs="Arial"/>
          <w:sz w:val="20"/>
          <w:szCs w:val="20"/>
          <w:lang w:eastAsia="nl-NL"/>
        </w:rPr>
        <w:t xml:space="preserve"> was er aandacht voor</w:t>
      </w:r>
      <w:r w:rsidRPr="00AD1B17">
        <w:rPr>
          <w:rFonts w:ascii="Arial" w:hAnsi="Arial" w:eastAsia="Arial" w:cs="Arial"/>
          <w:sz w:val="20"/>
          <w:szCs w:val="20"/>
          <w:lang w:eastAsia="nl-NL"/>
        </w:rPr>
        <w:t xml:space="preserve"> een systemische aanpak al vroeg in de loopbaan, aandacht voor druk door sociale media en dubbele carrières (opleiding tijdens de sportcarrière). Enkele lidstaten pleitten voor matiging van wedstrijdkalenders en bescherming van atletenrechten, bijvoorbeeld via een ombudsman of klachtenregeling.</w:t>
      </w:r>
    </w:p>
    <w:p w:rsidRPr="00AD1B17" w:rsidR="00AD1B17" w:rsidP="00AD1B17" w:rsidRDefault="00AD1B17" w14:paraId="72B08C46" w14:textId="77777777">
      <w:pPr>
        <w:spacing w:after="30" w:line="240" w:lineRule="auto"/>
        <w:jc w:val="both"/>
        <w:rPr>
          <w:rFonts w:ascii="Arial" w:hAnsi="Arial" w:eastAsia="Arial" w:cs="Arial"/>
          <w:sz w:val="20"/>
          <w:szCs w:val="20"/>
          <w:lang w:eastAsia="nl-NL"/>
        </w:rPr>
      </w:pPr>
      <w:r w:rsidRPr="00AD1B17">
        <w:rPr>
          <w:rFonts w:ascii="Arial" w:hAnsi="Arial" w:eastAsia="Arial" w:cs="Arial"/>
          <w:sz w:val="20"/>
          <w:szCs w:val="20"/>
          <w:lang w:eastAsia="nl-NL"/>
        </w:rPr>
        <w:t xml:space="preserve">Op EU-niveau zien lidstaten ruimte voor het delen van best </w:t>
      </w:r>
      <w:proofErr w:type="spellStart"/>
      <w:r w:rsidRPr="00AD1B17">
        <w:rPr>
          <w:rFonts w:ascii="Arial" w:hAnsi="Arial" w:eastAsia="Arial" w:cs="Arial"/>
          <w:sz w:val="20"/>
          <w:szCs w:val="20"/>
          <w:lang w:eastAsia="nl-NL"/>
        </w:rPr>
        <w:t>practices</w:t>
      </w:r>
      <w:proofErr w:type="spellEnd"/>
      <w:r w:rsidRPr="00AD1B17">
        <w:rPr>
          <w:rFonts w:ascii="Arial" w:hAnsi="Arial" w:eastAsia="Arial" w:cs="Arial"/>
          <w:sz w:val="20"/>
          <w:szCs w:val="20"/>
          <w:lang w:eastAsia="nl-NL"/>
        </w:rPr>
        <w:t>, gezamenlijke richtsnoeren of standaarden, onderzoek en steun via bestaande programma’s (EU-sportplan, Erasmus+, Horizon).</w:t>
      </w:r>
    </w:p>
    <w:p w:rsidRPr="00AD1B17" w:rsidR="00AD1B17" w:rsidP="000C145B" w:rsidRDefault="00AD1B17" w14:paraId="7A024386" w14:textId="62260D13">
      <w:pPr>
        <w:spacing w:after="30" w:line="240" w:lineRule="auto"/>
        <w:rPr>
          <w:rFonts w:ascii="Arial" w:hAnsi="Arial" w:eastAsia="Arial" w:cs="Arial"/>
          <w:sz w:val="20"/>
          <w:szCs w:val="20"/>
          <w:lang w:eastAsia="nl-NL"/>
        </w:rPr>
      </w:pPr>
      <w:r w:rsidRPr="00AD1B17">
        <w:rPr>
          <w:rFonts w:ascii="Arial" w:hAnsi="Arial" w:eastAsia="Arial" w:cs="Arial"/>
          <w:sz w:val="20"/>
          <w:szCs w:val="20"/>
          <w:lang w:eastAsia="nl-NL"/>
        </w:rPr>
        <w:t>Nederland deelde een studie uit 2024 over mentale gezondheid onder sporters: eenzaamheid en stress komen veel voor en iemand om mee te praten is de meest genoemde oplossing. Ieder topsportcentrum heeft een coördinator mentale gezondheid. Op EU-niveau verdient mentale gezondheid meer aandacht in het volgende werkplan sport, vooral voor vrouwen.</w:t>
      </w:r>
      <w:r w:rsidR="000C145B">
        <w:rPr>
          <w:rFonts w:ascii="Arial" w:hAnsi="Arial" w:eastAsia="Arial" w:cs="Arial"/>
          <w:sz w:val="20"/>
          <w:szCs w:val="20"/>
          <w:lang w:eastAsia="nl-NL"/>
        </w:rPr>
        <w:br/>
      </w:r>
    </w:p>
    <w:p w:rsidRPr="00AD1B17" w:rsidR="00AD1B17" w:rsidP="00AD1B17" w:rsidRDefault="00AD1B17" w14:paraId="43E573AD" w14:textId="77777777">
      <w:pPr>
        <w:spacing w:before="240" w:after="120" w:line="240" w:lineRule="auto"/>
        <w:jc w:val="both"/>
        <w:outlineLvl w:val="1"/>
        <w:rPr>
          <w:rFonts w:ascii="Aptos" w:hAnsi="Aptos" w:eastAsia="Times New Roman" w:cs="Times New Roman"/>
          <w:color w:val="2E74B5"/>
          <w:lang w:eastAsia="nl-NL"/>
        </w:rPr>
      </w:pPr>
      <w:r w:rsidRPr="00AD1B17">
        <w:rPr>
          <w:rFonts w:ascii="Aptos" w:hAnsi="Aptos" w:eastAsia="Times New Roman" w:cs="Times New Roman"/>
          <w:b/>
          <w:bCs/>
          <w:color w:val="2E74B5"/>
          <w:lang w:eastAsia="nl-NL"/>
        </w:rPr>
        <w:t>Overige agendapunten</w:t>
      </w:r>
    </w:p>
    <w:p w:rsidRPr="00AD1B17" w:rsidR="00AD1B17" w:rsidP="00AD1B17" w:rsidRDefault="00AD1B17" w14:paraId="54938166" w14:textId="77777777">
      <w:pPr>
        <w:numPr>
          <w:ilvl w:val="0"/>
          <w:numId w:val="3"/>
        </w:numPr>
        <w:spacing w:after="30" w:line="240" w:lineRule="auto"/>
        <w:jc w:val="both"/>
        <w:rPr>
          <w:rFonts w:ascii="Arial" w:hAnsi="Arial" w:eastAsia="Arial" w:cs="Arial"/>
          <w:b/>
          <w:bCs/>
          <w:sz w:val="20"/>
          <w:szCs w:val="20"/>
          <w:lang w:eastAsia="nl-NL"/>
        </w:rPr>
      </w:pPr>
      <w:r w:rsidRPr="00AD1B17">
        <w:rPr>
          <w:rFonts w:ascii="Arial" w:hAnsi="Arial" w:eastAsia="Arial" w:cs="Arial"/>
          <w:b/>
          <w:bCs/>
          <w:sz w:val="20"/>
          <w:szCs w:val="20"/>
          <w:lang w:eastAsia="nl-NL"/>
        </w:rPr>
        <w:t>Deelname van Russische en Belarussische atleten</w:t>
      </w:r>
    </w:p>
    <w:p w:rsidRPr="00AD1B17" w:rsidR="00AD1B17" w:rsidP="00AD1B17" w:rsidRDefault="00AD1B17" w14:paraId="39D7FFD2" w14:textId="77777777">
      <w:pPr>
        <w:numPr>
          <w:ilvl w:val="1"/>
          <w:numId w:val="3"/>
        </w:numPr>
        <w:spacing w:after="30" w:line="240" w:lineRule="auto"/>
        <w:jc w:val="both"/>
        <w:rPr>
          <w:rFonts w:ascii="Arial" w:hAnsi="Arial" w:eastAsia="Arial" w:cs="Arial"/>
          <w:b/>
          <w:bCs/>
          <w:sz w:val="20"/>
          <w:szCs w:val="20"/>
          <w:lang w:eastAsia="nl-NL"/>
        </w:rPr>
      </w:pPr>
      <w:r w:rsidRPr="00AD1B17">
        <w:rPr>
          <w:rFonts w:ascii="Arial" w:hAnsi="Arial" w:eastAsia="Arial" w:cs="Arial"/>
          <w:sz w:val="20"/>
          <w:szCs w:val="20"/>
          <w:lang w:eastAsia="nl-NL"/>
        </w:rPr>
        <w:t>Een lidstaat en de Commissie presenteerden dit extra agendapunt, met steun van dertien lidstaten, waaronder Nederland. Zij waren, ondanks respect voor de autonomie van sportfederaties, zeer teleurgesteld over het recente IOC-besluit dat onder meer deelname van Belarus onder eigen vlag en het gebruik van volksliederen weer toestaat.</w:t>
      </w:r>
    </w:p>
    <w:p w:rsidRPr="00AD1B17" w:rsidR="00AD1B17" w:rsidP="00AD1B17" w:rsidRDefault="00AD1B17" w14:paraId="2E7DE5FE" w14:textId="77777777">
      <w:pPr>
        <w:numPr>
          <w:ilvl w:val="1"/>
          <w:numId w:val="3"/>
        </w:numPr>
        <w:spacing w:after="30" w:line="240" w:lineRule="auto"/>
        <w:jc w:val="both"/>
        <w:rPr>
          <w:rFonts w:ascii="Arial" w:hAnsi="Arial" w:eastAsia="Arial" w:cs="Arial"/>
          <w:b/>
          <w:bCs/>
          <w:sz w:val="20"/>
          <w:szCs w:val="20"/>
          <w:lang w:eastAsia="nl-NL"/>
        </w:rPr>
      </w:pPr>
      <w:r w:rsidRPr="00AD1B17">
        <w:rPr>
          <w:rFonts w:ascii="Arial" w:hAnsi="Arial" w:eastAsia="Arial" w:cs="Arial"/>
          <w:sz w:val="20"/>
          <w:szCs w:val="20"/>
          <w:lang w:eastAsia="nl-NL"/>
        </w:rPr>
        <w:t>Deze lidstaten willen alleen deelname onder neutrale vlag; enkele willen eventueel visa weigeren. Genoemd werd dat 20 delegaties de openingsceremonie van de Paralympische Spelen boycotten.</w:t>
      </w:r>
    </w:p>
    <w:p w:rsidRPr="00AD1B17" w:rsidR="00AD1B17" w:rsidP="00AD1B17" w:rsidRDefault="00AD1B17" w14:paraId="2EED1EC9" w14:textId="77777777">
      <w:pPr>
        <w:numPr>
          <w:ilvl w:val="1"/>
          <w:numId w:val="3"/>
        </w:numPr>
        <w:spacing w:after="30" w:line="240" w:lineRule="auto"/>
        <w:jc w:val="both"/>
        <w:rPr>
          <w:rFonts w:ascii="Arial" w:hAnsi="Arial" w:eastAsia="Arial" w:cs="Arial"/>
          <w:b/>
          <w:bCs/>
          <w:sz w:val="20"/>
          <w:szCs w:val="20"/>
          <w:lang w:eastAsia="nl-NL"/>
        </w:rPr>
      </w:pPr>
      <w:r w:rsidRPr="00AD1B17">
        <w:rPr>
          <w:rFonts w:ascii="Arial" w:hAnsi="Arial" w:eastAsia="Arial" w:cs="Arial"/>
          <w:sz w:val="20"/>
          <w:szCs w:val="20"/>
          <w:lang w:eastAsia="nl-NL"/>
        </w:rPr>
        <w:t>De Commissie benadrukte internationaal recht, solidariteit met oorlogsslachtoffers en integriteit, en wees op het risico van normalisering en propaganda. Ook stelde de Commissie dat financiering van sportevenementen moet samenhangen met respect voor Europese waarden, integriteit en deugdelijk bestuur. Zij pleitte voor goede samenwerking met sportfederaties als UEFA en European Aquatics.</w:t>
      </w:r>
    </w:p>
    <w:p w:rsidRPr="00AD1B17" w:rsidR="00AD1B17" w:rsidP="00AD1B17" w:rsidRDefault="00AD1B17" w14:paraId="59C2D2DE" w14:textId="34E35860">
      <w:pPr>
        <w:numPr>
          <w:ilvl w:val="1"/>
          <w:numId w:val="3"/>
        </w:numPr>
        <w:spacing w:after="30" w:line="240" w:lineRule="auto"/>
        <w:jc w:val="both"/>
        <w:rPr>
          <w:rFonts w:ascii="Arial" w:hAnsi="Arial" w:eastAsia="Arial" w:cs="Arial"/>
          <w:b/>
          <w:bCs/>
          <w:sz w:val="20"/>
          <w:szCs w:val="20"/>
          <w:lang w:eastAsia="nl-NL"/>
        </w:rPr>
      </w:pPr>
      <w:r w:rsidRPr="00AD1B17">
        <w:rPr>
          <w:rFonts w:ascii="Arial" w:hAnsi="Arial" w:eastAsia="Arial" w:cs="Arial"/>
          <w:sz w:val="20"/>
          <w:szCs w:val="20"/>
          <w:lang w:eastAsia="nl-NL"/>
        </w:rPr>
        <w:t>Nederland steunde de agendering van dit onderwerp. Nederland heeft aangegeven de autonomie van de sport te respecteren, maar tegen deelname is van sporters uit Rusland en Belarus en vindt dat de recente besluiten van sportbonden het verkeerde signaal geven.</w:t>
      </w:r>
      <w:r w:rsidR="000C145B">
        <w:rPr>
          <w:rFonts w:ascii="Arial" w:hAnsi="Arial" w:eastAsia="Arial" w:cs="Arial"/>
          <w:sz w:val="20"/>
          <w:szCs w:val="20"/>
          <w:lang w:eastAsia="nl-NL"/>
        </w:rPr>
        <w:br/>
      </w:r>
      <w:r w:rsidR="000C145B">
        <w:rPr>
          <w:rFonts w:ascii="Arial" w:hAnsi="Arial" w:eastAsia="Arial" w:cs="Arial"/>
          <w:b/>
          <w:bCs/>
          <w:sz w:val="20"/>
          <w:szCs w:val="20"/>
          <w:lang w:eastAsia="nl-NL"/>
        </w:rPr>
        <w:br/>
      </w:r>
      <w:r w:rsidR="000C145B">
        <w:rPr>
          <w:rFonts w:ascii="Arial" w:hAnsi="Arial" w:eastAsia="Arial" w:cs="Arial"/>
          <w:b/>
          <w:bCs/>
          <w:sz w:val="20"/>
          <w:szCs w:val="20"/>
          <w:lang w:eastAsia="nl-NL"/>
        </w:rPr>
        <w:br/>
      </w:r>
    </w:p>
    <w:p w:rsidRPr="00AD1B17" w:rsidR="00AD1B17" w:rsidP="00AD1B17" w:rsidRDefault="00AD1B17" w14:paraId="2220844A" w14:textId="1C39774E">
      <w:pPr>
        <w:numPr>
          <w:ilvl w:val="0"/>
          <w:numId w:val="3"/>
        </w:numPr>
        <w:spacing w:after="30" w:line="240" w:lineRule="auto"/>
        <w:jc w:val="both"/>
        <w:rPr>
          <w:rFonts w:ascii="Arial" w:hAnsi="Arial" w:eastAsia="Arial" w:cs="Arial"/>
          <w:b/>
          <w:bCs/>
          <w:sz w:val="20"/>
          <w:szCs w:val="20"/>
          <w:lang w:eastAsia="nl-NL"/>
        </w:rPr>
      </w:pPr>
      <w:r w:rsidRPr="00AD1B17">
        <w:rPr>
          <w:rFonts w:ascii="Arial" w:hAnsi="Arial" w:eastAsia="Arial" w:cs="Arial"/>
          <w:b/>
          <w:bCs/>
          <w:sz w:val="20"/>
          <w:szCs w:val="20"/>
          <w:lang w:eastAsia="nl-NL"/>
        </w:rPr>
        <w:lastRenderedPageBreak/>
        <w:t xml:space="preserve">Hersenletsel in sport: </w:t>
      </w:r>
      <w:r w:rsidRPr="00AD1B17">
        <w:rPr>
          <w:rFonts w:ascii="Arial" w:hAnsi="Arial" w:eastAsia="Arial" w:cs="Arial"/>
          <w:sz w:val="20"/>
          <w:szCs w:val="20"/>
          <w:lang w:eastAsia="nl-NL"/>
        </w:rPr>
        <w:t xml:space="preserve">Minister Mirjam Sterk </w:t>
      </w:r>
      <w:r w:rsidR="000C145B">
        <w:rPr>
          <w:rFonts w:ascii="Arial" w:hAnsi="Arial" w:eastAsia="Arial" w:cs="Arial"/>
          <w:sz w:val="20"/>
          <w:szCs w:val="20"/>
          <w:lang w:eastAsia="nl-NL"/>
        </w:rPr>
        <w:t xml:space="preserve">(NL) </w:t>
      </w:r>
      <w:r w:rsidRPr="00AD1B17">
        <w:rPr>
          <w:rFonts w:ascii="Arial" w:hAnsi="Arial" w:eastAsia="Arial" w:cs="Arial"/>
          <w:sz w:val="20"/>
          <w:szCs w:val="20"/>
          <w:lang w:eastAsia="nl-NL"/>
        </w:rPr>
        <w:t>vroeg aandacht voor dit onderwerp en riep op tot samenwerking en kennisdeling.</w:t>
      </w:r>
    </w:p>
    <w:p w:rsidRPr="00AD1B17" w:rsidR="00AD1B17" w:rsidP="00AD1B17" w:rsidRDefault="00AD1B17" w14:paraId="547FC51A" w14:textId="4DCE1CC6">
      <w:pPr>
        <w:numPr>
          <w:ilvl w:val="0"/>
          <w:numId w:val="3"/>
        </w:numPr>
        <w:spacing w:after="30" w:line="240" w:lineRule="auto"/>
        <w:jc w:val="both"/>
        <w:rPr>
          <w:rFonts w:ascii="Arial" w:hAnsi="Arial" w:eastAsia="Arial" w:cs="Arial"/>
          <w:b/>
          <w:bCs/>
          <w:sz w:val="20"/>
          <w:szCs w:val="20"/>
          <w:lang w:eastAsia="nl-NL"/>
        </w:rPr>
      </w:pPr>
      <w:r w:rsidRPr="00AD1B17">
        <w:rPr>
          <w:rFonts w:ascii="Arial" w:hAnsi="Arial" w:eastAsia="Arial" w:cs="Arial"/>
          <w:b/>
          <w:bCs/>
          <w:sz w:val="20"/>
          <w:szCs w:val="20"/>
          <w:lang w:eastAsia="nl-NL"/>
        </w:rPr>
        <w:t xml:space="preserve">Economische impact van sport: </w:t>
      </w:r>
      <w:r w:rsidRPr="00AD1B17">
        <w:rPr>
          <w:rFonts w:ascii="Arial" w:hAnsi="Arial" w:eastAsia="Arial" w:cs="Arial"/>
          <w:sz w:val="20"/>
          <w:szCs w:val="20"/>
          <w:lang w:eastAsia="nl-NL"/>
        </w:rPr>
        <w:t>Presentatie van een Peer Learning Activity. Negen lidstaten steunden dit, e</w:t>
      </w:r>
      <w:r w:rsidR="000C145B">
        <w:rPr>
          <w:rFonts w:ascii="Arial" w:hAnsi="Arial" w:eastAsia="Arial" w:cs="Arial"/>
          <w:sz w:val="20"/>
          <w:szCs w:val="20"/>
          <w:lang w:eastAsia="nl-NL"/>
        </w:rPr>
        <w:t xml:space="preserve">venals </w:t>
      </w:r>
      <w:r w:rsidRPr="00AD1B17">
        <w:rPr>
          <w:rFonts w:ascii="Arial" w:hAnsi="Arial" w:eastAsia="Arial" w:cs="Arial"/>
          <w:sz w:val="20"/>
          <w:szCs w:val="20"/>
          <w:lang w:eastAsia="nl-NL"/>
        </w:rPr>
        <w:t>standaardisering van gegevens over sport.</w:t>
      </w:r>
    </w:p>
    <w:p w:rsidRPr="00AD1B17" w:rsidR="00AD1B17" w:rsidP="00AD1B17" w:rsidRDefault="00AD1B17" w14:paraId="44B95574" w14:textId="77777777">
      <w:pPr>
        <w:numPr>
          <w:ilvl w:val="0"/>
          <w:numId w:val="3"/>
        </w:numPr>
        <w:spacing w:after="30" w:line="240" w:lineRule="auto"/>
        <w:jc w:val="both"/>
        <w:rPr>
          <w:rFonts w:ascii="Arial" w:hAnsi="Arial" w:eastAsia="Arial" w:cs="Arial"/>
          <w:b/>
          <w:bCs/>
          <w:sz w:val="20"/>
          <w:szCs w:val="20"/>
          <w:lang w:eastAsia="nl-NL"/>
        </w:rPr>
      </w:pPr>
      <w:r w:rsidRPr="00AD1B17">
        <w:rPr>
          <w:rFonts w:ascii="Arial" w:hAnsi="Arial" w:eastAsia="Arial" w:cs="Arial"/>
          <w:b/>
          <w:bCs/>
          <w:sz w:val="20"/>
          <w:szCs w:val="20"/>
          <w:lang w:eastAsia="nl-NL"/>
        </w:rPr>
        <w:t xml:space="preserve">Vooruitblik Ierse voorzitterschap: </w:t>
      </w:r>
      <w:r w:rsidRPr="00AD1B17">
        <w:rPr>
          <w:rFonts w:ascii="Arial" w:hAnsi="Arial" w:eastAsia="Arial" w:cs="Arial"/>
          <w:sz w:val="20"/>
          <w:szCs w:val="20"/>
          <w:lang w:eastAsia="nl-NL"/>
        </w:rPr>
        <w:t>Het aankomende Ierse voorzitterschap presenteerde als brede thema’s concurrentievermogen en weerbaarheid. Voor sport specifiek zal het voorzitterschap zich richten op een sportprogramma 2027, de link tussen traditionele en moderne sport, en bevordering van gezondheid en vrijwilligerswerk.</w:t>
      </w:r>
    </w:p>
    <w:p w:rsidRPr="00AD1B17" w:rsidR="00AD1B17" w:rsidP="00AD1B17" w:rsidRDefault="00AD1B17" w14:paraId="15102945" w14:textId="77777777">
      <w:pPr>
        <w:spacing w:line="276" w:lineRule="auto"/>
        <w:jc w:val="both"/>
        <w:rPr>
          <w:rFonts w:ascii="Aptos" w:hAnsi="Aptos" w:eastAsia="Times New Roman" w:cs="Times New Roman"/>
          <w:sz w:val="20"/>
          <w:szCs w:val="20"/>
          <w:lang w:eastAsia="nl-NL"/>
        </w:rPr>
      </w:pPr>
    </w:p>
    <w:p w:rsidR="00AD1B17" w:rsidRDefault="00AD1B17" w14:paraId="757719C3" w14:textId="77777777"/>
    <w:sectPr w:rsidR="00AD1B17">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4A1B"/>
    <w:multiLevelType w:val="hybridMultilevel"/>
    <w:tmpl w:val="784A40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BE32CDE"/>
    <w:multiLevelType w:val="hybridMultilevel"/>
    <w:tmpl w:val="08AACB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E362427"/>
    <w:multiLevelType w:val="hybridMultilevel"/>
    <w:tmpl w:val="6D48CEEE"/>
    <w:lvl w:ilvl="0" w:tplc="1C00A4B2">
      <w:start w:val="1"/>
      <w:numFmt w:val="bullet"/>
      <w:lvlText w:val="•"/>
      <w:lvlJc w:val="left"/>
      <w:pPr>
        <w:ind w:left="300" w:hanging="220"/>
      </w:pPr>
    </w:lvl>
    <w:lvl w:ilvl="1" w:tplc="C6AA0214">
      <w:numFmt w:val="decimal"/>
      <w:lvlText w:val=""/>
      <w:lvlJc w:val="left"/>
    </w:lvl>
    <w:lvl w:ilvl="2" w:tplc="1DBAA86A">
      <w:numFmt w:val="decimal"/>
      <w:lvlText w:val=""/>
      <w:lvlJc w:val="left"/>
    </w:lvl>
    <w:lvl w:ilvl="3" w:tplc="7408CD70">
      <w:numFmt w:val="decimal"/>
      <w:lvlText w:val=""/>
      <w:lvlJc w:val="left"/>
    </w:lvl>
    <w:lvl w:ilvl="4" w:tplc="01BAB3FE">
      <w:numFmt w:val="decimal"/>
      <w:lvlText w:val=""/>
      <w:lvlJc w:val="left"/>
    </w:lvl>
    <w:lvl w:ilvl="5" w:tplc="849E0D12">
      <w:numFmt w:val="decimal"/>
      <w:lvlText w:val=""/>
      <w:lvlJc w:val="left"/>
    </w:lvl>
    <w:lvl w:ilvl="6" w:tplc="C35C5946">
      <w:numFmt w:val="decimal"/>
      <w:lvlText w:val=""/>
      <w:lvlJc w:val="left"/>
    </w:lvl>
    <w:lvl w:ilvl="7" w:tplc="4DA2A032">
      <w:numFmt w:val="decimal"/>
      <w:lvlText w:val=""/>
      <w:lvlJc w:val="left"/>
    </w:lvl>
    <w:lvl w:ilvl="8" w:tplc="4FB2D93C">
      <w:numFmt w:val="decimal"/>
      <w:lvlText w:val=""/>
      <w:lvlJc w:val="left"/>
    </w:lvl>
  </w:abstractNum>
  <w:num w:numId="1" w16cid:durableId="1049764035">
    <w:abstractNumId w:val="2"/>
    <w:lvlOverride w:ilvl="0">
      <w:startOverride w:val="1"/>
    </w:lvlOverride>
  </w:num>
  <w:num w:numId="2" w16cid:durableId="1094977217">
    <w:abstractNumId w:val="1"/>
  </w:num>
  <w:num w:numId="3" w16cid:durableId="1604995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F6688A"/>
    <w:rsid w:val="000C145B"/>
    <w:rsid w:val="00302A20"/>
    <w:rsid w:val="006C70CF"/>
    <w:rsid w:val="008C2990"/>
    <w:rsid w:val="00A52D75"/>
    <w:rsid w:val="00AD1B17"/>
    <w:rsid w:val="00B12676"/>
    <w:rsid w:val="00C72E7C"/>
    <w:rsid w:val="7794D473"/>
    <w:rsid w:val="78F668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668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1306</ap:Words>
  <ap:Characters>7189</ap:Characters>
  <ap:DocSecurity>0</ap:DocSecurity>
  <ap:Lines>59</ap:Lines>
  <ap:Paragraphs>16</ap:Paragraphs>
  <ap:ScaleCrop>false</ap:ScaleCrop>
  <ap:LinksUpToDate>false</ap:LinksUpToDate>
  <ap:CharactersWithSpaces>8479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2026-10-30T14:03:00.0000000Z</dcterms:created>
  <dcterms:modified xsi:type="dcterms:W3CDTF">2026-10-30T14:03:00.0000000Z</dcterms:modified>
  <version/>
  <category/>
</coreProperties>
</file>