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2026Z23603</w:t>
        <w:br/>
      </w:r>
      <w:proofErr w:type="spellEnd"/>
    </w:p>
    <w:p>
      <w:pPr>
        <w:pStyle w:val="Normal"/>
        <w:rPr>
          <w:b w:val="1"/>
          <w:bCs w:val="1"/>
        </w:rPr>
      </w:pPr>
      <w:r w:rsidR="250AE766">
        <w:rPr>
          <w:b w:val="0"/>
          <w:bCs w:val="0"/>
        </w:rPr>
        <w:t>(ingezonden 30 oktober 2026)</w:t>
        <w:br/>
      </w:r>
    </w:p>
    <w:p>
      <w:r>
        <w:t xml:space="preserve">Vragen van het lid Van den Brink (CDA) aan de staatssecretaris van Justitie en Veiligheid over het bericht 'Ondanks een recordboete van 37 miljoen euro staat Nederland machteloos tegenover illegale goksites'</w:t>
      </w:r>
      <w:r>
        <w:br/>
      </w:r>
    </w:p>
    <w:p>
      <w:r>
        <w:t xml:space="preserve"> </w:t>
      </w:r>
      <w:r>
        <w:br/>
      </w:r>
    </w:p>
    <w:p>
      <w:pPr>
        <w:pStyle w:val="ListParagraph"/>
        <w:numPr>
          <w:ilvl w:val="0"/>
          <w:numId w:val="100523850"/>
        </w:numPr>
        <w:ind w:left="360"/>
      </w:pPr>
      <w:r>
        <w:t xml:space="preserve">Bent u bekend met het bericht 'Ondanks een recordboete van 37 miljoen euro staat Nederland machteloos tegenover illegale goksites'? 1)</w:t>
      </w:r>
      <w:r>
        <w:br/>
      </w:r>
    </w:p>
    <w:p>
      <w:pPr>
        <w:pStyle w:val="ListParagraph"/>
        <w:numPr>
          <w:ilvl w:val="0"/>
          <w:numId w:val="100523850"/>
        </w:numPr>
        <w:ind w:left="360"/>
      </w:pPr>
      <w:r>
        <w:t xml:space="preserve">Tegen welke problemen loopt de Kansspelautoriteit volgens u aan in het kader van het daadwerkelijk kunnen innen van opgelegde boetes aan illegale goksites? </w:t>
      </w:r>
      <w:r>
        <w:br/>
      </w:r>
    </w:p>
    <w:p>
      <w:pPr>
        <w:pStyle w:val="ListParagraph"/>
        <w:numPr>
          <w:ilvl w:val="0"/>
          <w:numId w:val="100523850"/>
        </w:numPr>
        <w:ind w:left="360"/>
      </w:pPr>
      <w:r>
        <w:t xml:space="preserve">Wat kunt u doen om te voorkomen dat het opleggen van boetes een wassen neus is, en illegale goksites zich er helemaal niks van aantrekken?</w:t>
      </w:r>
      <w:r>
        <w:br/>
      </w:r>
    </w:p>
    <w:p>
      <w:pPr>
        <w:pStyle w:val="ListParagraph"/>
        <w:numPr>
          <w:ilvl w:val="0"/>
          <w:numId w:val="100523850"/>
        </w:numPr>
        <w:ind w:left="360"/>
      </w:pPr>
      <w:r>
        <w:t xml:space="preserve">Hoe verklaart u dat verschillende goksites van EOD Code SRL, ondanks eerdere handhavingsmaatregelen en een opgelegde boete van ruim 37 miljoen euro, nog altijd toegankelijk zijn voor Nederlandse spelers? Welke aanvullende maatregelen zijn mogelijk om deze websites ontoegankelijk te maken?</w:t>
      </w:r>
      <w:r>
        <w:br/>
      </w:r>
    </w:p>
    <w:p>
      <w:pPr>
        <w:pStyle w:val="ListParagraph"/>
        <w:numPr>
          <w:ilvl w:val="0"/>
          <w:numId w:val="100523850"/>
        </w:numPr>
        <w:ind w:left="360"/>
      </w:pPr>
      <w:r>
        <w:t xml:space="preserve">Bent u het eens met de constatering uit het artikel dat de Nederlandse overheid machteloos staat tegenover de illegale gokbranche? </w:t>
      </w:r>
      <w:r>
        <w:br/>
      </w:r>
    </w:p>
    <w:p>
      <w:pPr>
        <w:pStyle w:val="ListParagraph"/>
        <w:numPr>
          <w:ilvl w:val="0"/>
          <w:numId w:val="100523850"/>
        </w:numPr>
        <w:ind w:left="360"/>
      </w:pPr>
      <w:r>
        <w:t xml:space="preserve">Wat staat eraan in de weg om illegale goksites zo snel mogelijk op zwart te zetten als zij Nederlanders proberen te bereiken? </w:t>
      </w:r>
      <w:r>
        <w:br/>
      </w:r>
    </w:p>
    <w:p>
      <w:pPr>
        <w:pStyle w:val="ListParagraph"/>
        <w:numPr>
          <w:ilvl w:val="0"/>
          <w:numId w:val="100523850"/>
        </w:numPr>
        <w:ind w:left="360"/>
      </w:pPr>
      <w:r>
        <w:t xml:space="preserve">In hoeverre is het blokkeren van betalingsverkeer naar illegale gokaanbieders op dit moment effectief? </w:t>
      </w:r>
      <w:r>
        <w:br/>
      </w:r>
    </w:p>
    <w:p>
      <w:pPr>
        <w:pStyle w:val="ListParagraph"/>
        <w:numPr>
          <w:ilvl w:val="0"/>
          <w:numId w:val="100523850"/>
        </w:numPr>
        <w:ind w:left="360"/>
      </w:pPr>
      <w:r>
        <w:t xml:space="preserve">Wat is op dit moment de status van de procedure van de Europese Commissie tegen Malta in het kader van de aangenomen Bil55 waardoor jurisprudentie van Europese landen over illegale gokbedrijven omzeild wordt? </w:t>
      </w:r>
      <w:r>
        <w:br/>
      </w:r>
    </w:p>
    <w:p>
      <w:pPr>
        <w:pStyle w:val="ListParagraph"/>
        <w:numPr>
          <w:ilvl w:val="0"/>
          <w:numId w:val="100523850"/>
        </w:numPr>
        <w:ind w:left="360"/>
      </w:pPr>
      <w:r>
        <w:t xml:space="preserve">Wat is de reden dat de Kansspelautoriteit nog geen bevoegdheid heeft om internationale websites uit de lucht te halen? </w:t>
      </w:r>
      <w:r>
        <w:br/>
      </w:r>
    </w:p>
    <w:p>
      <w:pPr>
        <w:pStyle w:val="ListParagraph"/>
        <w:numPr>
          <w:ilvl w:val="0"/>
          <w:numId w:val="100523850"/>
        </w:numPr>
        <w:ind w:left="360"/>
      </w:pPr>
      <w:r>
        <w:t xml:space="preserve">Op 3 juli 2026 heeft de Hoge Raad een arrest gewezen over de geldigheid van gokovereenkomsten bij illegale gokaanbieders, waaruit volgt dat dat niet uit de wet blijkt dat zulke overeenkomsten automatisch nietig zijn, gokkers die verlies hebben geleden bij illegale aanbieders kunnen dit niet terug vorderen, hoe kijkt u hiernaar? </w:t>
      </w:r>
      <w:r>
        <w:br/>
      </w:r>
    </w:p>
    <w:p>
      <w:pPr>
        <w:pStyle w:val="ListParagraph"/>
        <w:numPr>
          <w:ilvl w:val="0"/>
          <w:numId w:val="100523850"/>
        </w:numPr>
        <w:ind w:left="360"/>
      </w:pPr>
      <w:r>
        <w:t xml:space="preserve">Op welke manier gaat u de aangenomen motie-Van den Brink van 23 september 2026 uitvoeren? 2)</w:t>
      </w:r>
      <w:r>
        <w:br/>
      </w:r>
    </w:p>
    <w:p>
      <w:r>
        <w:t xml:space="preserve"> </w:t>
      </w:r>
      <w:r>
        <w:br/>
      </w:r>
    </w:p>
    <w:p>
      <w:r>
        <w:t xml:space="preserve"> </w:t>
      </w:r>
      <w:r>
        <w:br/>
      </w:r>
    </w:p>
    <w:p>
      <w:r>
        <w:t xml:space="preserve">1) Trouw, 28 oktober 2026 'Ondanks een recordboete van 37 miljoen euro staat Nederland machteloos tegenover illegale goksites' (https://www.trouw.nl/binnenland/ondanks-een-recordboete-van-37-miljoen-euro-staat-nederland-machteloos-tegenover-illegale-goksites~b703c9a7/).</w:t>
      </w:r>
      <w:r>
        <w:br/>
      </w:r>
    </w:p>
    <w:p>
      <w:r>
        <w:t xml:space="preserve">2) Kamerstuk 24 557, nr. 287.</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369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3690">
    <w:abstractNumId w:val="10052369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