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4EDFC178" w14:textId="77777777">
        <w:tc>
          <w:tcPr>
            <w:tcW w:w="8717" w:type="dxa"/>
            <w:gridSpan w:val="2"/>
            <w:tcBorders>
              <w:top w:val="nil"/>
              <w:left w:val="nil"/>
              <w:bottom w:val="nil"/>
              <w:right w:val="nil"/>
            </w:tcBorders>
            <w:vAlign w:val="center"/>
          </w:tcPr>
          <w:p w:rsidR="00470846" w:rsidP="00FB349A" w:rsidRDefault="00470846" w14:paraId="032A1EF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1F27E31"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7734BFC" w14:textId="77777777">
        <w:trPr>
          <w:cantSplit/>
        </w:trPr>
        <w:tc>
          <w:tcPr>
            <w:tcW w:w="10348" w:type="dxa"/>
            <w:gridSpan w:val="3"/>
            <w:tcBorders>
              <w:top w:val="single" w:color="auto" w:sz="4" w:space="0"/>
              <w:left w:val="nil"/>
              <w:bottom w:val="nil"/>
              <w:right w:val="nil"/>
            </w:tcBorders>
          </w:tcPr>
          <w:p w:rsidR="00470846" w:rsidP="00F9022B" w:rsidRDefault="00833C90" w14:paraId="790DF4B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7B54D10" w14:textId="77777777">
        <w:trPr>
          <w:cantSplit/>
        </w:trPr>
        <w:tc>
          <w:tcPr>
            <w:tcW w:w="10348" w:type="dxa"/>
            <w:gridSpan w:val="3"/>
            <w:tcBorders>
              <w:top w:val="nil"/>
              <w:left w:val="nil"/>
              <w:bottom w:val="nil"/>
              <w:right w:val="nil"/>
            </w:tcBorders>
          </w:tcPr>
          <w:p w:rsidR="00470846" w:rsidP="00F8109A" w:rsidRDefault="00470846" w14:paraId="0D36BB1F" w14:textId="77777777">
            <w:pPr>
              <w:pStyle w:val="Amendement"/>
              <w:tabs>
                <w:tab w:val="clear" w:pos="3310"/>
                <w:tab w:val="clear" w:pos="3600"/>
              </w:tabs>
              <w:rPr>
                <w:rFonts w:ascii="Times New Roman" w:hAnsi="Times New Roman"/>
                <w:b w:val="0"/>
              </w:rPr>
            </w:pPr>
          </w:p>
        </w:tc>
      </w:tr>
      <w:tr w:rsidR="00470846" w:rsidTr="00FB349A" w14:paraId="05AAC782" w14:textId="77777777">
        <w:trPr>
          <w:cantSplit/>
        </w:trPr>
        <w:tc>
          <w:tcPr>
            <w:tcW w:w="10348" w:type="dxa"/>
            <w:gridSpan w:val="3"/>
            <w:tcBorders>
              <w:top w:val="nil"/>
              <w:left w:val="nil"/>
              <w:bottom w:val="single" w:color="auto" w:sz="4" w:space="0"/>
              <w:right w:val="nil"/>
            </w:tcBorders>
          </w:tcPr>
          <w:p w:rsidR="00470846" w:rsidP="00F8109A" w:rsidRDefault="00470846" w14:paraId="515A0626" w14:textId="77777777">
            <w:pPr>
              <w:pStyle w:val="Amendement"/>
              <w:tabs>
                <w:tab w:val="clear" w:pos="3310"/>
                <w:tab w:val="clear" w:pos="3600"/>
              </w:tabs>
              <w:rPr>
                <w:rFonts w:ascii="Times New Roman" w:hAnsi="Times New Roman"/>
              </w:rPr>
            </w:pPr>
          </w:p>
        </w:tc>
      </w:tr>
      <w:tr w:rsidR="00470846" w:rsidTr="00FB349A" w14:paraId="74B0B9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3B488B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FECA633" w14:textId="77777777">
            <w:pPr>
              <w:suppressAutoHyphens/>
              <w:rPr>
                <w:rFonts w:ascii="Times New Roman" w:hAnsi="Times New Roman"/>
                <w:b/>
              </w:rPr>
            </w:pPr>
          </w:p>
        </w:tc>
      </w:tr>
      <w:tr w:rsidR="00470846" w:rsidTr="00FB349A" w14:paraId="510D15E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634CD3" w14:paraId="3AC2E4AB" w14:textId="29C0E993">
            <w:pPr>
              <w:pStyle w:val="Amendement"/>
              <w:tabs>
                <w:tab w:val="clear" w:pos="3310"/>
                <w:tab w:val="clear" w:pos="3600"/>
              </w:tabs>
              <w:rPr>
                <w:rFonts w:ascii="Times New Roman" w:hAnsi="Times New Roman"/>
              </w:rPr>
            </w:pPr>
            <w:r>
              <w:rPr>
                <w:rFonts w:ascii="Times New Roman" w:hAnsi="Times New Roman"/>
              </w:rPr>
              <w:t>37 020 XII</w:t>
            </w:r>
          </w:p>
        </w:tc>
        <w:tc>
          <w:tcPr>
            <w:tcW w:w="7654" w:type="dxa"/>
            <w:gridSpan w:val="2"/>
          </w:tcPr>
          <w:p w:rsidRPr="00634CD3" w:rsidR="00470846" w:rsidP="00634CD3" w:rsidRDefault="00634CD3" w14:paraId="61CB5873" w14:textId="6C544D76">
            <w:pPr>
              <w:rPr>
                <w:rFonts w:ascii="Times New Roman" w:hAnsi="Times New Roman"/>
                <w:b/>
                <w:bCs/>
              </w:rPr>
            </w:pPr>
            <w:r w:rsidRPr="00634CD3">
              <w:rPr>
                <w:rFonts w:ascii="Times New Roman" w:hAnsi="Times New Roman"/>
                <w:b/>
                <w:bCs/>
              </w:rPr>
              <w:t>Vaststelling van de begrotingsstaten van het Ministerie van Infrastructuur en Waterstaat (XII) voor het jaar 2027</w:t>
            </w:r>
          </w:p>
        </w:tc>
      </w:tr>
      <w:tr w:rsidR="00470846" w:rsidTr="00FB349A" w14:paraId="2D62B6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E0F49B6"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B8BCDCB" w14:textId="77777777">
            <w:pPr>
              <w:pStyle w:val="Amendement"/>
              <w:tabs>
                <w:tab w:val="clear" w:pos="3310"/>
                <w:tab w:val="clear" w:pos="3600"/>
              </w:tabs>
              <w:rPr>
                <w:rFonts w:ascii="Times New Roman" w:hAnsi="Times New Roman"/>
              </w:rPr>
            </w:pPr>
          </w:p>
        </w:tc>
      </w:tr>
      <w:tr w:rsidR="00470846" w:rsidTr="00FB349A" w14:paraId="0A3F0D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EF460A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02C9AE5" w14:textId="77777777">
            <w:pPr>
              <w:pStyle w:val="Amendement"/>
              <w:tabs>
                <w:tab w:val="clear" w:pos="3310"/>
                <w:tab w:val="clear" w:pos="3600"/>
              </w:tabs>
              <w:rPr>
                <w:rFonts w:ascii="Times New Roman" w:hAnsi="Times New Roman"/>
              </w:rPr>
            </w:pPr>
          </w:p>
        </w:tc>
      </w:tr>
      <w:tr w:rsidR="00470846" w:rsidTr="00FB349A" w14:paraId="082B73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00207D5" w14:textId="6D8F9478">
            <w:pPr>
              <w:pStyle w:val="Amendement"/>
              <w:tabs>
                <w:tab w:val="clear" w:pos="3310"/>
                <w:tab w:val="clear" w:pos="3600"/>
              </w:tabs>
              <w:rPr>
                <w:rFonts w:ascii="Times New Roman" w:hAnsi="Times New Roman"/>
              </w:rPr>
            </w:pPr>
            <w:r>
              <w:rPr>
                <w:rFonts w:ascii="Times New Roman" w:hAnsi="Times New Roman"/>
              </w:rPr>
              <w:t>Nr.</w:t>
            </w:r>
            <w:r w:rsidR="00A11757">
              <w:rPr>
                <w:rFonts w:ascii="Times New Roman" w:hAnsi="Times New Roman"/>
                <w:caps/>
              </w:rPr>
              <w:t xml:space="preserve"> 46</w:t>
            </w:r>
          </w:p>
        </w:tc>
        <w:tc>
          <w:tcPr>
            <w:tcW w:w="7654" w:type="dxa"/>
            <w:gridSpan w:val="2"/>
          </w:tcPr>
          <w:p w:rsidRPr="001A2A63" w:rsidR="00470846" w:rsidP="00FB349A" w:rsidRDefault="00470846" w14:paraId="58F34859" w14:textId="326B89D3">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634CD3">
              <w:rPr>
                <w:rFonts w:ascii="Times New Roman" w:hAnsi="Times New Roman"/>
                <w:caps/>
              </w:rPr>
              <w:t>el abassi</w:t>
            </w:r>
          </w:p>
        </w:tc>
      </w:tr>
      <w:tr w:rsidR="00470846" w:rsidTr="00FB349A" w14:paraId="4F46FE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5FE725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0D74A768" w14:textId="47BB039F">
            <w:pPr>
              <w:pStyle w:val="Amendement"/>
              <w:tabs>
                <w:tab w:val="clear" w:pos="3310"/>
                <w:tab w:val="clear" w:pos="3600"/>
              </w:tabs>
              <w:rPr>
                <w:rFonts w:ascii="Times New Roman" w:hAnsi="Times New Roman"/>
              </w:rPr>
            </w:pPr>
            <w:r>
              <w:rPr>
                <w:rFonts w:ascii="Times New Roman" w:hAnsi="Times New Roman"/>
                <w:b w:val="0"/>
              </w:rPr>
              <w:t xml:space="preserve">Ontvangen </w:t>
            </w:r>
            <w:r w:rsidR="00A11757">
              <w:rPr>
                <w:rFonts w:ascii="Times New Roman" w:hAnsi="Times New Roman"/>
                <w:b w:val="0"/>
              </w:rPr>
              <w:t>29 oktober 2026</w:t>
            </w:r>
          </w:p>
        </w:tc>
      </w:tr>
      <w:tr w:rsidR="00470846" w:rsidTr="00FB349A" w14:paraId="06391D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1A4E7A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588D7F" w14:textId="77777777">
            <w:pPr>
              <w:pStyle w:val="Amendement"/>
              <w:tabs>
                <w:tab w:val="clear" w:pos="3310"/>
                <w:tab w:val="clear" w:pos="3600"/>
              </w:tabs>
              <w:rPr>
                <w:rFonts w:ascii="Times New Roman" w:hAnsi="Times New Roman"/>
                <w:b w:val="0"/>
              </w:rPr>
            </w:pPr>
          </w:p>
        </w:tc>
      </w:tr>
      <w:tr w:rsidR="009E6185" w:rsidTr="00FB349A" w14:paraId="73CEE2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81D36D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4B24D7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2C4D82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4A57922"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5F78CEFC" w14:textId="515AD76E">
      <w:pPr>
        <w:ind w:firstLine="284"/>
        <w:rPr>
          <w:rFonts w:ascii="Times New Roman" w:hAnsi="Times New Roman"/>
        </w:rPr>
      </w:pPr>
      <w:r>
        <w:rPr>
          <w:rFonts w:ascii="Times New Roman" w:hAnsi="Times New Roman"/>
        </w:rPr>
        <w:t xml:space="preserve">De </w:t>
      </w:r>
      <w:r w:rsidR="00634CD3">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38A973C3" w14:textId="77777777">
      <w:pPr>
        <w:rPr>
          <w:rFonts w:ascii="Times New Roman" w:hAnsi="Times New Roman"/>
        </w:rPr>
      </w:pPr>
    </w:p>
    <w:p w:rsidRPr="004D4BCF" w:rsidR="00634CD3" w:rsidP="00634CD3" w:rsidRDefault="00634CD3" w14:paraId="34FBA276" w14:textId="77777777">
      <w:pPr>
        <w:rPr>
          <w:rFonts w:ascii="Times New Roman" w:hAnsi="Times New Roman"/>
        </w:rPr>
      </w:pPr>
      <w:r w:rsidRPr="004D4BCF">
        <w:rPr>
          <w:rFonts w:ascii="Times New Roman" w:hAnsi="Times New Roman"/>
        </w:rPr>
        <w:t>I</w:t>
      </w:r>
    </w:p>
    <w:p w:rsidRPr="004D4BCF" w:rsidR="00634CD3" w:rsidP="00634CD3" w:rsidRDefault="00634CD3" w14:paraId="34946182" w14:textId="77777777">
      <w:pPr>
        <w:rPr>
          <w:rFonts w:ascii="Times New Roman" w:hAnsi="Times New Roman"/>
        </w:rPr>
      </w:pPr>
    </w:p>
    <w:p w:rsidRPr="004D4BCF" w:rsidR="00634CD3" w:rsidP="00634CD3" w:rsidRDefault="00634CD3" w14:paraId="3B6D8D7F" w14:textId="3D506706">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Pr>
          <w:rFonts w:ascii="Times New Roman" w:hAnsi="Times New Roman"/>
          <w:b/>
        </w:rPr>
        <w:t xml:space="preserve"> 1</w:t>
      </w:r>
      <w:r w:rsidR="005F51A6">
        <w:rPr>
          <w:rFonts w:ascii="Times New Roman" w:hAnsi="Times New Roman"/>
          <w:b/>
        </w:rPr>
        <w:t>1</w:t>
      </w:r>
      <w:r>
        <w:rPr>
          <w:rFonts w:ascii="Times New Roman" w:hAnsi="Times New Roman"/>
          <w:b/>
        </w:rPr>
        <w:t xml:space="preserve"> </w:t>
      </w:r>
      <w:r w:rsidRPr="005F51A6" w:rsidR="005F51A6">
        <w:rPr>
          <w:rFonts w:ascii="Times New Roman" w:hAnsi="Times New Roman"/>
          <w:b/>
        </w:rPr>
        <w:t>Integraal waterbeleid</w:t>
      </w:r>
      <w:r w:rsidR="005F51A6">
        <w:rPr>
          <w:rFonts w:ascii="Times New Roman" w:hAnsi="Times New Roman"/>
          <w:b/>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w:t>
      </w:r>
      <w:r>
        <w:rPr>
          <w:rFonts w:ascii="Times New Roman" w:hAnsi="Times New Roman"/>
          <w:b/>
        </w:rPr>
        <w:t xml:space="preserve"> 1.000</w:t>
      </w:r>
      <w:r>
        <w:rPr>
          <w:rFonts w:ascii="Times New Roman" w:hAnsi="Times New Roman"/>
        </w:rPr>
        <w:t xml:space="preserve"> (x € 1.</w:t>
      </w:r>
      <w:r w:rsidRPr="004D4BCF">
        <w:rPr>
          <w:rFonts w:ascii="Times New Roman" w:hAnsi="Times New Roman"/>
        </w:rPr>
        <w:t>000).</w:t>
      </w:r>
    </w:p>
    <w:p w:rsidRPr="004D4BCF" w:rsidR="00634CD3" w:rsidP="00634CD3" w:rsidRDefault="00634CD3" w14:paraId="74DA0FBC" w14:textId="77777777">
      <w:pPr>
        <w:rPr>
          <w:rFonts w:ascii="Times New Roman" w:hAnsi="Times New Roman"/>
        </w:rPr>
      </w:pPr>
    </w:p>
    <w:p w:rsidRPr="004D4BCF" w:rsidR="00634CD3" w:rsidP="00634CD3" w:rsidRDefault="00634CD3" w14:paraId="6C9A8DE3" w14:textId="77777777">
      <w:pPr>
        <w:rPr>
          <w:rFonts w:ascii="Times New Roman" w:hAnsi="Times New Roman"/>
        </w:rPr>
      </w:pPr>
      <w:r w:rsidRPr="004D4BCF">
        <w:rPr>
          <w:rFonts w:ascii="Times New Roman" w:hAnsi="Times New Roman"/>
        </w:rPr>
        <w:t>II</w:t>
      </w:r>
    </w:p>
    <w:p w:rsidRPr="004D4BCF" w:rsidR="00634CD3" w:rsidP="00634CD3" w:rsidRDefault="00634CD3" w14:paraId="00424191" w14:textId="77777777">
      <w:pPr>
        <w:rPr>
          <w:rFonts w:ascii="Times New Roman" w:hAnsi="Times New Roman"/>
        </w:rPr>
      </w:pPr>
    </w:p>
    <w:p w:rsidRPr="004D4BCF" w:rsidR="00634CD3" w:rsidP="00634CD3" w:rsidRDefault="00634CD3" w14:paraId="08DA1426" w14:textId="6BCD313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 xml:space="preserve">14 </w:t>
      </w:r>
      <w:r w:rsidRPr="006011BE">
        <w:rPr>
          <w:rFonts w:ascii="Times New Roman" w:hAnsi="Times New Roman"/>
          <w:b/>
        </w:rPr>
        <w:t>Wegen en verkeersveiligheid</w:t>
      </w:r>
      <w:r w:rsidRPr="004D4BCF">
        <w:rPr>
          <w:rFonts w:ascii="Times New Roman" w:hAnsi="Times New Roman"/>
        </w:rPr>
        <w:t xml:space="preserve"> worden het verplichtingenbedrag en het uitgavenbedrag </w:t>
      </w:r>
      <w:r w:rsidRPr="004D4BCF">
        <w:rPr>
          <w:rFonts w:ascii="Times New Roman" w:hAnsi="Times New Roman"/>
          <w:b/>
        </w:rPr>
        <w:t>verhoogd</w:t>
      </w:r>
      <w:r>
        <w:rPr>
          <w:rFonts w:ascii="Times New Roman" w:hAnsi="Times New Roman"/>
        </w:rPr>
        <w:t xml:space="preserve"> met</w:t>
      </w:r>
      <w:r w:rsidRPr="004D4BCF">
        <w:rPr>
          <w:rFonts w:ascii="Times New Roman" w:hAnsi="Times New Roman"/>
        </w:rPr>
        <w:t> </w:t>
      </w:r>
      <w:r w:rsidRPr="004D4BCF">
        <w:rPr>
          <w:rFonts w:ascii="Times New Roman" w:hAnsi="Times New Roman"/>
          <w:b/>
        </w:rPr>
        <w:t>€ </w:t>
      </w:r>
      <w:r>
        <w:rPr>
          <w:rFonts w:ascii="Times New Roman" w:hAnsi="Times New Roman"/>
          <w:b/>
        </w:rPr>
        <w:t>1.000</w:t>
      </w:r>
      <w:r w:rsidRPr="004D4BCF">
        <w:rPr>
          <w:rFonts w:ascii="Times New Roman" w:hAnsi="Times New Roman"/>
        </w:rPr>
        <w:t xml:space="preserve"> (x € 1</w:t>
      </w:r>
      <w:r>
        <w:rPr>
          <w:rFonts w:ascii="Times New Roman" w:hAnsi="Times New Roman"/>
        </w:rPr>
        <w:t>.</w:t>
      </w:r>
      <w:r w:rsidRPr="004D4BCF">
        <w:rPr>
          <w:rFonts w:ascii="Times New Roman" w:hAnsi="Times New Roman"/>
        </w:rPr>
        <w:t>000).</w:t>
      </w:r>
    </w:p>
    <w:p w:rsidRPr="004D4BCF" w:rsidR="00470846" w:rsidP="00FB349A" w:rsidRDefault="00470846" w14:paraId="1E335AAD" w14:textId="77777777">
      <w:pPr>
        <w:rPr>
          <w:rFonts w:ascii="Times New Roman" w:hAnsi="Times New Roman"/>
        </w:rPr>
      </w:pPr>
    </w:p>
    <w:p w:rsidRPr="004D4BCF" w:rsidR="00470846" w:rsidP="00FB349A" w:rsidRDefault="00470846" w14:paraId="332A7265"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7E735478" w14:textId="77777777">
      <w:pPr>
        <w:rPr>
          <w:rFonts w:ascii="Times New Roman" w:hAnsi="Times New Roman"/>
        </w:rPr>
      </w:pPr>
    </w:p>
    <w:p w:rsidR="00634CD3" w:rsidP="00634CD3" w:rsidRDefault="00634CD3" w14:paraId="68EB07C8" w14:textId="6C86D130">
      <w:pPr>
        <w:rPr>
          <w:rFonts w:ascii="Times New Roman" w:hAnsi="Times New Roman"/>
        </w:rPr>
      </w:pPr>
      <w:r>
        <w:rPr>
          <w:rFonts w:ascii="Times New Roman" w:hAnsi="Times New Roman"/>
        </w:rPr>
        <w:t>Met</w:t>
      </w:r>
      <w:r w:rsidRPr="00634CD3">
        <w:rPr>
          <w:rFonts w:ascii="Times New Roman" w:hAnsi="Times New Roman"/>
        </w:rPr>
        <w:t xml:space="preserve"> dit amendement beoogt indiener 1 miljoen euro te reserveren voor een landelijke aanpak gericht op betaalbaar en evenredig parkeerbeleid. Hiermee wil de indiener dat rekening wordt gehouden met de parkeerdruk, de proportionaliteit en subsidiariteit van maatregelen en de consequenties die betaald parkeren heeft voor mensen met een laag of middeninkomen op het moment dat die wordt ingevoerd of uitgebreid.</w:t>
      </w:r>
    </w:p>
    <w:p w:rsidRPr="00634CD3" w:rsidR="00634CD3" w:rsidP="00634CD3" w:rsidRDefault="00634CD3" w14:paraId="2EDFE608" w14:textId="77777777">
      <w:pPr>
        <w:rPr>
          <w:rFonts w:ascii="Times New Roman" w:hAnsi="Times New Roman"/>
        </w:rPr>
      </w:pPr>
    </w:p>
    <w:p w:rsidR="00634CD3" w:rsidP="00634CD3" w:rsidRDefault="00634CD3" w14:paraId="1B9669A3" w14:textId="692D165D">
      <w:pPr>
        <w:rPr>
          <w:rFonts w:ascii="Times New Roman" w:hAnsi="Times New Roman"/>
        </w:rPr>
      </w:pPr>
      <w:r w:rsidRPr="00634CD3">
        <w:rPr>
          <w:rFonts w:ascii="Times New Roman" w:hAnsi="Times New Roman"/>
        </w:rPr>
        <w:t xml:space="preserve">Bij het invoeren van betaald parkeren hebben gemeenten ruime bevoegdheden. Volgens de indiener maken sommige gemeenten steeds ruimer gebruik van deze bevoegdheid. Daarbij voeren zij bij de invoering van betaald parkeren niet altijd een nul- en eenmeting uit, ook wel parkeerdrukmeting genoemd. Daardoor kunnen effecten op de parkeerdruk onvoldoende </w:t>
      </w:r>
      <w:r>
        <w:rPr>
          <w:rFonts w:ascii="Times New Roman" w:hAnsi="Times New Roman"/>
        </w:rPr>
        <w:t xml:space="preserve">worden </w:t>
      </w:r>
      <w:r w:rsidRPr="00634CD3">
        <w:rPr>
          <w:rFonts w:ascii="Times New Roman" w:hAnsi="Times New Roman"/>
        </w:rPr>
        <w:t>vastgesteld, terwijl het verminderen van de parkeerdruk wel een van de redenen is dat betaald parkeren wordt ingevoerd. Dit betekent dat bij de invoering van betaald parkeren een koppeling moet worden gemaakt met deze belangen. Naar het oordeel van de indiener is betaald parkeren daarbij een instrument om werkelijke parkeerproblemen binnen steden te regelen en niet om de schatkist te spekken.</w:t>
      </w:r>
    </w:p>
    <w:p w:rsidRPr="00634CD3" w:rsidR="00634CD3" w:rsidP="00634CD3" w:rsidRDefault="00634CD3" w14:paraId="36E8029D" w14:textId="77777777">
      <w:pPr>
        <w:rPr>
          <w:rFonts w:ascii="Times New Roman" w:hAnsi="Times New Roman"/>
        </w:rPr>
      </w:pPr>
    </w:p>
    <w:p w:rsidR="00634CD3" w:rsidP="00634CD3" w:rsidRDefault="00634CD3" w14:paraId="745F4DDB" w14:textId="77777777">
      <w:pPr>
        <w:rPr>
          <w:rFonts w:ascii="Times New Roman" w:hAnsi="Times New Roman"/>
        </w:rPr>
      </w:pPr>
      <w:r w:rsidRPr="00634CD3">
        <w:rPr>
          <w:rFonts w:ascii="Times New Roman" w:hAnsi="Times New Roman"/>
        </w:rPr>
        <w:t>Daarbij dient volgens de indiener tevens rekening gehouden te worden met de betaalbaarheid van mobiliteit. Hoge parkeerkosten vragen om structureel voldoende financiële middelen, waarover niet iedereen beschikt. Ook heeft niet iedereen een redelijk alternatief voor de auto. Daardoor kan de uitbreiding van betaald parkeren vooral mensen met een laag inkomen raken en hun deelname aan de maatschappij beperken. Denk daarbij aan werken, het ontvangen van zorg en familiebezoek. Om die reden vindt indiener het wenselijk dat er wordt toegewerkt naar een landelijke aanpak gericht op betaalbaar en evenredig parkeerbeleid.</w:t>
      </w:r>
    </w:p>
    <w:p w:rsidRPr="00634CD3" w:rsidR="00634CD3" w:rsidP="00634CD3" w:rsidRDefault="00634CD3" w14:paraId="426E07DB" w14:textId="77777777">
      <w:pPr>
        <w:rPr>
          <w:rFonts w:ascii="Times New Roman" w:hAnsi="Times New Roman"/>
        </w:rPr>
      </w:pPr>
    </w:p>
    <w:p w:rsidR="001A2A63" w:rsidP="00634CD3" w:rsidRDefault="00634CD3" w14:paraId="3DCBDB43" w14:textId="7FB89459">
      <w:pPr>
        <w:rPr>
          <w:rFonts w:ascii="Times New Roman" w:hAnsi="Times New Roman"/>
        </w:rPr>
      </w:pPr>
      <w:r w:rsidRPr="00634CD3">
        <w:rPr>
          <w:rFonts w:ascii="Times New Roman" w:hAnsi="Times New Roman"/>
        </w:rPr>
        <w:t xml:space="preserve">Ten behoeve van een landelijke aanpak voor betaalbaar en evenredig parkeerbeleid worden de uitgaven </w:t>
      </w:r>
      <w:r w:rsidRPr="00634CD3">
        <w:rPr>
          <w:rFonts w:ascii="Times New Roman" w:hAnsi="Times New Roman"/>
        </w:rPr>
        <w:lastRenderedPageBreak/>
        <w:t xml:space="preserve">voor </w:t>
      </w:r>
      <w:r>
        <w:rPr>
          <w:rFonts w:ascii="Times New Roman" w:hAnsi="Times New Roman"/>
        </w:rPr>
        <w:t>beleids</w:t>
      </w:r>
      <w:r w:rsidRPr="00634CD3">
        <w:rPr>
          <w:rFonts w:ascii="Times New Roman" w:hAnsi="Times New Roman"/>
        </w:rPr>
        <w:t xml:space="preserve">artikel 14.3 Slimme en duurzame mobiliteit vermeerderd met 1 miljoen euro. </w:t>
      </w:r>
      <w:r w:rsidRPr="002F4D05" w:rsidR="007A0B5E">
        <w:rPr>
          <w:rFonts w:ascii="Times New Roman" w:hAnsi="Times New Roman"/>
        </w:rPr>
        <w:t xml:space="preserve">Dekking wordt gevonden </w:t>
      </w:r>
      <w:r w:rsidR="007A0B5E">
        <w:rPr>
          <w:rFonts w:ascii="Times New Roman" w:hAnsi="Times New Roman"/>
        </w:rPr>
        <w:t>in de niet-juridisch verplichte ruimte (beleidsmatig gereserveerde middelen) op beleidsartikel 11 (Integraal waterbeleid).</w:t>
      </w:r>
    </w:p>
    <w:p w:rsidR="00634CD3" w:rsidP="00634CD3" w:rsidRDefault="00634CD3" w14:paraId="5ED1B6A8" w14:textId="77777777">
      <w:pPr>
        <w:rPr>
          <w:rFonts w:ascii="Times New Roman" w:hAnsi="Times New Roman"/>
        </w:rPr>
      </w:pPr>
    </w:p>
    <w:p w:rsidRPr="008C2D85" w:rsidR="00634CD3" w:rsidP="00634CD3" w:rsidRDefault="00634CD3" w14:paraId="2E74FED7" w14:textId="6269C99A">
      <w:pPr>
        <w:rPr>
          <w:rFonts w:ascii="Times New Roman" w:hAnsi="Times New Roman"/>
        </w:rPr>
      </w:pPr>
      <w:r>
        <w:rPr>
          <w:rFonts w:ascii="Times New Roman" w:hAnsi="Times New Roman"/>
        </w:rPr>
        <w:t>El Abassi</w:t>
      </w:r>
    </w:p>
    <w:sectPr w:rsidRPr="008C2D85" w:rsidR="00634CD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B6D8C" w14:textId="77777777" w:rsidR="00253A0C" w:rsidRDefault="00253A0C">
      <w:pPr>
        <w:spacing w:line="20" w:lineRule="exact"/>
      </w:pPr>
    </w:p>
  </w:endnote>
  <w:endnote w:type="continuationSeparator" w:id="0">
    <w:p w14:paraId="7B22D3FF" w14:textId="77777777" w:rsidR="00253A0C" w:rsidRDefault="00253A0C">
      <w:pPr>
        <w:pStyle w:val="Amendement"/>
      </w:pPr>
      <w:r>
        <w:rPr>
          <w:b w:val="0"/>
        </w:rPr>
        <w:t xml:space="preserve"> </w:t>
      </w:r>
    </w:p>
  </w:endnote>
  <w:endnote w:type="continuationNotice" w:id="1">
    <w:p w14:paraId="6785B74D" w14:textId="77777777" w:rsidR="00253A0C" w:rsidRDefault="00253A0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E3FC4" w14:textId="77777777" w:rsidR="00253A0C" w:rsidRDefault="00253A0C">
      <w:pPr>
        <w:pStyle w:val="Amendement"/>
      </w:pPr>
      <w:r>
        <w:rPr>
          <w:b w:val="0"/>
        </w:rPr>
        <w:separator/>
      </w:r>
    </w:p>
  </w:footnote>
  <w:footnote w:type="continuationSeparator" w:id="0">
    <w:p w14:paraId="29E7D987" w14:textId="77777777" w:rsidR="00253A0C" w:rsidRDefault="00253A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CD3"/>
    <w:rsid w:val="0003016F"/>
    <w:rsid w:val="00052244"/>
    <w:rsid w:val="000C6F39"/>
    <w:rsid w:val="0011770C"/>
    <w:rsid w:val="00120827"/>
    <w:rsid w:val="00146E70"/>
    <w:rsid w:val="00173380"/>
    <w:rsid w:val="001A2A63"/>
    <w:rsid w:val="001A5AFF"/>
    <w:rsid w:val="001A6B5A"/>
    <w:rsid w:val="001A73D3"/>
    <w:rsid w:val="001C562D"/>
    <w:rsid w:val="001E2226"/>
    <w:rsid w:val="001F7334"/>
    <w:rsid w:val="00253A0C"/>
    <w:rsid w:val="002569BB"/>
    <w:rsid w:val="002C3902"/>
    <w:rsid w:val="003050FF"/>
    <w:rsid w:val="003D4FB9"/>
    <w:rsid w:val="003E5927"/>
    <w:rsid w:val="00417365"/>
    <w:rsid w:val="00470846"/>
    <w:rsid w:val="0047650D"/>
    <w:rsid w:val="004B2AE2"/>
    <w:rsid w:val="004C2A57"/>
    <w:rsid w:val="004D4BCF"/>
    <w:rsid w:val="005C554B"/>
    <w:rsid w:val="005E482A"/>
    <w:rsid w:val="005F51A6"/>
    <w:rsid w:val="00634CD3"/>
    <w:rsid w:val="00646211"/>
    <w:rsid w:val="00736284"/>
    <w:rsid w:val="00741EB2"/>
    <w:rsid w:val="007958E0"/>
    <w:rsid w:val="007A0B5E"/>
    <w:rsid w:val="007A1764"/>
    <w:rsid w:val="00802053"/>
    <w:rsid w:val="00821A95"/>
    <w:rsid w:val="00830BB5"/>
    <w:rsid w:val="00833C90"/>
    <w:rsid w:val="008467BE"/>
    <w:rsid w:val="00854DAE"/>
    <w:rsid w:val="00867688"/>
    <w:rsid w:val="008819B7"/>
    <w:rsid w:val="00883D65"/>
    <w:rsid w:val="008C2D85"/>
    <w:rsid w:val="00926C70"/>
    <w:rsid w:val="009347C2"/>
    <w:rsid w:val="009E6185"/>
    <w:rsid w:val="00A11757"/>
    <w:rsid w:val="00A1221C"/>
    <w:rsid w:val="00B13539"/>
    <w:rsid w:val="00B24FC7"/>
    <w:rsid w:val="00B37F45"/>
    <w:rsid w:val="00B6508A"/>
    <w:rsid w:val="00BB2F6E"/>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1B68"/>
    <w:rsid w:val="00E47054"/>
    <w:rsid w:val="00E96167"/>
    <w:rsid w:val="00F06146"/>
    <w:rsid w:val="00F2239C"/>
    <w:rsid w:val="00F37F6D"/>
    <w:rsid w:val="00F410B4"/>
    <w:rsid w:val="00F468A0"/>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95604"/>
  <w15:docId w15:val="{56FE7768-B9EB-485E-AF8F-E7A4472D1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634CD3"/>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430</ap:Words>
  <ap:Characters>2366</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2791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2026-10-29T21:53:00.0000000Z</dcterms:created>
  <dcterms:modified xsi:type="dcterms:W3CDTF">2026-10-29T21:53:00.0000000Z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