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6437B" w:rsidP="0016437B" w:rsidRDefault="0016437B" w14:paraId="3F568BA2" w14:textId="0ACC0E20">
      <w:pPr>
        <w:pStyle w:val="Geenafstand"/>
      </w:pPr>
      <w:r>
        <w:t>AH 492</w:t>
      </w:r>
    </w:p>
    <w:p w:rsidRPr="003C5BA2" w:rsidR="0016437B" w:rsidP="0016437B" w:rsidRDefault="0016437B" w14:paraId="48AFB1E8" w14:textId="695D6773">
      <w:pPr>
        <w:pStyle w:val="Geenafstand"/>
      </w:pPr>
      <w:r w:rsidRPr="003C5BA2">
        <w:t>2026Z18829</w:t>
      </w:r>
    </w:p>
    <w:p w:rsidR="0016437B" w:rsidP="003C2BF2" w:rsidRDefault="0016437B" w14:paraId="1748F876" w14:textId="77777777">
      <w:pPr>
        <w:spacing w:line="240" w:lineRule="auto"/>
      </w:pPr>
    </w:p>
    <w:p w:rsidR="0016437B" w:rsidP="003C2BF2" w:rsidRDefault="0016437B" w14:paraId="79CAA273" w14:textId="4B787A45">
      <w:pPr>
        <w:spacing w:line="240" w:lineRule="auto"/>
        <w:rPr>
          <w:sz w:val="24"/>
          <w:szCs w:val="24"/>
        </w:rPr>
      </w:pPr>
      <w:r w:rsidRPr="00D25B3E">
        <w:rPr>
          <w:sz w:val="24"/>
          <w:szCs w:val="24"/>
        </w:rPr>
        <w:t>Antwoord van staatssecretaris Van der Burg (Binnenlandse Zaken en Koninkrijksrelaties) (ontvangen</w:t>
      </w:r>
      <w:r>
        <w:rPr>
          <w:sz w:val="24"/>
          <w:szCs w:val="24"/>
        </w:rPr>
        <w:t xml:space="preserve">  29 oktober 2026)</w:t>
      </w:r>
    </w:p>
    <w:p w:rsidR="0016437B" w:rsidP="003C2BF2" w:rsidRDefault="0016437B" w14:paraId="1EE41EC1" w14:textId="31A7F304">
      <w:pPr>
        <w:spacing w:line="240" w:lineRule="auto"/>
      </w:pPr>
      <w:r w:rsidRPr="0016437B">
        <w:rPr>
          <w:color w:val="000000"/>
          <w:sz w:val="24"/>
          <w:szCs w:val="24"/>
        </w:rPr>
        <w:t xml:space="preserve">Zie ook Aanhangsel Handelingen, vergaderjaar 2026-2027, nr. </w:t>
      </w:r>
      <w:r>
        <w:rPr>
          <w:sz w:val="24"/>
          <w:szCs w:val="24"/>
        </w:rPr>
        <w:t>220</w:t>
      </w:r>
    </w:p>
    <w:p w:rsidR="0016437B" w:rsidP="003C2BF2" w:rsidRDefault="0016437B" w14:paraId="05FEE043" w14:textId="77777777">
      <w:pPr>
        <w:pStyle w:val="Geenafstand"/>
        <w:rPr>
          <w:rFonts w:ascii="Verdana" w:hAnsi="Verdana"/>
          <w:b/>
          <w:bCs/>
        </w:rPr>
      </w:pPr>
    </w:p>
    <w:p w:rsidR="0016437B" w:rsidP="003C2BF2" w:rsidRDefault="0016437B" w14:paraId="554AD1F5" w14:textId="77777777">
      <w:pPr>
        <w:pStyle w:val="Geenafstand"/>
        <w:rPr>
          <w:rFonts w:ascii="Verdana" w:hAnsi="Verdana"/>
          <w:b/>
          <w:bCs/>
        </w:rPr>
      </w:pPr>
    </w:p>
    <w:p w:rsidRPr="009E7F92" w:rsidR="0016437B" w:rsidP="003C2BF2" w:rsidRDefault="0016437B" w14:paraId="4BE6CF4C" w14:textId="1DEE2D41">
      <w:pPr>
        <w:pStyle w:val="Geenafstand"/>
        <w:rPr>
          <w:rFonts w:ascii="Verdana" w:hAnsi="Verdana"/>
          <w:b/>
          <w:bCs/>
        </w:rPr>
      </w:pPr>
      <w:r w:rsidRPr="009E7F92">
        <w:rPr>
          <w:rFonts w:ascii="Verdana" w:hAnsi="Verdana"/>
          <w:b/>
          <w:bCs/>
        </w:rPr>
        <w:t>Vraag 1</w:t>
      </w:r>
    </w:p>
    <w:p w:rsidRPr="009E7F92" w:rsidR="0016437B" w:rsidP="003C2BF2" w:rsidRDefault="0016437B" w14:paraId="70AB7BAF" w14:textId="77777777">
      <w:pPr>
        <w:spacing w:line="240" w:lineRule="auto"/>
      </w:pPr>
      <w:r w:rsidRPr="009E7F92">
        <w:t>Bent u bekend met het artikel 'Personeelsbestand toezichthouders groeit met 60% in vijftien jaar tijd'?</w:t>
      </w:r>
      <w:r>
        <w:rPr>
          <w:rStyle w:val="Voetnootmarkering"/>
        </w:rPr>
        <w:footnoteReference w:id="1"/>
      </w:r>
    </w:p>
    <w:p w:rsidRPr="009E7F92" w:rsidR="0016437B" w:rsidP="003C2BF2" w:rsidRDefault="0016437B" w14:paraId="7DB4EA0C" w14:textId="77777777">
      <w:pPr>
        <w:spacing w:line="240" w:lineRule="auto"/>
      </w:pPr>
    </w:p>
    <w:p w:rsidRPr="009E7F92" w:rsidR="0016437B" w:rsidP="003C2BF2" w:rsidRDefault="0016437B" w14:paraId="2083C9C5" w14:textId="77777777">
      <w:pPr>
        <w:pStyle w:val="Geenafstand"/>
        <w:rPr>
          <w:rFonts w:ascii="Verdana" w:hAnsi="Verdana"/>
          <w:b/>
          <w:bCs/>
        </w:rPr>
      </w:pPr>
      <w:r w:rsidRPr="009E7F92">
        <w:rPr>
          <w:rFonts w:ascii="Verdana" w:hAnsi="Verdana"/>
          <w:b/>
          <w:bCs/>
        </w:rPr>
        <w:t>Antwoord vraag 1</w:t>
      </w:r>
    </w:p>
    <w:p w:rsidRPr="009E7F92" w:rsidR="0016437B" w:rsidP="003C2BF2" w:rsidRDefault="0016437B" w14:paraId="7AE04455" w14:textId="77777777">
      <w:pPr>
        <w:pStyle w:val="Geenafstand"/>
        <w:rPr>
          <w:rFonts w:ascii="Verdana" w:hAnsi="Verdana"/>
        </w:rPr>
      </w:pPr>
      <w:r w:rsidRPr="009E7F92">
        <w:rPr>
          <w:rFonts w:ascii="Verdana" w:hAnsi="Verdana"/>
        </w:rPr>
        <w:t>Ja.</w:t>
      </w:r>
    </w:p>
    <w:p w:rsidRPr="009E7F92" w:rsidR="0016437B" w:rsidP="003C2BF2" w:rsidRDefault="0016437B" w14:paraId="08AA72CF" w14:textId="77777777">
      <w:pPr>
        <w:spacing w:line="240" w:lineRule="auto"/>
      </w:pPr>
    </w:p>
    <w:p w:rsidRPr="009E7F92" w:rsidR="0016437B" w:rsidP="003C2BF2" w:rsidRDefault="0016437B" w14:paraId="0E03217B" w14:textId="77777777">
      <w:pPr>
        <w:spacing w:line="240" w:lineRule="auto"/>
        <w:rPr>
          <w:b/>
          <w:bCs/>
        </w:rPr>
      </w:pPr>
      <w:r w:rsidRPr="009E7F92">
        <w:rPr>
          <w:b/>
          <w:bCs/>
        </w:rPr>
        <w:t>Vraag 2</w:t>
      </w:r>
    </w:p>
    <w:p w:rsidRPr="009E7F92" w:rsidR="0016437B" w:rsidP="003C2BF2" w:rsidRDefault="0016437B" w14:paraId="29281A97" w14:textId="77777777">
      <w:pPr>
        <w:spacing w:line="240" w:lineRule="auto"/>
      </w:pPr>
      <w:r w:rsidRPr="009E7F92">
        <w:t>Kunt u per toezichthouder of inspectiedienst in beeld brengen hoeveel fte er werkzaam zijn en daarbij ook eventuele externe inhuur meenemen? Kunt u daarbij ook de ontwikkeling over de afgelopen tien jaar meenemen? Kunt u daarbij ook het ministerie van Defensie meenemen?</w:t>
      </w:r>
    </w:p>
    <w:p w:rsidRPr="009E7F92" w:rsidR="0016437B" w:rsidP="003C2BF2" w:rsidRDefault="0016437B" w14:paraId="0290E176" w14:textId="77777777">
      <w:pPr>
        <w:spacing w:line="240" w:lineRule="auto"/>
      </w:pPr>
    </w:p>
    <w:p w:rsidRPr="009E7F92" w:rsidR="0016437B" w:rsidP="003C2BF2" w:rsidRDefault="0016437B" w14:paraId="0B260DBD" w14:textId="77777777">
      <w:pPr>
        <w:pStyle w:val="Geenafstand"/>
        <w:rPr>
          <w:rFonts w:ascii="Verdana" w:hAnsi="Verdana"/>
          <w:b/>
          <w:bCs/>
        </w:rPr>
      </w:pPr>
      <w:r w:rsidRPr="009E7F92">
        <w:rPr>
          <w:rFonts w:ascii="Verdana" w:hAnsi="Verdana"/>
          <w:b/>
          <w:bCs/>
        </w:rPr>
        <w:t>Antwoord vraag 2</w:t>
      </w:r>
    </w:p>
    <w:p w:rsidRPr="009E7F92" w:rsidR="0016437B" w:rsidP="003C2BF2" w:rsidRDefault="0016437B" w14:paraId="4DE9C309" w14:textId="77777777">
      <w:pPr>
        <w:pStyle w:val="Geenafstand"/>
        <w:rPr>
          <w:rFonts w:ascii="Verdana" w:hAnsi="Verdana"/>
        </w:rPr>
      </w:pPr>
      <w:bookmarkStart w:name="_Hlk243314741" w:id="0"/>
      <w:r w:rsidRPr="009E7F92">
        <w:rPr>
          <w:rFonts w:ascii="Verdana" w:hAnsi="Verdana"/>
        </w:rPr>
        <w:t xml:space="preserve">De Rijksoverheid kent verschillende soorten toezichthouders die publiek toezicht uitvoeren op </w:t>
      </w:r>
      <w:r>
        <w:rPr>
          <w:rFonts w:ascii="Verdana" w:hAnsi="Verdana"/>
        </w:rPr>
        <w:t xml:space="preserve">grond van </w:t>
      </w:r>
      <w:r w:rsidRPr="009E7F92">
        <w:rPr>
          <w:rFonts w:ascii="Verdana" w:hAnsi="Verdana"/>
        </w:rPr>
        <w:t>een wettelijke basis</w:t>
      </w:r>
      <w:bookmarkEnd w:id="0"/>
      <w:r>
        <w:rPr>
          <w:rFonts w:ascii="Verdana" w:hAnsi="Verdana"/>
        </w:rPr>
        <w:t>:</w:t>
      </w:r>
      <w:r w:rsidRPr="009E7F92">
        <w:rPr>
          <w:rFonts w:ascii="Verdana" w:hAnsi="Verdana"/>
        </w:rPr>
        <w:t xml:space="preserve"> </w:t>
      </w:r>
      <w:r w:rsidRPr="009E7F92">
        <w:rPr>
          <w:rFonts w:ascii="Verdana" w:hAnsi="Verdana"/>
        </w:rPr>
        <w:br/>
      </w:r>
    </w:p>
    <w:p w:rsidRPr="004F5D24" w:rsidR="0016437B" w:rsidP="0016437B" w:rsidRDefault="0016437B" w14:paraId="1BEC03A8" w14:textId="77777777">
      <w:pPr>
        <w:pStyle w:val="Geenafstand"/>
        <w:numPr>
          <w:ilvl w:val="0"/>
          <w:numId w:val="1"/>
        </w:numPr>
        <w:rPr>
          <w:rFonts w:ascii="Verdana" w:hAnsi="Verdana"/>
          <w:u w:val="single"/>
        </w:rPr>
      </w:pPr>
      <w:r w:rsidRPr="004F5D24">
        <w:rPr>
          <w:rFonts w:ascii="Verdana" w:hAnsi="Verdana"/>
          <w:u w:val="single"/>
        </w:rPr>
        <w:t xml:space="preserve">Rijksinspecties: </w:t>
      </w:r>
    </w:p>
    <w:p w:rsidRPr="009E7F92" w:rsidR="0016437B" w:rsidP="009E7F92" w:rsidRDefault="0016437B" w14:paraId="485514F4" w14:textId="77777777">
      <w:pPr>
        <w:pStyle w:val="Geenafstand"/>
        <w:ind w:left="360"/>
        <w:rPr>
          <w:rFonts w:ascii="Verdana" w:hAnsi="Verdana"/>
        </w:rPr>
      </w:pPr>
      <w:r>
        <w:rPr>
          <w:rFonts w:ascii="Verdana" w:hAnsi="Verdana"/>
        </w:rPr>
        <w:t>R</w:t>
      </w:r>
      <w:r w:rsidRPr="009E7F92">
        <w:rPr>
          <w:rFonts w:ascii="Verdana" w:hAnsi="Verdana"/>
        </w:rPr>
        <w:t xml:space="preserve">ijksinspecties zijn onderdeel van een ministerie. Het inspectietoezicht is toezicht dat zich richt op de naleving van regels door burgers en bedrijven; op de kwaliteit van publieke goederen </w:t>
      </w:r>
      <w:r>
        <w:rPr>
          <w:rFonts w:ascii="Verdana" w:hAnsi="Verdana"/>
        </w:rPr>
        <w:t>zo</w:t>
      </w:r>
      <w:r w:rsidRPr="009E7F92">
        <w:rPr>
          <w:rFonts w:ascii="Verdana" w:hAnsi="Verdana"/>
        </w:rPr>
        <w:t xml:space="preserve">als onderwijs en zorg en op de uitvoering van publieke taken door uitvoeringsorganisaties en decentrale overheden. Enkele rijksinspecties voeren ook strafrechtelijk onderzoek uit. Ook zijn er rijksinspecties die diensten verlenen, zoals vergunningen. </w:t>
      </w:r>
    </w:p>
    <w:p w:rsidR="0016437B" w:rsidP="003C2BF2" w:rsidRDefault="0016437B" w14:paraId="0311B514" w14:textId="77777777">
      <w:pPr>
        <w:pStyle w:val="Geenafstand"/>
        <w:rPr>
          <w:rFonts w:ascii="Verdana" w:hAnsi="Verdana"/>
        </w:rPr>
      </w:pPr>
    </w:p>
    <w:p w:rsidR="0016437B" w:rsidP="003C2BF2" w:rsidRDefault="0016437B" w14:paraId="595C6AF9" w14:textId="77777777">
      <w:pPr>
        <w:pStyle w:val="Geenafstand"/>
        <w:rPr>
          <w:rFonts w:ascii="Verdana" w:hAnsi="Verdana"/>
          <w:sz w:val="16"/>
          <w:szCs w:val="16"/>
          <w:u w:val="single"/>
        </w:rPr>
      </w:pPr>
      <w:r w:rsidRPr="009E7F92">
        <w:rPr>
          <w:rFonts w:ascii="Verdana" w:hAnsi="Verdana"/>
          <w:sz w:val="16"/>
          <w:szCs w:val="16"/>
          <w:u w:val="single"/>
        </w:rPr>
        <w:t>Aantallen ambtelijke fte per rijksinspectie over de periode 2016 – 2025 (sector Rijk)</w:t>
      </w:r>
    </w:p>
    <w:p w:rsidRPr="009E7F92" w:rsidR="0016437B" w:rsidP="003C2BF2" w:rsidRDefault="0016437B" w14:paraId="4980C0D4" w14:textId="77777777">
      <w:pPr>
        <w:pStyle w:val="Geenafstand"/>
        <w:rPr>
          <w:rFonts w:ascii="Verdana" w:hAnsi="Verdana"/>
          <w:sz w:val="16"/>
          <w:szCs w:val="16"/>
          <w:u w:val="single"/>
        </w:rPr>
      </w:pPr>
    </w:p>
    <w:p w:rsidRPr="009E7F92" w:rsidR="0016437B" w:rsidP="003C2BF2" w:rsidRDefault="0016437B" w14:paraId="6B7264D9" w14:textId="77777777">
      <w:pPr>
        <w:pStyle w:val="Geenafstand"/>
        <w:rPr>
          <w:rFonts w:ascii="Verdana" w:hAnsi="Verdana"/>
        </w:rPr>
      </w:pPr>
      <w:r w:rsidRPr="009E7F92">
        <w:rPr>
          <w:rFonts w:ascii="Verdana" w:hAnsi="Verdana"/>
          <w:noProof/>
        </w:rPr>
        <w:drawing>
          <wp:inline distT="0" distB="0" distL="0" distR="0" wp14:anchorId="53F34920" wp14:editId="3749370E">
            <wp:extent cx="5759450" cy="2120900"/>
            <wp:effectExtent l="0" t="0" r="0" b="0"/>
            <wp:docPr id="196435070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350703" name="Picture 3"/>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759450" cy="2120900"/>
                    </a:xfrm>
                    <a:prstGeom prst="rect">
                      <a:avLst/>
                    </a:prstGeom>
                    <a:noFill/>
                    <a:ln>
                      <a:noFill/>
                    </a:ln>
                  </pic:spPr>
                </pic:pic>
              </a:graphicData>
            </a:graphic>
          </wp:inline>
        </w:drawing>
      </w:r>
    </w:p>
    <w:p w:rsidRPr="009E7F92" w:rsidR="0016437B" w:rsidP="003C2BF2" w:rsidRDefault="0016437B" w14:paraId="1E93BEE3" w14:textId="77777777">
      <w:pPr>
        <w:pStyle w:val="Geenafstand"/>
        <w:rPr>
          <w:rFonts w:ascii="Verdana" w:hAnsi="Verdana"/>
          <w:sz w:val="16"/>
          <w:szCs w:val="16"/>
        </w:rPr>
      </w:pPr>
      <w:r w:rsidRPr="009E7F92">
        <w:rPr>
          <w:rFonts w:ascii="Verdana" w:hAnsi="Verdana"/>
          <w:sz w:val="16"/>
          <w:szCs w:val="16"/>
        </w:rPr>
        <w:t>Bron: opgave beleidsverantwoordelijke ministeries</w:t>
      </w:r>
    </w:p>
    <w:p w:rsidRPr="009E7F92" w:rsidR="0016437B" w:rsidP="003C2BF2" w:rsidRDefault="0016437B" w14:paraId="250ECD3A" w14:textId="77777777">
      <w:pPr>
        <w:pStyle w:val="Geenafstand"/>
        <w:rPr>
          <w:rFonts w:ascii="Verdana" w:hAnsi="Verdana"/>
        </w:rPr>
      </w:pPr>
    </w:p>
    <w:p w:rsidRPr="009E7F92" w:rsidR="0016437B" w:rsidP="003C2BF2" w:rsidRDefault="0016437B" w14:paraId="43E3FDD7" w14:textId="77777777">
      <w:pPr>
        <w:pStyle w:val="Geenafstand"/>
        <w:rPr>
          <w:rFonts w:ascii="Verdana" w:hAnsi="Verdana"/>
        </w:rPr>
      </w:pPr>
    </w:p>
    <w:p w:rsidRPr="009E7F92" w:rsidR="0016437B" w:rsidP="003C2BF2" w:rsidRDefault="0016437B" w14:paraId="1C8DFDCB" w14:textId="77777777">
      <w:pPr>
        <w:pStyle w:val="Geenafstand"/>
        <w:rPr>
          <w:rFonts w:ascii="Verdana" w:hAnsi="Verdana"/>
        </w:rPr>
      </w:pPr>
    </w:p>
    <w:p w:rsidRPr="009E7F92" w:rsidR="0016437B" w:rsidP="003C2BF2" w:rsidRDefault="0016437B" w14:paraId="0E4E22AD" w14:textId="77777777">
      <w:pPr>
        <w:spacing w:line="240" w:lineRule="auto"/>
        <w:rPr>
          <w:u w:val="single"/>
        </w:rPr>
      </w:pPr>
      <w:r w:rsidRPr="009E7F92">
        <w:rPr>
          <w:u w:val="single"/>
        </w:rPr>
        <w:br w:type="page"/>
      </w:r>
    </w:p>
    <w:p w:rsidR="0016437B" w:rsidP="003C2BF2" w:rsidRDefault="0016437B" w14:paraId="6694F6BA" w14:textId="77777777">
      <w:pPr>
        <w:pStyle w:val="Geenafstand"/>
        <w:rPr>
          <w:rFonts w:ascii="Verdana" w:hAnsi="Verdana"/>
          <w:sz w:val="16"/>
          <w:szCs w:val="16"/>
          <w:u w:val="single"/>
        </w:rPr>
      </w:pPr>
      <w:r w:rsidRPr="009E7F92">
        <w:rPr>
          <w:rFonts w:ascii="Verdana" w:hAnsi="Verdana"/>
          <w:sz w:val="16"/>
          <w:szCs w:val="16"/>
          <w:u w:val="single"/>
        </w:rPr>
        <w:lastRenderedPageBreak/>
        <w:t>Uitgaven externe inhuur per rijksinspectie over de periode 2016 - 2025 (bedragen x  € 1.000)</w:t>
      </w:r>
    </w:p>
    <w:p w:rsidRPr="009E7F92" w:rsidR="0016437B" w:rsidP="003C2BF2" w:rsidRDefault="0016437B" w14:paraId="7BCA1A07" w14:textId="77777777">
      <w:pPr>
        <w:pStyle w:val="Geenafstand"/>
        <w:rPr>
          <w:rFonts w:ascii="Verdana" w:hAnsi="Verdana"/>
          <w:sz w:val="16"/>
          <w:szCs w:val="16"/>
          <w:u w:val="single"/>
        </w:rPr>
      </w:pPr>
    </w:p>
    <w:p w:rsidRPr="009E7F92" w:rsidR="0016437B" w:rsidP="003C2BF2" w:rsidRDefault="0016437B" w14:paraId="1355844B" w14:textId="77777777">
      <w:pPr>
        <w:pStyle w:val="Geenafstand"/>
        <w:rPr>
          <w:rFonts w:ascii="Verdana" w:hAnsi="Verdana"/>
        </w:rPr>
      </w:pPr>
      <w:r w:rsidRPr="009E7F92">
        <w:rPr>
          <w:rFonts w:ascii="Verdana" w:hAnsi="Verdana"/>
          <w:noProof/>
        </w:rPr>
        <w:drawing>
          <wp:inline distT="0" distB="0" distL="0" distR="0" wp14:anchorId="0ED1D32E" wp14:editId="229F3CF1">
            <wp:extent cx="5759450" cy="2025650"/>
            <wp:effectExtent l="0" t="0" r="0" b="0"/>
            <wp:docPr id="1551293469"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293469" name="Picture 5"/>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759450" cy="2025650"/>
                    </a:xfrm>
                    <a:prstGeom prst="rect">
                      <a:avLst/>
                    </a:prstGeom>
                    <a:noFill/>
                    <a:ln>
                      <a:noFill/>
                    </a:ln>
                  </pic:spPr>
                </pic:pic>
              </a:graphicData>
            </a:graphic>
          </wp:inline>
        </w:drawing>
      </w:r>
    </w:p>
    <w:p w:rsidRPr="009E7F92" w:rsidR="0016437B" w:rsidP="003C2BF2" w:rsidRDefault="0016437B" w14:paraId="52C0ED90" w14:textId="77777777">
      <w:pPr>
        <w:pStyle w:val="Geenafstand"/>
        <w:rPr>
          <w:rFonts w:ascii="Verdana" w:hAnsi="Verdana"/>
          <w:sz w:val="16"/>
          <w:szCs w:val="16"/>
        </w:rPr>
      </w:pPr>
      <w:r w:rsidRPr="009E7F92">
        <w:rPr>
          <w:rFonts w:ascii="Verdana" w:hAnsi="Verdana"/>
          <w:sz w:val="16"/>
          <w:szCs w:val="16"/>
        </w:rPr>
        <w:t>Bron: opgave beleidsverantwoordelijke ministeries</w:t>
      </w:r>
    </w:p>
    <w:p w:rsidR="0016437B" w:rsidP="003C2BF2" w:rsidRDefault="0016437B" w14:paraId="4E668F9E" w14:textId="77777777">
      <w:pPr>
        <w:pStyle w:val="Geenafstand"/>
        <w:rPr>
          <w:rFonts w:ascii="Verdana" w:hAnsi="Verdana"/>
        </w:rPr>
      </w:pPr>
    </w:p>
    <w:p w:rsidRPr="004F5D24" w:rsidR="0016437B" w:rsidP="003C2BF2" w:rsidRDefault="0016437B" w14:paraId="4FA0863A" w14:textId="77777777">
      <w:pPr>
        <w:pStyle w:val="Geenafstand"/>
        <w:rPr>
          <w:rFonts w:ascii="Verdana" w:hAnsi="Verdana"/>
          <w:u w:val="single"/>
        </w:rPr>
      </w:pPr>
    </w:p>
    <w:p w:rsidRPr="009E7F92" w:rsidR="0016437B" w:rsidP="0016437B" w:rsidRDefault="0016437B" w14:paraId="5C4A3323" w14:textId="77777777">
      <w:pPr>
        <w:pStyle w:val="Geenafstand"/>
        <w:numPr>
          <w:ilvl w:val="0"/>
          <w:numId w:val="1"/>
        </w:numPr>
        <w:rPr>
          <w:rFonts w:ascii="Verdana" w:hAnsi="Verdana"/>
        </w:rPr>
      </w:pPr>
      <w:r w:rsidRPr="004F5D24">
        <w:rPr>
          <w:rFonts w:ascii="Verdana" w:hAnsi="Verdana"/>
          <w:u w:val="single"/>
        </w:rPr>
        <w:t>Markttoezichthouders:</w:t>
      </w:r>
      <w:r w:rsidRPr="009E7F92">
        <w:rPr>
          <w:rFonts w:ascii="Verdana" w:hAnsi="Verdana"/>
        </w:rPr>
        <w:br/>
        <w:t xml:space="preserve">De marktoezichthouders of marktautoriteiten zijn zelfstandige </w:t>
      </w:r>
      <w:r>
        <w:rPr>
          <w:rFonts w:ascii="Verdana" w:hAnsi="Verdana"/>
        </w:rPr>
        <w:t>b</w:t>
      </w:r>
      <w:r w:rsidRPr="009E7F92">
        <w:rPr>
          <w:rFonts w:ascii="Verdana" w:hAnsi="Verdana"/>
        </w:rPr>
        <w:t>estuursorganen (hierna: zbo’s) met een toezichtstaak. Het gaat hier om zbo’s zonder rechtspersoonlijkheid die onderdeel zijn van de Staat der Nederlanden, zbo’s met eigen publieke rechtspersoonlijkheid en zbo’s met privaatrechtelijke rechtspersoonlijkheid. Markttoezicht is gericht op het bevorderen en bewaken van marktwerking</w:t>
      </w:r>
      <w:r>
        <w:rPr>
          <w:rFonts w:ascii="Verdana" w:hAnsi="Verdana"/>
        </w:rPr>
        <w:t xml:space="preserve"> en </w:t>
      </w:r>
      <w:r w:rsidRPr="009E7F92">
        <w:rPr>
          <w:rFonts w:ascii="Verdana" w:hAnsi="Verdana"/>
        </w:rPr>
        <w:t xml:space="preserve">consumentenbescherming door naleving van diverse zorgplichten van marktpartijen. </w:t>
      </w:r>
    </w:p>
    <w:p w:rsidRPr="009E7F92" w:rsidR="0016437B" w:rsidP="003C2BF2" w:rsidRDefault="0016437B" w14:paraId="2598BE47" w14:textId="77777777">
      <w:pPr>
        <w:pStyle w:val="Geenafstand"/>
        <w:rPr>
          <w:rFonts w:ascii="Verdana" w:hAnsi="Verdana"/>
        </w:rPr>
      </w:pPr>
    </w:p>
    <w:p w:rsidR="0016437B" w:rsidP="003C2BF2" w:rsidRDefault="0016437B" w14:paraId="6FC8673B" w14:textId="77777777">
      <w:pPr>
        <w:pStyle w:val="Geenafstand"/>
        <w:rPr>
          <w:rFonts w:ascii="Verdana" w:hAnsi="Verdana"/>
          <w:sz w:val="16"/>
          <w:szCs w:val="16"/>
          <w:u w:val="single"/>
        </w:rPr>
      </w:pPr>
      <w:r w:rsidRPr="009E7F92">
        <w:rPr>
          <w:rFonts w:ascii="Verdana" w:hAnsi="Verdana"/>
          <w:sz w:val="16"/>
          <w:szCs w:val="16"/>
          <w:u w:val="single"/>
        </w:rPr>
        <w:t>Aantallen ambtelijke fte per markttoezichthouder over de periode 2016 – 2025</w:t>
      </w:r>
    </w:p>
    <w:p w:rsidRPr="009E7F92" w:rsidR="0016437B" w:rsidP="003C2BF2" w:rsidRDefault="0016437B" w14:paraId="762D4089" w14:textId="77777777">
      <w:pPr>
        <w:pStyle w:val="Geenafstand"/>
        <w:rPr>
          <w:rFonts w:ascii="Verdana" w:hAnsi="Verdana"/>
          <w:sz w:val="16"/>
          <w:szCs w:val="16"/>
          <w:u w:val="single"/>
        </w:rPr>
      </w:pPr>
    </w:p>
    <w:p w:rsidRPr="009E7F92" w:rsidR="0016437B" w:rsidP="003C2BF2" w:rsidRDefault="0016437B" w14:paraId="4111BC95" w14:textId="77777777">
      <w:pPr>
        <w:pStyle w:val="Geenafstand"/>
        <w:rPr>
          <w:rFonts w:ascii="Verdana" w:hAnsi="Verdana"/>
        </w:rPr>
      </w:pPr>
      <w:r w:rsidRPr="009E7F92">
        <w:rPr>
          <w:rFonts w:ascii="Verdana" w:hAnsi="Verdana"/>
          <w:noProof/>
        </w:rPr>
        <w:drawing>
          <wp:inline distT="0" distB="0" distL="0" distR="0" wp14:anchorId="51F1A9FD" wp14:editId="3F1330D8">
            <wp:extent cx="5759450" cy="1774825"/>
            <wp:effectExtent l="0" t="0" r="0" b="0"/>
            <wp:docPr id="1165820419"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820419" name="Picture 6"/>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5759450" cy="1774825"/>
                    </a:xfrm>
                    <a:prstGeom prst="rect">
                      <a:avLst/>
                    </a:prstGeom>
                    <a:noFill/>
                    <a:ln>
                      <a:noFill/>
                    </a:ln>
                  </pic:spPr>
                </pic:pic>
              </a:graphicData>
            </a:graphic>
          </wp:inline>
        </w:drawing>
      </w:r>
    </w:p>
    <w:p w:rsidRPr="009E7F92" w:rsidR="0016437B" w:rsidP="003C2BF2" w:rsidRDefault="0016437B" w14:paraId="607C80DC" w14:textId="77777777">
      <w:pPr>
        <w:pStyle w:val="Geenafstand"/>
        <w:rPr>
          <w:rFonts w:ascii="Verdana" w:hAnsi="Verdana"/>
          <w:sz w:val="16"/>
          <w:szCs w:val="16"/>
        </w:rPr>
      </w:pPr>
      <w:r w:rsidRPr="009E7F92">
        <w:rPr>
          <w:rFonts w:ascii="Verdana" w:hAnsi="Verdana"/>
          <w:sz w:val="16"/>
          <w:szCs w:val="16"/>
        </w:rPr>
        <w:t>Bron: opgave beleidsverantwoordelijke ministeries</w:t>
      </w:r>
    </w:p>
    <w:p w:rsidRPr="009E7F92" w:rsidR="0016437B" w:rsidP="003C2BF2" w:rsidRDefault="0016437B" w14:paraId="236864DF" w14:textId="77777777">
      <w:pPr>
        <w:pStyle w:val="Geenafstand"/>
        <w:rPr>
          <w:rFonts w:ascii="Verdana" w:hAnsi="Verdana"/>
        </w:rPr>
      </w:pPr>
    </w:p>
    <w:p w:rsidR="0016437B" w:rsidRDefault="0016437B" w14:paraId="76F27688" w14:textId="77777777">
      <w:pPr>
        <w:spacing w:line="240" w:lineRule="auto"/>
        <w:rPr>
          <w:sz w:val="16"/>
          <w:szCs w:val="16"/>
          <w:u w:val="single"/>
        </w:rPr>
      </w:pPr>
      <w:r>
        <w:rPr>
          <w:sz w:val="16"/>
          <w:szCs w:val="16"/>
          <w:u w:val="single"/>
        </w:rPr>
        <w:br w:type="page"/>
      </w:r>
    </w:p>
    <w:p w:rsidR="0016437B" w:rsidP="003C2BF2" w:rsidRDefault="0016437B" w14:paraId="4EBA3019" w14:textId="77777777">
      <w:pPr>
        <w:pStyle w:val="Geenafstand"/>
        <w:rPr>
          <w:rFonts w:ascii="Verdana" w:hAnsi="Verdana"/>
          <w:sz w:val="16"/>
          <w:szCs w:val="16"/>
          <w:u w:val="single"/>
        </w:rPr>
      </w:pPr>
      <w:r w:rsidRPr="009E7F92">
        <w:rPr>
          <w:rFonts w:ascii="Verdana" w:hAnsi="Verdana"/>
          <w:sz w:val="16"/>
          <w:szCs w:val="16"/>
          <w:u w:val="single"/>
        </w:rPr>
        <w:lastRenderedPageBreak/>
        <w:t>Uitgaven externe inhuur per markttoezichthouder over de periode 2016 - 2025 (bedragen x  € 1.000)</w:t>
      </w:r>
    </w:p>
    <w:p w:rsidRPr="009E7F92" w:rsidR="0016437B" w:rsidP="003C2BF2" w:rsidRDefault="0016437B" w14:paraId="57D4101D" w14:textId="77777777">
      <w:pPr>
        <w:pStyle w:val="Geenafstand"/>
        <w:rPr>
          <w:rFonts w:ascii="Verdana" w:hAnsi="Verdana"/>
          <w:sz w:val="16"/>
          <w:szCs w:val="16"/>
          <w:u w:val="single"/>
        </w:rPr>
      </w:pPr>
    </w:p>
    <w:p w:rsidRPr="009E7F92" w:rsidR="0016437B" w:rsidP="003C2BF2" w:rsidRDefault="0016437B" w14:paraId="7D7B0AFD" w14:textId="77777777">
      <w:pPr>
        <w:pStyle w:val="Geenafstand"/>
        <w:rPr>
          <w:rFonts w:ascii="Verdana" w:hAnsi="Verdana"/>
        </w:rPr>
      </w:pPr>
      <w:r w:rsidRPr="009E7F92">
        <w:rPr>
          <w:rFonts w:ascii="Verdana" w:hAnsi="Verdana"/>
          <w:noProof/>
        </w:rPr>
        <w:drawing>
          <wp:inline distT="0" distB="0" distL="0" distR="0" wp14:anchorId="5E459174" wp14:editId="2DE9F7D1">
            <wp:extent cx="5759450" cy="1670050"/>
            <wp:effectExtent l="0" t="0" r="0" b="6350"/>
            <wp:docPr id="839986270"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986270" name="Picture 7"/>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5759450" cy="1670050"/>
                    </a:xfrm>
                    <a:prstGeom prst="rect">
                      <a:avLst/>
                    </a:prstGeom>
                    <a:noFill/>
                    <a:ln>
                      <a:noFill/>
                    </a:ln>
                  </pic:spPr>
                </pic:pic>
              </a:graphicData>
            </a:graphic>
          </wp:inline>
        </w:drawing>
      </w:r>
    </w:p>
    <w:p w:rsidRPr="009E7F92" w:rsidR="0016437B" w:rsidP="003C2BF2" w:rsidRDefault="0016437B" w14:paraId="74617FAC" w14:textId="77777777">
      <w:pPr>
        <w:pStyle w:val="Geenafstand"/>
        <w:rPr>
          <w:rFonts w:ascii="Verdana" w:hAnsi="Verdana"/>
          <w:sz w:val="16"/>
          <w:szCs w:val="16"/>
        </w:rPr>
      </w:pPr>
      <w:r w:rsidRPr="009E7F92">
        <w:rPr>
          <w:rFonts w:ascii="Verdana" w:hAnsi="Verdana"/>
          <w:sz w:val="16"/>
          <w:szCs w:val="16"/>
        </w:rPr>
        <w:t>Bron: opgave beleidsverantwoordelijke ministeries</w:t>
      </w:r>
    </w:p>
    <w:p w:rsidR="0016437B" w:rsidP="003C2BF2" w:rsidRDefault="0016437B" w14:paraId="5B6BDBC0" w14:textId="77777777">
      <w:pPr>
        <w:pStyle w:val="Geenafstand"/>
        <w:rPr>
          <w:rFonts w:ascii="Verdana" w:hAnsi="Verdana"/>
        </w:rPr>
      </w:pPr>
    </w:p>
    <w:p w:rsidRPr="009E7F92" w:rsidR="0016437B" w:rsidP="003C2BF2" w:rsidRDefault="0016437B" w14:paraId="53DA2EBD" w14:textId="77777777">
      <w:pPr>
        <w:pStyle w:val="Geenafstand"/>
        <w:rPr>
          <w:rFonts w:ascii="Verdana" w:hAnsi="Verdana"/>
        </w:rPr>
      </w:pPr>
    </w:p>
    <w:p w:rsidRPr="009E7F92" w:rsidR="0016437B" w:rsidP="0016437B" w:rsidRDefault="0016437B" w14:paraId="743FE844" w14:textId="77777777">
      <w:pPr>
        <w:pStyle w:val="Geenafstand"/>
        <w:numPr>
          <w:ilvl w:val="0"/>
          <w:numId w:val="1"/>
        </w:numPr>
        <w:rPr>
          <w:rFonts w:ascii="Verdana" w:hAnsi="Verdana"/>
        </w:rPr>
      </w:pPr>
      <w:r w:rsidRPr="004F5D24">
        <w:rPr>
          <w:rFonts w:ascii="Verdana" w:hAnsi="Verdana"/>
          <w:u w:val="single"/>
        </w:rPr>
        <w:t>Overige toezichthouders</w:t>
      </w:r>
      <w:r w:rsidRPr="009E7F92">
        <w:rPr>
          <w:rFonts w:ascii="Verdana" w:hAnsi="Verdana"/>
        </w:rPr>
        <w:br/>
        <w:t xml:space="preserve">Onder deze categorie vallen commissies met toezichthoudende taken en zbo’s zonder eigen rechtspersoonlijkheid met een toezichtstaak. Deze organisaties zijn onderdeel van de Staat der Nederlanden. Daarnaast zijn er nog zbo’s met publiekrechtelijke rechtspersoonlijkheid met een toezichtstaak. </w:t>
      </w:r>
    </w:p>
    <w:p w:rsidRPr="009E7F92" w:rsidR="0016437B" w:rsidP="003C2BF2" w:rsidRDefault="0016437B" w14:paraId="52BE7037" w14:textId="77777777">
      <w:pPr>
        <w:pStyle w:val="Geenafstand"/>
        <w:rPr>
          <w:rFonts w:ascii="Verdana" w:hAnsi="Verdana"/>
        </w:rPr>
      </w:pPr>
    </w:p>
    <w:p w:rsidR="0016437B" w:rsidP="003C2BF2" w:rsidRDefault="0016437B" w14:paraId="6EE3BD07" w14:textId="77777777">
      <w:pPr>
        <w:pStyle w:val="Geenafstand"/>
        <w:rPr>
          <w:rFonts w:ascii="Verdana" w:hAnsi="Verdana"/>
          <w:sz w:val="16"/>
          <w:szCs w:val="16"/>
          <w:u w:val="single"/>
        </w:rPr>
      </w:pPr>
      <w:r w:rsidRPr="009E7F92">
        <w:rPr>
          <w:rFonts w:ascii="Verdana" w:hAnsi="Verdana"/>
          <w:sz w:val="16"/>
          <w:szCs w:val="16"/>
          <w:u w:val="single"/>
        </w:rPr>
        <w:t>Aantallen ambtelijke fte per overige toezichthouder over de periode 2016 – 2025</w:t>
      </w:r>
    </w:p>
    <w:p w:rsidRPr="009E7F92" w:rsidR="0016437B" w:rsidP="003C2BF2" w:rsidRDefault="0016437B" w14:paraId="31D7A796" w14:textId="77777777">
      <w:pPr>
        <w:pStyle w:val="Geenafstand"/>
        <w:rPr>
          <w:rFonts w:ascii="Verdana" w:hAnsi="Verdana"/>
          <w:sz w:val="16"/>
          <w:szCs w:val="16"/>
          <w:u w:val="single"/>
        </w:rPr>
      </w:pPr>
    </w:p>
    <w:p w:rsidRPr="009E7F92" w:rsidR="0016437B" w:rsidP="003C2BF2" w:rsidRDefault="0016437B" w14:paraId="3944EAA7" w14:textId="77777777">
      <w:pPr>
        <w:pStyle w:val="Geenafstand"/>
        <w:rPr>
          <w:rFonts w:ascii="Verdana" w:hAnsi="Verdana"/>
        </w:rPr>
      </w:pPr>
      <w:r w:rsidRPr="009E7F92">
        <w:rPr>
          <w:rFonts w:ascii="Verdana" w:hAnsi="Verdana"/>
          <w:noProof/>
        </w:rPr>
        <w:drawing>
          <wp:inline distT="0" distB="0" distL="0" distR="0" wp14:anchorId="03D4DD41" wp14:editId="1838AF4D">
            <wp:extent cx="5759450" cy="2784475"/>
            <wp:effectExtent l="0" t="0" r="0" b="0"/>
            <wp:docPr id="20771701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17016" name="Picture 1"/>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5759450" cy="2784475"/>
                    </a:xfrm>
                    <a:prstGeom prst="rect">
                      <a:avLst/>
                    </a:prstGeom>
                    <a:noFill/>
                    <a:ln>
                      <a:noFill/>
                    </a:ln>
                  </pic:spPr>
                </pic:pic>
              </a:graphicData>
            </a:graphic>
          </wp:inline>
        </w:drawing>
      </w:r>
    </w:p>
    <w:p w:rsidRPr="009E7F92" w:rsidR="0016437B" w:rsidP="003C2BF2" w:rsidRDefault="0016437B" w14:paraId="23EAD53F" w14:textId="77777777">
      <w:pPr>
        <w:pStyle w:val="Geenafstand"/>
        <w:rPr>
          <w:rFonts w:ascii="Verdana" w:hAnsi="Verdana"/>
          <w:sz w:val="16"/>
          <w:szCs w:val="16"/>
        </w:rPr>
      </w:pPr>
      <w:r w:rsidRPr="009E7F92">
        <w:rPr>
          <w:rFonts w:ascii="Verdana" w:hAnsi="Verdana"/>
          <w:sz w:val="16"/>
          <w:szCs w:val="16"/>
        </w:rPr>
        <w:t>Bron: opgave beleidsverantwoordelijke ministeries</w:t>
      </w:r>
    </w:p>
    <w:p w:rsidRPr="009E7F92" w:rsidR="0016437B" w:rsidP="003C2BF2" w:rsidRDefault="0016437B" w14:paraId="03039DCB" w14:textId="77777777">
      <w:pPr>
        <w:pStyle w:val="Geenafstand"/>
        <w:rPr>
          <w:rFonts w:ascii="Verdana" w:hAnsi="Verdana"/>
        </w:rPr>
      </w:pPr>
    </w:p>
    <w:p w:rsidRPr="009E7F92" w:rsidR="0016437B" w:rsidP="003C2BF2" w:rsidRDefault="0016437B" w14:paraId="3CC9284C" w14:textId="77777777">
      <w:pPr>
        <w:pStyle w:val="Geenafstand"/>
        <w:rPr>
          <w:rFonts w:ascii="Verdana" w:hAnsi="Verdana"/>
        </w:rPr>
      </w:pPr>
    </w:p>
    <w:p w:rsidR="0016437B" w:rsidRDefault="0016437B" w14:paraId="0C1BC441" w14:textId="77777777">
      <w:pPr>
        <w:spacing w:line="240" w:lineRule="auto"/>
        <w:rPr>
          <w:sz w:val="16"/>
          <w:szCs w:val="16"/>
          <w:u w:val="single"/>
        </w:rPr>
      </w:pPr>
      <w:r>
        <w:rPr>
          <w:sz w:val="16"/>
          <w:szCs w:val="16"/>
          <w:u w:val="single"/>
        </w:rPr>
        <w:br w:type="page"/>
      </w:r>
    </w:p>
    <w:p w:rsidR="0016437B" w:rsidP="003C2BF2" w:rsidRDefault="0016437B" w14:paraId="2044B786" w14:textId="77777777">
      <w:pPr>
        <w:pStyle w:val="Geenafstand"/>
        <w:rPr>
          <w:rFonts w:ascii="Verdana" w:hAnsi="Verdana"/>
          <w:sz w:val="16"/>
          <w:szCs w:val="16"/>
          <w:u w:val="single"/>
        </w:rPr>
      </w:pPr>
      <w:r w:rsidRPr="009E7F92">
        <w:rPr>
          <w:rFonts w:ascii="Verdana" w:hAnsi="Verdana"/>
          <w:sz w:val="16"/>
          <w:szCs w:val="16"/>
          <w:u w:val="single"/>
        </w:rPr>
        <w:lastRenderedPageBreak/>
        <w:t>Uitgaven externe inhuur per overige toezichthouder over de periode 2016 - 2025 (bedragen x  € 1.000)</w:t>
      </w:r>
    </w:p>
    <w:p w:rsidRPr="009E7F92" w:rsidR="0016437B" w:rsidP="003C2BF2" w:rsidRDefault="0016437B" w14:paraId="07415538" w14:textId="77777777">
      <w:pPr>
        <w:pStyle w:val="Geenafstand"/>
        <w:rPr>
          <w:rFonts w:ascii="Verdana" w:hAnsi="Verdana"/>
          <w:sz w:val="16"/>
          <w:szCs w:val="16"/>
          <w:u w:val="single"/>
        </w:rPr>
      </w:pPr>
    </w:p>
    <w:p w:rsidRPr="009E7F92" w:rsidR="0016437B" w:rsidP="003C2BF2" w:rsidRDefault="0016437B" w14:paraId="706EE808" w14:textId="77777777">
      <w:pPr>
        <w:pStyle w:val="Geenafstand"/>
        <w:rPr>
          <w:rFonts w:ascii="Verdana" w:hAnsi="Verdana"/>
        </w:rPr>
      </w:pPr>
      <w:r w:rsidRPr="009E7F92">
        <w:rPr>
          <w:rFonts w:ascii="Verdana" w:hAnsi="Verdana"/>
          <w:noProof/>
        </w:rPr>
        <w:drawing>
          <wp:inline distT="0" distB="0" distL="0" distR="0" wp14:anchorId="51A9E8A6" wp14:editId="7E4F13AC">
            <wp:extent cx="5759450" cy="1966595"/>
            <wp:effectExtent l="0" t="0" r="0" b="0"/>
            <wp:docPr id="1317095139"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095139" name="Picture 2"/>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5759450" cy="1966595"/>
                    </a:xfrm>
                    <a:prstGeom prst="rect">
                      <a:avLst/>
                    </a:prstGeom>
                    <a:noFill/>
                    <a:ln>
                      <a:noFill/>
                    </a:ln>
                  </pic:spPr>
                </pic:pic>
              </a:graphicData>
            </a:graphic>
          </wp:inline>
        </w:drawing>
      </w:r>
    </w:p>
    <w:p w:rsidRPr="009E7F92" w:rsidR="0016437B" w:rsidP="003C2BF2" w:rsidRDefault="0016437B" w14:paraId="69C87EED" w14:textId="77777777">
      <w:pPr>
        <w:pStyle w:val="Geenafstand"/>
        <w:rPr>
          <w:rFonts w:ascii="Verdana" w:hAnsi="Verdana"/>
          <w:sz w:val="16"/>
          <w:szCs w:val="16"/>
        </w:rPr>
      </w:pPr>
      <w:r w:rsidRPr="009E7F92">
        <w:rPr>
          <w:rFonts w:ascii="Verdana" w:hAnsi="Verdana"/>
          <w:sz w:val="16"/>
          <w:szCs w:val="16"/>
        </w:rPr>
        <w:t>Bron: opgave beleidsverantwoordelijke ministeries</w:t>
      </w:r>
    </w:p>
    <w:p w:rsidRPr="009E7F92" w:rsidR="0016437B" w:rsidP="003C2BF2" w:rsidRDefault="0016437B" w14:paraId="4BBA4C66" w14:textId="77777777">
      <w:pPr>
        <w:pStyle w:val="Geenafstand"/>
        <w:rPr>
          <w:rFonts w:ascii="Verdana" w:hAnsi="Verdana"/>
        </w:rPr>
      </w:pPr>
    </w:p>
    <w:p w:rsidR="0016437B" w:rsidP="003C2BF2" w:rsidRDefault="0016437B" w14:paraId="4511BA06" w14:textId="77777777">
      <w:pPr>
        <w:pStyle w:val="Geenafstand"/>
        <w:rPr>
          <w:rFonts w:ascii="Verdana" w:hAnsi="Verdana"/>
        </w:rPr>
      </w:pPr>
    </w:p>
    <w:p w:rsidRPr="004F5D24" w:rsidR="0016437B" w:rsidP="003C2BF2" w:rsidRDefault="0016437B" w14:paraId="541A5145" w14:textId="77777777">
      <w:pPr>
        <w:pStyle w:val="Geenafstand"/>
        <w:rPr>
          <w:rFonts w:ascii="Verdana" w:hAnsi="Verdana"/>
        </w:rPr>
      </w:pPr>
      <w:r w:rsidRPr="009E7F92">
        <w:rPr>
          <w:rFonts w:ascii="Verdana" w:hAnsi="Verdana"/>
        </w:rPr>
        <w:t xml:space="preserve">Binnen het Ministerie van Defensie zijn zes interne toezichthouders werkzaam: de Inspectie Veiligheid Defensie (IVD), de Militaire Luchtvaart Autoriteit (MLA), de Inspectie Militaire Gezondheidszorg (IMG), het Korps Militaire Controleurs Gevaarlijke Stoffen (KMCGS), de Beveiligingsautoriteit (BA) en de Functionaris voor Gegevensbescherming (FG). Personele bezetting (inclusief inhuur) in </w:t>
      </w:r>
      <w:r w:rsidRPr="004F5D24">
        <w:rPr>
          <w:rFonts w:ascii="Verdana" w:hAnsi="Verdana"/>
        </w:rPr>
        <w:t>VTE’n van de afgelopen 10 jaar zijn in onderstaande tabellen weergegeven.</w:t>
      </w:r>
    </w:p>
    <w:p w:rsidRPr="004F5D24" w:rsidR="0016437B" w:rsidP="003C2BF2" w:rsidRDefault="0016437B" w14:paraId="10AC9CC9" w14:textId="77777777">
      <w:pPr>
        <w:pStyle w:val="Geenafstand"/>
        <w:rPr>
          <w:rFonts w:ascii="Verdana" w:hAnsi="Verdana"/>
        </w:rPr>
      </w:pPr>
    </w:p>
    <w:p w:rsidRPr="009E7F92" w:rsidR="0016437B" w:rsidP="003C2BF2" w:rsidRDefault="0016437B" w14:paraId="490780E5" w14:textId="77777777">
      <w:pPr>
        <w:pStyle w:val="Geenafstand"/>
        <w:rPr>
          <w:rFonts w:ascii="Verdana" w:hAnsi="Verdana"/>
        </w:rPr>
      </w:pPr>
      <w:r w:rsidRPr="004F5D24">
        <w:rPr>
          <w:rFonts w:ascii="Verdana" w:hAnsi="Verdana"/>
        </w:rPr>
        <w:t>Specifiek voor de MLA zijn er 53,7 vte totaal (exclusief inhuur). 22 vte is niet met</w:t>
      </w:r>
      <w:r w:rsidRPr="009E7F92">
        <w:rPr>
          <w:rFonts w:ascii="Verdana" w:hAnsi="Verdana"/>
        </w:rPr>
        <w:t xml:space="preserve"> toezicht belast maar met regelgeving en certificering. Van de inhuurcijfers houdt twee derde zich niet met toezicht bezig maar met regelgeving en certificering.</w:t>
      </w:r>
    </w:p>
    <w:p w:rsidRPr="009E7F92" w:rsidR="0016437B" w:rsidP="003C2BF2" w:rsidRDefault="0016437B" w14:paraId="3FE89BAC" w14:textId="77777777">
      <w:pPr>
        <w:pStyle w:val="Geenafstand"/>
        <w:rPr>
          <w:rFonts w:ascii="Verdana" w:hAnsi="Verdana"/>
          <w:sz w:val="16"/>
          <w:szCs w:val="16"/>
          <w:u w:val="single"/>
        </w:rPr>
      </w:pPr>
    </w:p>
    <w:p w:rsidR="0016437B" w:rsidP="003C2BF2" w:rsidRDefault="0016437B" w14:paraId="59A8DE17" w14:textId="77777777">
      <w:pPr>
        <w:pStyle w:val="Geenafstand"/>
        <w:rPr>
          <w:rFonts w:ascii="Verdana" w:hAnsi="Verdana"/>
          <w:sz w:val="16"/>
          <w:szCs w:val="16"/>
          <w:u w:val="single"/>
        </w:rPr>
      </w:pPr>
      <w:r w:rsidRPr="009E7F92">
        <w:rPr>
          <w:rFonts w:ascii="Verdana" w:hAnsi="Verdana"/>
          <w:sz w:val="16"/>
          <w:szCs w:val="16"/>
          <w:u w:val="single"/>
        </w:rPr>
        <w:t>Vte toezichthouders</w:t>
      </w:r>
    </w:p>
    <w:p w:rsidRPr="009E7F92" w:rsidR="0016437B" w:rsidP="003C2BF2" w:rsidRDefault="0016437B" w14:paraId="3E5CF292" w14:textId="77777777">
      <w:pPr>
        <w:pStyle w:val="Geenafstand"/>
        <w:rPr>
          <w:rFonts w:ascii="Verdana" w:hAnsi="Verdana"/>
          <w:sz w:val="16"/>
          <w:szCs w:val="16"/>
          <w:u w:val="single"/>
        </w:rPr>
      </w:pPr>
    </w:p>
    <w:p w:rsidRPr="009E7F92" w:rsidR="0016437B" w:rsidP="003C2BF2" w:rsidRDefault="0016437B" w14:paraId="0ED29931" w14:textId="77777777">
      <w:pPr>
        <w:pStyle w:val="Geenafstand"/>
        <w:rPr>
          <w:rFonts w:ascii="Verdana" w:hAnsi="Verdana"/>
          <w:sz w:val="16"/>
          <w:szCs w:val="16"/>
          <w:u w:val="single"/>
        </w:rPr>
      </w:pPr>
      <w:r w:rsidRPr="009E7F92">
        <w:rPr>
          <w:rFonts w:ascii="Verdana" w:hAnsi="Verdana"/>
          <w:i/>
          <w:noProof/>
          <w:sz w:val="16"/>
          <w:szCs w:val="16"/>
        </w:rPr>
        <w:drawing>
          <wp:inline distT="0" distB="0" distL="0" distR="0" wp14:anchorId="3AB2B8DA" wp14:editId="756A5756">
            <wp:extent cx="5759450" cy="867410"/>
            <wp:effectExtent l="0" t="0" r="0" b="8890"/>
            <wp:docPr id="113312280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122800" name="Picture 1"/>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5759450" cy="867410"/>
                    </a:xfrm>
                    <a:prstGeom prst="rect">
                      <a:avLst/>
                    </a:prstGeom>
                    <a:noFill/>
                    <a:ln>
                      <a:noFill/>
                    </a:ln>
                  </pic:spPr>
                </pic:pic>
              </a:graphicData>
            </a:graphic>
          </wp:inline>
        </w:drawing>
      </w:r>
    </w:p>
    <w:p w:rsidRPr="009E7F92" w:rsidR="0016437B" w:rsidP="003C2BF2" w:rsidRDefault="0016437B" w14:paraId="404BB196" w14:textId="77777777">
      <w:pPr>
        <w:rPr>
          <w:i/>
          <w:sz w:val="16"/>
          <w:szCs w:val="16"/>
        </w:rPr>
      </w:pPr>
      <w:r w:rsidRPr="009E7F92">
        <w:rPr>
          <w:i/>
          <w:sz w:val="16"/>
          <w:szCs w:val="16"/>
        </w:rPr>
        <w:t>N.B. De Functionaris Gegevensbescherming (FG) maakt onderdeel uit van de IVD.</w:t>
      </w:r>
    </w:p>
    <w:p w:rsidRPr="009E7F92" w:rsidR="0016437B" w:rsidP="003C2BF2" w:rsidRDefault="0016437B" w14:paraId="32E89797" w14:textId="77777777">
      <w:pPr>
        <w:pStyle w:val="Geenafstand"/>
        <w:rPr>
          <w:rFonts w:ascii="Verdana" w:hAnsi="Verdana"/>
          <w:sz w:val="16"/>
          <w:szCs w:val="16"/>
          <w:u w:val="single"/>
        </w:rPr>
      </w:pPr>
    </w:p>
    <w:p w:rsidRPr="009E7F92" w:rsidR="0016437B" w:rsidP="003C2BF2" w:rsidRDefault="0016437B" w14:paraId="200C5C5E" w14:textId="77777777">
      <w:pPr>
        <w:pStyle w:val="Geenafstand"/>
        <w:rPr>
          <w:rFonts w:ascii="Verdana" w:hAnsi="Verdana"/>
          <w:sz w:val="16"/>
          <w:szCs w:val="16"/>
          <w:u w:val="single"/>
        </w:rPr>
      </w:pPr>
    </w:p>
    <w:p w:rsidR="0016437B" w:rsidP="003C2BF2" w:rsidRDefault="0016437B" w14:paraId="154033D4" w14:textId="77777777">
      <w:pPr>
        <w:pStyle w:val="Geenafstand"/>
        <w:rPr>
          <w:rFonts w:ascii="Verdana" w:hAnsi="Verdana"/>
          <w:sz w:val="16"/>
          <w:szCs w:val="16"/>
          <w:u w:val="single"/>
        </w:rPr>
      </w:pPr>
      <w:r w:rsidRPr="009E7F92">
        <w:rPr>
          <w:rFonts w:ascii="Verdana" w:hAnsi="Verdana"/>
          <w:sz w:val="16"/>
          <w:szCs w:val="16"/>
          <w:u w:val="single"/>
        </w:rPr>
        <w:t>Vte inhuur toezichthouders</w:t>
      </w:r>
    </w:p>
    <w:p w:rsidRPr="009E7F92" w:rsidR="0016437B" w:rsidP="003C2BF2" w:rsidRDefault="0016437B" w14:paraId="5B110FE6" w14:textId="77777777">
      <w:pPr>
        <w:pStyle w:val="Geenafstand"/>
        <w:rPr>
          <w:rFonts w:ascii="Verdana" w:hAnsi="Verdana"/>
          <w:sz w:val="16"/>
          <w:szCs w:val="16"/>
          <w:u w:val="single"/>
        </w:rPr>
      </w:pPr>
    </w:p>
    <w:p w:rsidRPr="009E7F92" w:rsidR="0016437B" w:rsidP="003C2BF2" w:rsidRDefault="0016437B" w14:paraId="389BDA20" w14:textId="77777777">
      <w:pPr>
        <w:pStyle w:val="Geenafstand"/>
        <w:rPr>
          <w:rFonts w:ascii="Verdana" w:hAnsi="Verdana"/>
        </w:rPr>
      </w:pPr>
      <w:r w:rsidRPr="009E7F92">
        <w:rPr>
          <w:rFonts w:ascii="Verdana" w:hAnsi="Verdana"/>
          <w:noProof/>
          <w:color w:val="1F497D"/>
          <w:sz w:val="20"/>
          <w:szCs w:val="20"/>
        </w:rPr>
        <w:drawing>
          <wp:inline distT="0" distB="0" distL="0" distR="0" wp14:anchorId="0BA57DC6" wp14:editId="66D6CE66">
            <wp:extent cx="5759450" cy="876935"/>
            <wp:effectExtent l="0" t="0" r="0" b="0"/>
            <wp:docPr id="1824551249"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551249" name="Picture 3"/>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5759450" cy="876935"/>
                    </a:xfrm>
                    <a:prstGeom prst="rect">
                      <a:avLst/>
                    </a:prstGeom>
                    <a:noFill/>
                    <a:ln>
                      <a:noFill/>
                    </a:ln>
                  </pic:spPr>
                </pic:pic>
              </a:graphicData>
            </a:graphic>
          </wp:inline>
        </w:drawing>
      </w:r>
    </w:p>
    <w:p w:rsidRPr="009E7F92" w:rsidR="0016437B" w:rsidP="003C2BF2" w:rsidRDefault="0016437B" w14:paraId="4E0BC2DC" w14:textId="77777777">
      <w:pPr>
        <w:pStyle w:val="Geenafstand"/>
        <w:rPr>
          <w:rFonts w:ascii="Verdana" w:hAnsi="Verdana"/>
        </w:rPr>
      </w:pPr>
    </w:p>
    <w:p w:rsidRPr="009E7F92" w:rsidR="0016437B" w:rsidP="003C2BF2" w:rsidRDefault="0016437B" w14:paraId="343F4578" w14:textId="77777777">
      <w:pPr>
        <w:pStyle w:val="Geenafstand"/>
        <w:rPr>
          <w:rFonts w:ascii="Verdana" w:hAnsi="Verdana"/>
        </w:rPr>
      </w:pPr>
      <w:bookmarkStart w:name="_Hlk243303422" w:id="1"/>
    </w:p>
    <w:bookmarkEnd w:id="1"/>
    <w:p w:rsidRPr="009E7F92" w:rsidR="0016437B" w:rsidP="003C2BF2" w:rsidRDefault="0016437B" w14:paraId="7A58D45F" w14:textId="77777777">
      <w:pPr>
        <w:spacing w:line="240" w:lineRule="auto"/>
        <w:rPr>
          <w:b/>
          <w:bCs/>
        </w:rPr>
      </w:pPr>
      <w:r w:rsidRPr="009E7F92">
        <w:rPr>
          <w:b/>
          <w:bCs/>
        </w:rPr>
        <w:t>Vraag 3</w:t>
      </w:r>
    </w:p>
    <w:p w:rsidRPr="009E7F92" w:rsidR="0016437B" w:rsidP="003C2BF2" w:rsidRDefault="0016437B" w14:paraId="3CD8412A" w14:textId="77777777">
      <w:pPr>
        <w:spacing w:line="240" w:lineRule="auto"/>
      </w:pPr>
      <w:r w:rsidRPr="009E7F92">
        <w:t>Kunt u per ministerie in beeld brengen hoeveel fte er werkzaam zijn en daarbij ook eventuele externe inhuur meenemen? Kunt u daarbij ook de ontwikkeling over de afgelopen tien jaar meenemen? Kunt u daarbij ook het ministerie van Defensie meenemen?</w:t>
      </w:r>
    </w:p>
    <w:p w:rsidRPr="009E7F92" w:rsidR="0016437B" w:rsidP="003C2BF2" w:rsidRDefault="0016437B" w14:paraId="4F48BD73" w14:textId="77777777">
      <w:pPr>
        <w:pStyle w:val="Geenafstand"/>
        <w:rPr>
          <w:rFonts w:ascii="Verdana" w:hAnsi="Verdana"/>
        </w:rPr>
      </w:pPr>
    </w:p>
    <w:p w:rsidRPr="009E7F92" w:rsidR="0016437B" w:rsidP="003C2BF2" w:rsidRDefault="0016437B" w14:paraId="3498D2C6" w14:textId="77777777">
      <w:pPr>
        <w:pStyle w:val="Geenafstand"/>
        <w:rPr>
          <w:rFonts w:ascii="Verdana" w:hAnsi="Verdana"/>
          <w:b/>
          <w:bCs/>
        </w:rPr>
      </w:pPr>
      <w:r w:rsidRPr="009E7F92">
        <w:rPr>
          <w:rFonts w:ascii="Verdana" w:hAnsi="Verdana"/>
          <w:b/>
          <w:bCs/>
        </w:rPr>
        <w:t>Antwoord vraag 3</w:t>
      </w:r>
    </w:p>
    <w:p w:rsidRPr="009E7F92" w:rsidR="0016437B" w:rsidP="003C2BF2" w:rsidRDefault="0016437B" w14:paraId="65DAC248" w14:textId="77777777">
      <w:pPr>
        <w:pStyle w:val="Geenafstand"/>
        <w:rPr>
          <w:rFonts w:ascii="Verdana" w:hAnsi="Verdana"/>
        </w:rPr>
      </w:pPr>
      <w:r w:rsidRPr="009E7F92">
        <w:rPr>
          <w:rFonts w:ascii="Verdana" w:hAnsi="Verdana"/>
        </w:rPr>
        <w:t xml:space="preserve">In de onderstaande tabel is het aantal fte rijksambtenaren per ministerie over der periode 2016 tot en met 2025 opgenomen, waarover jaarlijks wordt gerapporteerd in de Jaarrapportage Bedrijfsvoering Rijk (JBR). </w:t>
      </w:r>
    </w:p>
    <w:p w:rsidRPr="009E7F92" w:rsidR="0016437B" w:rsidP="003C2BF2" w:rsidRDefault="0016437B" w14:paraId="145C2185" w14:textId="77777777">
      <w:pPr>
        <w:spacing w:line="240" w:lineRule="auto"/>
        <w:rPr>
          <w:sz w:val="16"/>
          <w:szCs w:val="16"/>
          <w:u w:val="single"/>
        </w:rPr>
      </w:pPr>
    </w:p>
    <w:p w:rsidRPr="009E7F92" w:rsidR="0016437B" w:rsidP="003C2BF2" w:rsidRDefault="0016437B" w14:paraId="2D7EAB3B" w14:textId="77777777">
      <w:pPr>
        <w:pStyle w:val="Geenafstand"/>
        <w:rPr>
          <w:rFonts w:ascii="Verdana" w:hAnsi="Verdana"/>
          <w:sz w:val="16"/>
          <w:szCs w:val="16"/>
          <w:u w:val="single"/>
        </w:rPr>
      </w:pPr>
      <w:r w:rsidRPr="009E7F92">
        <w:rPr>
          <w:rFonts w:ascii="Verdana" w:hAnsi="Verdana"/>
          <w:sz w:val="16"/>
          <w:szCs w:val="16"/>
          <w:u w:val="single"/>
        </w:rPr>
        <w:lastRenderedPageBreak/>
        <w:t>Aantallen ambtelijke fte per ministerie over de periode 2016 – 2025 (sector Rijk)</w:t>
      </w:r>
    </w:p>
    <w:p w:rsidRPr="009E7F92" w:rsidR="0016437B" w:rsidP="003C2BF2" w:rsidRDefault="0016437B" w14:paraId="6F7BCDF3" w14:textId="77777777">
      <w:pPr>
        <w:pStyle w:val="Geenafstand"/>
        <w:rPr>
          <w:rFonts w:ascii="Verdana" w:hAnsi="Verdana"/>
          <w:sz w:val="16"/>
          <w:szCs w:val="16"/>
        </w:rPr>
      </w:pPr>
      <w:r w:rsidRPr="009E7F92">
        <w:rPr>
          <w:rFonts w:ascii="Verdana" w:hAnsi="Verdana"/>
          <w:noProof/>
        </w:rPr>
        <w:drawing>
          <wp:inline distT="0" distB="0" distL="0" distR="0" wp14:anchorId="59B9051B" wp14:editId="2A05C5C9">
            <wp:extent cx="5685952" cy="2567635"/>
            <wp:effectExtent l="0" t="0" r="0" b="4445"/>
            <wp:docPr id="55663173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631738" name="Picture 1"/>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5726467" cy="2585930"/>
                    </a:xfrm>
                    <a:prstGeom prst="rect">
                      <a:avLst/>
                    </a:prstGeom>
                    <a:noFill/>
                    <a:ln>
                      <a:noFill/>
                    </a:ln>
                  </pic:spPr>
                </pic:pic>
              </a:graphicData>
            </a:graphic>
          </wp:inline>
        </w:drawing>
      </w:r>
    </w:p>
    <w:p w:rsidRPr="009E7F92" w:rsidR="0016437B" w:rsidP="003C2BF2" w:rsidRDefault="0016437B" w14:paraId="7B98C31B" w14:textId="77777777">
      <w:pPr>
        <w:pStyle w:val="Geenafstand"/>
        <w:rPr>
          <w:rFonts w:ascii="Verdana" w:hAnsi="Verdana"/>
          <w:sz w:val="16"/>
          <w:szCs w:val="16"/>
        </w:rPr>
      </w:pPr>
      <w:r w:rsidRPr="009E7F92">
        <w:rPr>
          <w:rFonts w:ascii="Verdana" w:hAnsi="Verdana"/>
          <w:sz w:val="16"/>
          <w:szCs w:val="16"/>
        </w:rPr>
        <w:t>Bron: O&amp;P Rijk</w:t>
      </w:r>
    </w:p>
    <w:p w:rsidRPr="009E7F92" w:rsidR="0016437B" w:rsidP="003C2BF2" w:rsidRDefault="0016437B" w14:paraId="2E81EF4D" w14:textId="77777777">
      <w:pPr>
        <w:pStyle w:val="Geenafstand"/>
        <w:rPr>
          <w:rFonts w:ascii="Verdana" w:hAnsi="Verdana"/>
          <w:sz w:val="16"/>
          <w:szCs w:val="16"/>
        </w:rPr>
      </w:pPr>
    </w:p>
    <w:p w:rsidRPr="009E7F92" w:rsidR="0016437B" w:rsidP="004F5D24" w:rsidRDefault="0016437B" w14:paraId="49C626A0" w14:textId="77777777">
      <w:pPr>
        <w:pStyle w:val="Geenafstand"/>
        <w:rPr>
          <w:rFonts w:ascii="Verdana" w:hAnsi="Verdana"/>
        </w:rPr>
      </w:pPr>
      <w:r w:rsidRPr="009E7F92">
        <w:rPr>
          <w:rFonts w:ascii="Verdana" w:hAnsi="Verdana"/>
        </w:rPr>
        <w:t xml:space="preserve">In de onderstaande tabel is de externe inhuur per ministerie over de periode 2016 tot met 2025 opgenomen, waarover jaarlijks wordt gerapporteerd in de JBR. Deze informatie in de JBR is afkomstig uit de bijlages 4 (externe inhuur) bij de departementale jaarverslagen. Over externe inhuur wordt in bedragen gerapporteerd en niet in aantallen fte. </w:t>
      </w:r>
    </w:p>
    <w:p w:rsidRPr="009E7F92" w:rsidR="0016437B" w:rsidP="003C2BF2" w:rsidRDefault="0016437B" w14:paraId="51C4B72B" w14:textId="77777777">
      <w:pPr>
        <w:pStyle w:val="Geenafstand"/>
        <w:rPr>
          <w:rFonts w:ascii="Verdana" w:hAnsi="Verdana"/>
        </w:rPr>
      </w:pPr>
    </w:p>
    <w:p w:rsidRPr="009E7F92" w:rsidR="0016437B" w:rsidP="003C2BF2" w:rsidRDefault="0016437B" w14:paraId="02B3CDCF" w14:textId="77777777">
      <w:pPr>
        <w:pStyle w:val="Geenafstand"/>
        <w:rPr>
          <w:rFonts w:ascii="Verdana" w:hAnsi="Verdana"/>
          <w:sz w:val="16"/>
          <w:szCs w:val="16"/>
          <w:u w:val="single"/>
        </w:rPr>
      </w:pPr>
      <w:bookmarkStart w:name="_Hlk243323460" w:id="2"/>
      <w:r w:rsidRPr="009E7F92">
        <w:rPr>
          <w:rFonts w:ascii="Verdana" w:hAnsi="Verdana"/>
          <w:sz w:val="16"/>
          <w:szCs w:val="16"/>
          <w:u w:val="single"/>
        </w:rPr>
        <w:t>Uitgaven externe inhuur per ministerie over de periode 2016 - 2025 (bedragen x  € 1.000)</w:t>
      </w:r>
    </w:p>
    <w:bookmarkEnd w:id="2"/>
    <w:p w:rsidRPr="009E7F92" w:rsidR="0016437B" w:rsidP="003C2BF2" w:rsidRDefault="0016437B" w14:paraId="46EB21DD" w14:textId="77777777">
      <w:pPr>
        <w:pStyle w:val="Geenafstand"/>
        <w:rPr>
          <w:rFonts w:ascii="Verdana" w:hAnsi="Verdana"/>
        </w:rPr>
      </w:pPr>
      <w:r w:rsidRPr="009E7F92">
        <w:rPr>
          <w:rFonts w:ascii="Verdana" w:hAnsi="Verdana"/>
          <w:noProof/>
        </w:rPr>
        <w:drawing>
          <wp:inline distT="0" distB="0" distL="0" distR="0" wp14:anchorId="3A8175DA" wp14:editId="13931120">
            <wp:extent cx="5759450" cy="2491740"/>
            <wp:effectExtent l="0" t="0" r="0" b="3810"/>
            <wp:docPr id="1194456319"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456319" name="Picture 2"/>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5759450" cy="2491740"/>
                    </a:xfrm>
                    <a:prstGeom prst="rect">
                      <a:avLst/>
                    </a:prstGeom>
                    <a:noFill/>
                    <a:ln>
                      <a:noFill/>
                    </a:ln>
                  </pic:spPr>
                </pic:pic>
              </a:graphicData>
            </a:graphic>
          </wp:inline>
        </w:drawing>
      </w:r>
    </w:p>
    <w:p w:rsidRPr="009E7F92" w:rsidR="0016437B" w:rsidP="003C2BF2" w:rsidRDefault="0016437B" w14:paraId="457F06CF" w14:textId="77777777">
      <w:pPr>
        <w:pStyle w:val="Geenafstand"/>
        <w:rPr>
          <w:rFonts w:ascii="Verdana" w:hAnsi="Verdana"/>
          <w:sz w:val="16"/>
          <w:szCs w:val="16"/>
        </w:rPr>
      </w:pPr>
      <w:r w:rsidRPr="009E7F92">
        <w:rPr>
          <w:rFonts w:ascii="Verdana" w:hAnsi="Verdana"/>
          <w:sz w:val="16"/>
          <w:szCs w:val="16"/>
        </w:rPr>
        <w:t>Bron: dashboard externe inhuur</w:t>
      </w:r>
      <w:r>
        <w:rPr>
          <w:rStyle w:val="Voetnootmarkering"/>
          <w:rFonts w:ascii="Verdana" w:hAnsi="Verdana"/>
          <w:sz w:val="16"/>
          <w:szCs w:val="16"/>
        </w:rPr>
        <w:footnoteReference w:id="2"/>
      </w:r>
    </w:p>
    <w:p w:rsidRPr="009E7F92" w:rsidR="0016437B" w:rsidP="003C2BF2" w:rsidRDefault="0016437B" w14:paraId="353516C8" w14:textId="77777777">
      <w:pPr>
        <w:pStyle w:val="Geenafstand"/>
        <w:rPr>
          <w:rFonts w:ascii="Verdana" w:hAnsi="Verdana"/>
        </w:rPr>
      </w:pPr>
    </w:p>
    <w:p w:rsidR="0016437B" w:rsidP="003C2BF2" w:rsidRDefault="0016437B" w14:paraId="50B7B97E" w14:textId="77777777">
      <w:pPr>
        <w:pStyle w:val="Geenafstand"/>
        <w:rPr>
          <w:rFonts w:ascii="Verdana" w:hAnsi="Verdana"/>
        </w:rPr>
      </w:pPr>
    </w:p>
    <w:p w:rsidR="0016437B" w:rsidP="003C2BF2" w:rsidRDefault="0016437B" w14:paraId="3353F183" w14:textId="77777777">
      <w:pPr>
        <w:pStyle w:val="Geenafstand"/>
        <w:rPr>
          <w:rFonts w:ascii="Verdana" w:hAnsi="Verdana"/>
        </w:rPr>
      </w:pPr>
    </w:p>
    <w:p w:rsidR="0016437B" w:rsidP="003C2BF2" w:rsidRDefault="0016437B" w14:paraId="36650728" w14:textId="77777777">
      <w:pPr>
        <w:pStyle w:val="Geenafstand"/>
        <w:rPr>
          <w:rFonts w:ascii="Verdana" w:hAnsi="Verdana"/>
        </w:rPr>
      </w:pPr>
    </w:p>
    <w:p w:rsidR="0016437B" w:rsidP="003C2BF2" w:rsidRDefault="0016437B" w14:paraId="5CD057D4" w14:textId="77777777">
      <w:pPr>
        <w:pStyle w:val="Geenafstand"/>
        <w:rPr>
          <w:rFonts w:ascii="Verdana" w:hAnsi="Verdana"/>
        </w:rPr>
      </w:pPr>
      <w:r w:rsidRPr="009E7F92">
        <w:rPr>
          <w:rFonts w:ascii="Verdana" w:hAnsi="Verdana"/>
        </w:rPr>
        <w:t>In de onderstaande tabel is</w:t>
      </w:r>
      <w:r>
        <w:rPr>
          <w:rFonts w:ascii="Verdana" w:hAnsi="Verdana"/>
        </w:rPr>
        <w:t xml:space="preserve"> de groei van het defensiepersoneel in vte opgenomen. </w:t>
      </w:r>
    </w:p>
    <w:p w:rsidRPr="009E7F92" w:rsidR="0016437B" w:rsidP="003C2BF2" w:rsidRDefault="0016437B" w14:paraId="3FC6591A" w14:textId="77777777">
      <w:pPr>
        <w:pStyle w:val="Geenafstand"/>
        <w:rPr>
          <w:rFonts w:ascii="Verdana" w:hAnsi="Verdana"/>
        </w:rPr>
      </w:pPr>
    </w:p>
    <w:p w:rsidRPr="009E7F92" w:rsidR="0016437B" w:rsidP="003C2BF2" w:rsidRDefault="0016437B" w14:paraId="3755024D" w14:textId="77777777">
      <w:pPr>
        <w:pStyle w:val="Geenafstand"/>
        <w:rPr>
          <w:rFonts w:ascii="Verdana" w:hAnsi="Verdana"/>
          <w:sz w:val="16"/>
          <w:szCs w:val="16"/>
        </w:rPr>
      </w:pPr>
      <w:r w:rsidRPr="009E7F92">
        <w:rPr>
          <w:rFonts w:ascii="Verdana" w:hAnsi="Verdana"/>
          <w:sz w:val="16"/>
          <w:szCs w:val="16"/>
          <w:u w:val="single"/>
        </w:rPr>
        <w:t>Groei vte defensiepersoneel</w:t>
      </w:r>
    </w:p>
    <w:p w:rsidRPr="009E7F92" w:rsidR="0016437B" w:rsidP="003C2BF2" w:rsidRDefault="0016437B" w14:paraId="5346253B" w14:textId="77777777">
      <w:pPr>
        <w:pStyle w:val="Geenafstand"/>
        <w:rPr>
          <w:rFonts w:ascii="Verdana" w:hAnsi="Verdana"/>
        </w:rPr>
      </w:pPr>
      <w:r w:rsidRPr="009E7F92">
        <w:rPr>
          <w:rFonts w:ascii="Verdana" w:hAnsi="Verdana"/>
          <w:noProof/>
          <w:lang w:eastAsia="nl-NL"/>
        </w:rPr>
        <w:drawing>
          <wp:inline distT="0" distB="0" distL="0" distR="0" wp14:anchorId="0C04C5CE" wp14:editId="2E2526C3">
            <wp:extent cx="5759450" cy="467032"/>
            <wp:effectExtent l="0" t="0" r="0" b="9525"/>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17"/>
                    <a:stretch>
                      <a:fillRect/>
                    </a:stretch>
                  </pic:blipFill>
                  <pic:spPr>
                    <a:xfrm>
                      <a:off x="0" y="0"/>
                      <a:ext cx="5759450" cy="467032"/>
                    </a:xfrm>
                    <a:prstGeom prst="rect">
                      <a:avLst/>
                    </a:prstGeom>
                  </pic:spPr>
                </pic:pic>
              </a:graphicData>
            </a:graphic>
          </wp:inline>
        </w:drawing>
      </w:r>
    </w:p>
    <w:p w:rsidRPr="009E7F92" w:rsidR="0016437B" w:rsidP="003C2BF2" w:rsidRDefault="0016437B" w14:paraId="450F196E" w14:textId="77777777">
      <w:pPr>
        <w:pStyle w:val="Geenafstand"/>
        <w:rPr>
          <w:rFonts w:ascii="Verdana" w:hAnsi="Verdana"/>
        </w:rPr>
      </w:pPr>
    </w:p>
    <w:p w:rsidRPr="009E7F92" w:rsidR="0016437B" w:rsidP="003C2BF2" w:rsidRDefault="0016437B" w14:paraId="6F4F785C" w14:textId="77777777">
      <w:pPr>
        <w:pStyle w:val="Geenafstand"/>
        <w:rPr>
          <w:rFonts w:ascii="Verdana" w:hAnsi="Verdana"/>
        </w:rPr>
      </w:pPr>
    </w:p>
    <w:p w:rsidRPr="009E7F92" w:rsidR="0016437B" w:rsidP="003C2BF2" w:rsidRDefault="0016437B" w14:paraId="56C954BC" w14:textId="77777777">
      <w:pPr>
        <w:pStyle w:val="Geenafstand"/>
        <w:rPr>
          <w:rFonts w:ascii="Verdana" w:hAnsi="Verdana"/>
          <w:b/>
          <w:bCs/>
        </w:rPr>
      </w:pPr>
      <w:r w:rsidRPr="009E7F92">
        <w:rPr>
          <w:rFonts w:ascii="Verdana" w:hAnsi="Verdana"/>
          <w:b/>
          <w:bCs/>
        </w:rPr>
        <w:t>Vraag 4</w:t>
      </w:r>
    </w:p>
    <w:p w:rsidRPr="009E7F92" w:rsidR="0016437B" w:rsidP="003C2BF2" w:rsidRDefault="0016437B" w14:paraId="04C49F1F" w14:textId="77777777">
      <w:pPr>
        <w:spacing w:line="240" w:lineRule="auto"/>
      </w:pPr>
      <w:r w:rsidRPr="009E7F92">
        <w:lastRenderedPageBreak/>
        <w:t>Kunt u onderscheid maken in het aantal ambtenaren dat zich met beleid bezighoudt of met de</w:t>
      </w:r>
      <w:r>
        <w:t xml:space="preserve"> </w:t>
      </w:r>
      <w:r w:rsidRPr="009E7F92">
        <w:t>uitvoering? Kunt u daarbij de groei of afname per ministerie, toezichthouder of inspectiedienst over</w:t>
      </w:r>
      <w:r>
        <w:t xml:space="preserve"> </w:t>
      </w:r>
      <w:r w:rsidRPr="009E7F92">
        <w:t>de afgelopen tien jaar meenemen?</w:t>
      </w:r>
    </w:p>
    <w:p w:rsidRPr="009E7F92" w:rsidR="0016437B" w:rsidP="003C2BF2" w:rsidRDefault="0016437B" w14:paraId="06190E2E" w14:textId="77777777">
      <w:pPr>
        <w:pStyle w:val="Geenafstand"/>
        <w:rPr>
          <w:rFonts w:ascii="Verdana" w:hAnsi="Verdana"/>
        </w:rPr>
      </w:pPr>
    </w:p>
    <w:p w:rsidRPr="009E7F92" w:rsidR="0016437B" w:rsidP="003C2BF2" w:rsidRDefault="0016437B" w14:paraId="0A41AABE" w14:textId="77777777">
      <w:pPr>
        <w:pStyle w:val="Geenafstand"/>
        <w:rPr>
          <w:rFonts w:ascii="Verdana" w:hAnsi="Verdana"/>
          <w:b/>
          <w:bCs/>
        </w:rPr>
      </w:pPr>
      <w:r w:rsidRPr="009E7F92">
        <w:rPr>
          <w:rFonts w:ascii="Verdana" w:hAnsi="Verdana"/>
          <w:b/>
          <w:bCs/>
        </w:rPr>
        <w:t>Antwoord vraag 4</w:t>
      </w:r>
    </w:p>
    <w:p w:rsidRPr="009E7F92" w:rsidR="0016437B" w:rsidP="003C2BF2" w:rsidRDefault="0016437B" w14:paraId="143FFF10" w14:textId="77777777">
      <w:pPr>
        <w:pStyle w:val="Geenafstand"/>
        <w:rPr>
          <w:rFonts w:ascii="Verdana" w:hAnsi="Verdana"/>
        </w:rPr>
      </w:pPr>
      <w:r w:rsidRPr="009E7F92">
        <w:rPr>
          <w:rFonts w:ascii="Verdana" w:hAnsi="Verdana"/>
        </w:rPr>
        <w:t xml:space="preserve">In de personeelsadministratie van de rijksdienst worden vier categorieën werksoorten onderscheiden: beleid, inspectie, ondersteuning en uitvoering. </w:t>
      </w:r>
      <w:bookmarkStart w:name="_Hlk243315468" w:id="3"/>
      <w:r w:rsidRPr="009E7F92">
        <w:rPr>
          <w:rFonts w:ascii="Verdana" w:hAnsi="Verdana"/>
        </w:rPr>
        <w:t>Het gaat hier om een grofmazige indeling gemaakt op basis van de primaire aard van de werkzaamheden van een organisatie</w:t>
      </w:r>
      <w:bookmarkEnd w:id="3"/>
      <w:r w:rsidRPr="009E7F92">
        <w:rPr>
          <w:rFonts w:ascii="Verdana" w:hAnsi="Verdana"/>
        </w:rPr>
        <w:t xml:space="preserve">. In bijlage 1 treft u de aantallen fte rijksambtenaren per ministerie, onderverdeel naar werksoort, over de periode 2016 – 2025 (sector Rijk) aan. De gevraagde informatie per toezichthouder of inspectie treft u aan bij het antwoord op vraag 2.  </w:t>
      </w:r>
    </w:p>
    <w:p w:rsidRPr="009E7F92" w:rsidR="0016437B" w:rsidP="003C2BF2" w:rsidRDefault="0016437B" w14:paraId="7628B996" w14:textId="77777777">
      <w:pPr>
        <w:pStyle w:val="Geenafstand"/>
        <w:rPr>
          <w:rFonts w:ascii="Verdana" w:hAnsi="Verdana"/>
        </w:rPr>
      </w:pPr>
    </w:p>
    <w:p w:rsidRPr="009E7F92" w:rsidR="0016437B" w:rsidP="003C2BF2" w:rsidRDefault="0016437B" w14:paraId="1364B937" w14:textId="77777777">
      <w:pPr>
        <w:pStyle w:val="Geenafstand"/>
        <w:rPr>
          <w:rFonts w:ascii="Verdana" w:hAnsi="Verdana"/>
        </w:rPr>
      </w:pPr>
      <w:bookmarkStart w:name="_Hlk243315716" w:id="4"/>
      <w:r w:rsidRPr="009E7F92">
        <w:rPr>
          <w:rFonts w:ascii="Verdana" w:hAnsi="Verdana"/>
        </w:rPr>
        <w:t xml:space="preserve">Defensie is in hoofdzaak een uitvoerend ministerie en telt per 1 januari 2026 circa 86.272 voltijdequivalenten (VTE) aan personeel. Binnen het </w:t>
      </w:r>
      <w:r>
        <w:rPr>
          <w:rFonts w:ascii="Verdana" w:hAnsi="Verdana"/>
        </w:rPr>
        <w:t>B</w:t>
      </w:r>
      <w:r w:rsidRPr="009E7F92">
        <w:rPr>
          <w:rFonts w:ascii="Verdana" w:hAnsi="Verdana"/>
        </w:rPr>
        <w:t>esturingsmodel Besturen bij Defensie (BBD) is de beleidsfunctie belegd bij het Directoraat-generaal Beleid (DGB), waar circa 500 VTE werkzaam zijn.</w:t>
      </w:r>
    </w:p>
    <w:p w:rsidRPr="009E7F92" w:rsidR="0016437B" w:rsidP="003C2BF2" w:rsidRDefault="0016437B" w14:paraId="1A222110" w14:textId="77777777">
      <w:pPr>
        <w:pStyle w:val="Geenafstand"/>
        <w:rPr>
          <w:rFonts w:ascii="Verdana" w:hAnsi="Verdana"/>
        </w:rPr>
      </w:pPr>
    </w:p>
    <w:p w:rsidRPr="009E7F92" w:rsidR="0016437B" w:rsidP="003C2BF2" w:rsidRDefault="0016437B" w14:paraId="2A5B317D" w14:textId="77777777">
      <w:pPr>
        <w:pStyle w:val="Geenafstand"/>
        <w:rPr>
          <w:rFonts w:ascii="Verdana" w:hAnsi="Verdana"/>
        </w:rPr>
      </w:pPr>
      <w:r w:rsidRPr="009E7F92">
        <w:rPr>
          <w:rFonts w:ascii="Verdana" w:hAnsi="Verdana"/>
        </w:rPr>
        <w:t>Daarnaast kent Defensie binnen het kerndepartement verschillende Bijzondere Organisatie Eenheden, waaronder de Inspecteur-Generaal der Krijgsmacht, de Centrale Organisatie Integriteit Defensie, de Dienst Geestelijke verzorging, de Militaire Luchtvaart Autoriteit, de Inspectie Veiligheid Defensie en de Inspectie Militaire Gezondheidszorg. Deze vallen administratief onder resort p-sg, maar nemen vanwege hun taken een onafhankelijke positie in. Deze eenheden vertegenwoordigen gezamenlijk circa 3% van het totale personeelsbestand van Defensie. De personele omvang en ontwikkeling van de interne toezichthouders over de afgelopen tien jaar zijn afzonderlijk weergegeven in de beantwoording van vraag 2.</w:t>
      </w:r>
    </w:p>
    <w:bookmarkEnd w:id="4"/>
    <w:p w:rsidRPr="009E7F92" w:rsidR="0016437B" w:rsidP="003C2BF2" w:rsidRDefault="0016437B" w14:paraId="0786579D" w14:textId="77777777">
      <w:pPr>
        <w:spacing w:line="240" w:lineRule="auto"/>
        <w:rPr>
          <w:b/>
          <w:bCs/>
        </w:rPr>
      </w:pPr>
    </w:p>
    <w:p w:rsidRPr="009E7F92" w:rsidR="0016437B" w:rsidP="003C2BF2" w:rsidRDefault="0016437B" w14:paraId="47DBD549" w14:textId="77777777">
      <w:pPr>
        <w:pStyle w:val="Geenafstand"/>
        <w:rPr>
          <w:rFonts w:ascii="Verdana" w:hAnsi="Verdana"/>
          <w:b/>
          <w:bCs/>
        </w:rPr>
      </w:pPr>
      <w:r w:rsidRPr="009E7F92">
        <w:rPr>
          <w:rFonts w:ascii="Verdana" w:hAnsi="Verdana"/>
          <w:b/>
          <w:bCs/>
        </w:rPr>
        <w:t>Vraag 5</w:t>
      </w:r>
    </w:p>
    <w:p w:rsidRPr="009E7F92" w:rsidR="0016437B" w:rsidP="003C2BF2" w:rsidRDefault="0016437B" w14:paraId="579234A6" w14:textId="77777777">
      <w:pPr>
        <w:spacing w:line="240" w:lineRule="auto"/>
      </w:pPr>
      <w:r w:rsidRPr="009E7F92">
        <w:t>Welk bedrag van de rijksbegroting wordt direct besteed aan ambtenaren (loonsom) en welk deel aan overige kosten?</w:t>
      </w:r>
    </w:p>
    <w:p w:rsidRPr="009E7F92" w:rsidR="0016437B" w:rsidP="003C2BF2" w:rsidRDefault="0016437B" w14:paraId="1EFAAA0F" w14:textId="77777777">
      <w:pPr>
        <w:pStyle w:val="Geenafstand"/>
        <w:rPr>
          <w:rFonts w:ascii="Verdana" w:hAnsi="Verdana"/>
        </w:rPr>
      </w:pPr>
    </w:p>
    <w:p w:rsidRPr="009E7F92" w:rsidR="0016437B" w:rsidP="003C2BF2" w:rsidRDefault="0016437B" w14:paraId="115ACE8E" w14:textId="77777777">
      <w:pPr>
        <w:pStyle w:val="Geenafstand"/>
        <w:rPr>
          <w:rFonts w:ascii="Verdana" w:hAnsi="Verdana"/>
          <w:b/>
          <w:bCs/>
        </w:rPr>
      </w:pPr>
      <w:r w:rsidRPr="009E7F92">
        <w:rPr>
          <w:rFonts w:ascii="Verdana" w:hAnsi="Verdana"/>
          <w:b/>
          <w:bCs/>
        </w:rPr>
        <w:t>Antwoord vraag 5</w:t>
      </w:r>
    </w:p>
    <w:p w:rsidRPr="009E7F92" w:rsidR="0016437B" w:rsidP="003C2BF2" w:rsidRDefault="0016437B" w14:paraId="63B2CD8A" w14:textId="77777777">
      <w:r w:rsidRPr="009E7F92">
        <w:t>De totale apparaatsuitgaven komen in 2025 uit op 21,951 miljard euro. De apparaatsuitgaven bestaan voor ruim 76 procent uit personele uitgaven.</w:t>
      </w:r>
      <w:r>
        <w:rPr>
          <w:rStyle w:val="Voetnootmarkering"/>
        </w:rPr>
        <w:footnoteReference w:id="3"/>
      </w:r>
    </w:p>
    <w:p w:rsidRPr="009E7F92" w:rsidR="0016437B" w:rsidP="003C2BF2" w:rsidRDefault="0016437B" w14:paraId="5D840A90" w14:textId="77777777">
      <w:pPr>
        <w:spacing w:line="240" w:lineRule="auto"/>
      </w:pPr>
    </w:p>
    <w:p w:rsidRPr="009E7F92" w:rsidR="0016437B" w:rsidP="003C2BF2" w:rsidRDefault="0016437B" w14:paraId="2D961194" w14:textId="77777777">
      <w:pPr>
        <w:pStyle w:val="Geenafstand"/>
        <w:rPr>
          <w:rFonts w:ascii="Verdana" w:hAnsi="Verdana"/>
        </w:rPr>
      </w:pPr>
      <w:r w:rsidRPr="009E7F92">
        <w:rPr>
          <w:rFonts w:ascii="Verdana" w:hAnsi="Verdana"/>
        </w:rPr>
        <w:t xml:space="preserve">De salariskosten bij Defensie bedragen in totaal 6,2 miljard euro. Hiervan is 2,1 miljard euro voor burgerpersoneel, 4 miljard euro voor militair personeel en 0,1 miljard euro voor reservisten. </w:t>
      </w:r>
    </w:p>
    <w:p w:rsidRPr="009E7F92" w:rsidR="0016437B" w:rsidP="003C2BF2" w:rsidRDefault="0016437B" w14:paraId="712D1761" w14:textId="77777777">
      <w:pPr>
        <w:pStyle w:val="Geenafstand"/>
        <w:rPr>
          <w:rFonts w:ascii="Verdana" w:hAnsi="Verdana"/>
        </w:rPr>
      </w:pPr>
    </w:p>
    <w:p w:rsidRPr="009E7F92" w:rsidR="0016437B" w:rsidP="003C2BF2" w:rsidRDefault="0016437B" w14:paraId="69E6E26A" w14:textId="77777777">
      <w:pPr>
        <w:pStyle w:val="Geenafstand"/>
        <w:rPr>
          <w:rFonts w:ascii="Verdana" w:hAnsi="Verdana"/>
          <w:b/>
          <w:bCs/>
        </w:rPr>
      </w:pPr>
      <w:r w:rsidRPr="009E7F92">
        <w:rPr>
          <w:rFonts w:ascii="Verdana" w:hAnsi="Verdana"/>
          <w:b/>
          <w:bCs/>
        </w:rPr>
        <w:t>Vraag 6</w:t>
      </w:r>
    </w:p>
    <w:p w:rsidRPr="009E7F92" w:rsidR="0016437B" w:rsidP="003C2BF2" w:rsidRDefault="0016437B" w14:paraId="5988F837" w14:textId="77777777">
      <w:pPr>
        <w:spacing w:line="240" w:lineRule="auto"/>
      </w:pPr>
      <w:r w:rsidRPr="009E7F92">
        <w:t>Tot welke afname aan ambtenaren (fte) hebben de financiële taakstellingen uit het kabinet Schoof</w:t>
      </w:r>
      <w:r>
        <w:t xml:space="preserve"> </w:t>
      </w:r>
      <w:r w:rsidRPr="009E7F92">
        <w:t>geleid? Welk deel van het bedrag van de financiële taakstellingen is aan andere bezuinigingen op</w:t>
      </w:r>
      <w:r>
        <w:t xml:space="preserve"> </w:t>
      </w:r>
      <w:r w:rsidRPr="009E7F92">
        <w:t>gegaan en welke zijn dat?</w:t>
      </w:r>
    </w:p>
    <w:p w:rsidRPr="009E7F92" w:rsidR="0016437B" w:rsidP="003C2BF2" w:rsidRDefault="0016437B" w14:paraId="76A72B8C" w14:textId="77777777">
      <w:pPr>
        <w:spacing w:line="240" w:lineRule="auto"/>
      </w:pPr>
    </w:p>
    <w:p w:rsidRPr="009E7F92" w:rsidR="0016437B" w:rsidP="003C2BF2" w:rsidRDefault="0016437B" w14:paraId="063E8456" w14:textId="77777777">
      <w:pPr>
        <w:pStyle w:val="Geenafstand"/>
        <w:rPr>
          <w:rFonts w:ascii="Verdana" w:hAnsi="Verdana"/>
          <w:b/>
          <w:bCs/>
        </w:rPr>
      </w:pPr>
      <w:r w:rsidRPr="009E7F92">
        <w:rPr>
          <w:rFonts w:ascii="Verdana" w:hAnsi="Verdana"/>
          <w:b/>
          <w:bCs/>
        </w:rPr>
        <w:t>Antwoord vraag 6</w:t>
      </w:r>
    </w:p>
    <w:p w:rsidRPr="009E7F92" w:rsidR="0016437B" w:rsidP="003C2BF2" w:rsidRDefault="0016437B" w14:paraId="27678F11" w14:textId="77777777">
      <w:pPr>
        <w:pStyle w:val="Geenafstand"/>
        <w:rPr>
          <w:rFonts w:ascii="Verdana" w:hAnsi="Verdana"/>
        </w:rPr>
      </w:pPr>
      <w:r w:rsidRPr="009E7F92">
        <w:rPr>
          <w:rFonts w:ascii="Verdana" w:hAnsi="Verdana"/>
        </w:rPr>
        <w:t xml:space="preserve">De taakstelling </w:t>
      </w:r>
      <w:r>
        <w:rPr>
          <w:rFonts w:ascii="Verdana" w:hAnsi="Verdana"/>
        </w:rPr>
        <w:t xml:space="preserve">uit het kabinet </w:t>
      </w:r>
      <w:r w:rsidRPr="009E7F92">
        <w:rPr>
          <w:rFonts w:ascii="Verdana" w:hAnsi="Verdana"/>
        </w:rPr>
        <w:t xml:space="preserve">Schoof is budgettair ingeboekt in de apparaatsartikelen van de departementale begrotingen. Daarbij is geen aantal fte, geen percentage en geen streefomvang van het aantal rijksambtenaren opgenomen. Elk ministerie heeft ruimte om eigen afwegingen te maken en rapporteert hierover in haar eigen begroting en verantwoording. Er wordt niet centraal gemonitord op welke manier ministeries deze bezuiniging wordt vormgeven. Jaarlijks wordt in de JBR de ontwikkeling van het aantal ambtenaren en externe inhuur weergegeven. Uit de JBR blijkt dat in 2025 sprake was van een stijging van het aantal fte rijksambtenaren van 1,9% ten opzichte van 2024 en een daling van het aandeel externe inhuur van 2,3 procentpunt ten opzichte van 2024. </w:t>
      </w:r>
    </w:p>
    <w:p w:rsidRPr="009E7F92" w:rsidR="0016437B" w:rsidP="003C2BF2" w:rsidRDefault="0016437B" w14:paraId="4AE83F04" w14:textId="77777777">
      <w:pPr>
        <w:pStyle w:val="Geenafstand"/>
        <w:rPr>
          <w:rFonts w:ascii="Verdana" w:hAnsi="Verdana"/>
        </w:rPr>
      </w:pPr>
    </w:p>
    <w:p w:rsidRPr="009E7F92" w:rsidR="0016437B" w:rsidP="003C2BF2" w:rsidRDefault="0016437B" w14:paraId="4AC64D00" w14:textId="77777777">
      <w:pPr>
        <w:pStyle w:val="Geenafstand"/>
        <w:rPr>
          <w:rFonts w:ascii="Verdana" w:hAnsi="Verdana"/>
        </w:rPr>
      </w:pPr>
      <w:r w:rsidRPr="009E7F92">
        <w:rPr>
          <w:rFonts w:ascii="Verdana" w:hAnsi="Verdana"/>
        </w:rPr>
        <w:lastRenderedPageBreak/>
        <w:t>Aan Defensie is geen financiële taakstelling opgelegd.</w:t>
      </w:r>
    </w:p>
    <w:p w:rsidRPr="009E7F92" w:rsidR="0016437B" w:rsidP="003C2BF2" w:rsidRDefault="0016437B" w14:paraId="3484DCF5" w14:textId="77777777">
      <w:pPr>
        <w:pStyle w:val="Geenafstand"/>
        <w:rPr>
          <w:rFonts w:ascii="Verdana" w:hAnsi="Verdana"/>
        </w:rPr>
      </w:pPr>
    </w:p>
    <w:p w:rsidRPr="009E7F92" w:rsidR="0016437B" w:rsidP="003C2BF2" w:rsidRDefault="0016437B" w14:paraId="681D6251" w14:textId="77777777">
      <w:pPr>
        <w:spacing w:line="240" w:lineRule="auto"/>
        <w:rPr>
          <w:b/>
          <w:bCs/>
        </w:rPr>
      </w:pPr>
      <w:r w:rsidRPr="009E7F92">
        <w:rPr>
          <w:b/>
          <w:bCs/>
        </w:rPr>
        <w:t xml:space="preserve">Vraag 7 </w:t>
      </w:r>
    </w:p>
    <w:p w:rsidRPr="009E7F92" w:rsidR="0016437B" w:rsidP="003C2BF2" w:rsidRDefault="0016437B" w14:paraId="4A51A9EC" w14:textId="77777777">
      <w:pPr>
        <w:spacing w:line="240" w:lineRule="auto"/>
      </w:pPr>
      <w:r w:rsidRPr="009E7F92">
        <w:t>Hoe wordt de Roemernorm van 10% externe inhuur precies berekend? Zijn er ambtenaren die hier niet in worden meegerekend?</w:t>
      </w:r>
    </w:p>
    <w:p w:rsidRPr="009E7F92" w:rsidR="0016437B" w:rsidP="003C2BF2" w:rsidRDefault="0016437B" w14:paraId="39F09D2C" w14:textId="77777777">
      <w:pPr>
        <w:pStyle w:val="Geenafstand"/>
        <w:rPr>
          <w:rFonts w:ascii="Verdana" w:hAnsi="Verdana"/>
        </w:rPr>
      </w:pPr>
    </w:p>
    <w:p w:rsidRPr="009E7F92" w:rsidR="0016437B" w:rsidP="003C2BF2" w:rsidRDefault="0016437B" w14:paraId="5ECA840A" w14:textId="77777777">
      <w:pPr>
        <w:pStyle w:val="Geenafstand"/>
        <w:rPr>
          <w:rFonts w:ascii="Verdana" w:hAnsi="Verdana"/>
          <w:b/>
          <w:bCs/>
        </w:rPr>
      </w:pPr>
      <w:r w:rsidRPr="009E7F92">
        <w:rPr>
          <w:rFonts w:ascii="Verdana" w:hAnsi="Verdana"/>
          <w:b/>
          <w:bCs/>
        </w:rPr>
        <w:t>Antwoord vraag 7</w:t>
      </w:r>
    </w:p>
    <w:p w:rsidRPr="009E7F92" w:rsidR="0016437B" w:rsidP="003C2BF2" w:rsidRDefault="0016437B" w14:paraId="1A38526B" w14:textId="77777777">
      <w:pPr>
        <w:pStyle w:val="Geenafstand"/>
        <w:rPr>
          <w:rFonts w:ascii="Verdana" w:hAnsi="Verdana"/>
        </w:rPr>
      </w:pPr>
      <w:r w:rsidRPr="009E7F92">
        <w:rPr>
          <w:rFonts w:ascii="Verdana" w:hAnsi="Verdana"/>
        </w:rPr>
        <w:t>De Roemernorm betreft de uitgaven aan externe inhuur ten opzichte van de totale personele uitgaven. De totale personele uitgaven zijn de uitgaven aan eigen (ambtelijk) personeel en de uitgaven aan externe inhuur. Al het eigen ambtelijk personeel wordt hierin meegenomen. Een rijksbreed overzicht van de externe inhuur is opgenomen in de JBR en een overzicht per ministerie in het dashboard externe inhuur.</w:t>
      </w:r>
      <w:r>
        <w:rPr>
          <w:rStyle w:val="Voetnootmarkering"/>
          <w:rFonts w:ascii="Verdana" w:hAnsi="Verdana"/>
        </w:rPr>
        <w:footnoteReference w:id="4"/>
      </w:r>
      <w:r w:rsidRPr="009E7F92">
        <w:rPr>
          <w:rFonts w:ascii="Verdana" w:hAnsi="Verdana"/>
        </w:rPr>
        <w:t xml:space="preserve"> </w:t>
      </w:r>
    </w:p>
    <w:p w:rsidRPr="009E7F92" w:rsidR="0016437B" w:rsidP="003C2BF2" w:rsidRDefault="0016437B" w14:paraId="7DBEA417" w14:textId="77777777">
      <w:pPr>
        <w:pStyle w:val="Geenafstand"/>
        <w:rPr>
          <w:rFonts w:ascii="Verdana" w:hAnsi="Verdana"/>
        </w:rPr>
      </w:pPr>
    </w:p>
    <w:p w:rsidRPr="009E7F92" w:rsidR="0016437B" w:rsidP="003C2BF2" w:rsidRDefault="0016437B" w14:paraId="15AA02AA" w14:textId="77777777">
      <w:pPr>
        <w:pStyle w:val="Geenafstand"/>
        <w:rPr>
          <w:rFonts w:ascii="Verdana" w:hAnsi="Verdana"/>
        </w:rPr>
      </w:pPr>
    </w:p>
    <w:p w:rsidRPr="009E7F92" w:rsidR="0016437B" w:rsidP="003C2BF2" w:rsidRDefault="0016437B" w14:paraId="3634F46C" w14:textId="77777777">
      <w:pPr>
        <w:pStyle w:val="Geenafstand"/>
        <w:rPr>
          <w:rFonts w:ascii="Verdana" w:hAnsi="Verdana"/>
        </w:rPr>
      </w:pPr>
    </w:p>
    <w:p w:rsidRPr="009E7F92" w:rsidR="0016437B" w:rsidRDefault="0016437B" w14:paraId="2891A3B6" w14:textId="77777777"/>
    <w:p w:rsidR="002C3023" w:rsidRDefault="002C3023" w14:paraId="764233BD" w14:textId="77777777"/>
    <w:sectPr w:rsidR="002C3023">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DF0D7" w14:textId="77777777" w:rsidR="00E93491" w:rsidRDefault="00E93491" w:rsidP="0016437B">
      <w:pPr>
        <w:spacing w:after="0" w:line="240" w:lineRule="auto"/>
      </w:pPr>
      <w:r>
        <w:separator/>
      </w:r>
    </w:p>
  </w:endnote>
  <w:endnote w:type="continuationSeparator" w:id="0">
    <w:p w14:paraId="11BDD9E7" w14:textId="77777777" w:rsidR="00E93491" w:rsidRDefault="00E93491" w:rsidP="001643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AD362" w14:textId="77777777" w:rsidR="0016437B" w:rsidRPr="0016437B" w:rsidRDefault="0016437B" w:rsidP="0016437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1B976" w14:textId="77777777" w:rsidR="0016437B" w:rsidRPr="0016437B" w:rsidRDefault="0016437B" w:rsidP="0016437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17617" w14:textId="77777777" w:rsidR="0016437B" w:rsidRPr="0016437B" w:rsidRDefault="0016437B" w:rsidP="0016437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42433" w14:textId="77777777" w:rsidR="00E93491" w:rsidRDefault="00E93491" w:rsidP="0016437B">
      <w:pPr>
        <w:spacing w:after="0" w:line="240" w:lineRule="auto"/>
      </w:pPr>
      <w:r>
        <w:separator/>
      </w:r>
    </w:p>
  </w:footnote>
  <w:footnote w:type="continuationSeparator" w:id="0">
    <w:p w14:paraId="04958302" w14:textId="77777777" w:rsidR="00E93491" w:rsidRDefault="00E93491" w:rsidP="0016437B">
      <w:pPr>
        <w:spacing w:after="0" w:line="240" w:lineRule="auto"/>
      </w:pPr>
      <w:r>
        <w:continuationSeparator/>
      </w:r>
    </w:p>
  </w:footnote>
  <w:footnote w:id="1">
    <w:p w14:paraId="5D753B10" w14:textId="77777777" w:rsidR="0016437B" w:rsidRPr="001D767A" w:rsidRDefault="0016437B" w:rsidP="003C2BF2">
      <w:pPr>
        <w:pStyle w:val="Voetnoottekst"/>
        <w:rPr>
          <w:sz w:val="16"/>
          <w:szCs w:val="16"/>
        </w:rPr>
      </w:pPr>
      <w:r>
        <w:rPr>
          <w:rStyle w:val="Voetnootmarkering"/>
        </w:rPr>
        <w:footnoteRef/>
      </w:r>
      <w:r>
        <w:t xml:space="preserve"> </w:t>
      </w:r>
      <w:r w:rsidRPr="001D767A">
        <w:rPr>
          <w:sz w:val="16"/>
          <w:szCs w:val="16"/>
        </w:rPr>
        <w:t>FD, 4 september 2026, 'Personeelsbestand toezichthouders groeit met 60% in vijftien jaar</w:t>
      </w:r>
    </w:p>
    <w:p w14:paraId="7567CA4C" w14:textId="77777777" w:rsidR="0016437B" w:rsidRPr="001D767A" w:rsidRDefault="0016437B" w:rsidP="003C2BF2">
      <w:pPr>
        <w:pStyle w:val="Voetnoottekst"/>
        <w:rPr>
          <w:sz w:val="16"/>
          <w:szCs w:val="16"/>
        </w:rPr>
      </w:pPr>
      <w:r w:rsidRPr="001D767A">
        <w:rPr>
          <w:sz w:val="16"/>
          <w:szCs w:val="16"/>
        </w:rPr>
        <w:t>tijd' (fd.nl/politiek/1611112/personeelsbestand-toezichthouders-groeit-met-60-in-vijftien-jaar-tijd)</w:t>
      </w:r>
    </w:p>
  </w:footnote>
  <w:footnote w:id="2">
    <w:p w14:paraId="29C8BE9F" w14:textId="77777777" w:rsidR="0016437B" w:rsidRPr="000D1DFF" w:rsidRDefault="0016437B" w:rsidP="003C2BF2">
      <w:pPr>
        <w:pStyle w:val="Voetnoottekst"/>
        <w:rPr>
          <w:sz w:val="16"/>
          <w:szCs w:val="16"/>
        </w:rPr>
      </w:pPr>
      <w:r>
        <w:rPr>
          <w:rStyle w:val="Voetnootmarkering"/>
        </w:rPr>
        <w:footnoteRef/>
      </w:r>
      <w:r>
        <w:t xml:space="preserve"> </w:t>
      </w:r>
      <w:r w:rsidRPr="00B97DD3">
        <w:rPr>
          <w:sz w:val="16"/>
          <w:szCs w:val="16"/>
        </w:rPr>
        <w:t>https://dashboards.rijksoverheid.nl</w:t>
      </w:r>
      <w:r w:rsidRPr="000D1DFF">
        <w:rPr>
          <w:sz w:val="16"/>
          <w:szCs w:val="16"/>
        </w:rPr>
        <w:t xml:space="preserve"> </w:t>
      </w:r>
    </w:p>
  </w:footnote>
  <w:footnote w:id="3">
    <w:p w14:paraId="15459ABA" w14:textId="77777777" w:rsidR="0016437B" w:rsidRPr="00BC7DBE" w:rsidRDefault="0016437B" w:rsidP="003C2BF2">
      <w:pPr>
        <w:pStyle w:val="Voetnoottekst"/>
        <w:rPr>
          <w:sz w:val="16"/>
          <w:szCs w:val="16"/>
        </w:rPr>
      </w:pPr>
      <w:r w:rsidRPr="00BC7DBE">
        <w:rPr>
          <w:rStyle w:val="Voetnootmarkering"/>
          <w:sz w:val="16"/>
          <w:szCs w:val="16"/>
        </w:rPr>
        <w:footnoteRef/>
      </w:r>
      <w:r w:rsidRPr="00BC7DBE">
        <w:rPr>
          <w:sz w:val="16"/>
          <w:szCs w:val="16"/>
        </w:rPr>
        <w:t xml:space="preserve"> Kamerstukken II 202</w:t>
      </w:r>
      <w:r>
        <w:rPr>
          <w:sz w:val="16"/>
          <w:szCs w:val="16"/>
        </w:rPr>
        <w:t>5</w:t>
      </w:r>
      <w:r w:rsidRPr="00BC7DBE">
        <w:rPr>
          <w:sz w:val="16"/>
          <w:szCs w:val="16"/>
        </w:rPr>
        <w:t>/</w:t>
      </w:r>
      <w:r>
        <w:rPr>
          <w:sz w:val="16"/>
          <w:szCs w:val="16"/>
        </w:rPr>
        <w:t>26</w:t>
      </w:r>
      <w:r w:rsidRPr="00BC7DBE">
        <w:rPr>
          <w:sz w:val="16"/>
          <w:szCs w:val="16"/>
        </w:rPr>
        <w:t xml:space="preserve"> </w:t>
      </w:r>
      <w:r>
        <w:rPr>
          <w:sz w:val="16"/>
          <w:szCs w:val="16"/>
        </w:rPr>
        <w:t>31 490</w:t>
      </w:r>
      <w:r w:rsidRPr="00BC7DBE">
        <w:rPr>
          <w:sz w:val="16"/>
          <w:szCs w:val="16"/>
        </w:rPr>
        <w:t xml:space="preserve">, nr. </w:t>
      </w:r>
      <w:r>
        <w:rPr>
          <w:sz w:val="16"/>
          <w:szCs w:val="16"/>
        </w:rPr>
        <w:t>396; Jaarrapportage Bedrijfsvoering Rijk, pagina 105.</w:t>
      </w:r>
    </w:p>
  </w:footnote>
  <w:footnote w:id="4">
    <w:p w14:paraId="2A4D978E" w14:textId="77777777" w:rsidR="0016437B" w:rsidRPr="00B97DD3" w:rsidRDefault="0016437B" w:rsidP="003C2BF2">
      <w:pPr>
        <w:pStyle w:val="Voetnoottekst"/>
        <w:rPr>
          <w:sz w:val="16"/>
          <w:szCs w:val="16"/>
        </w:rPr>
      </w:pPr>
      <w:r w:rsidRPr="00B97DD3">
        <w:rPr>
          <w:rStyle w:val="Voetnootmarkering"/>
          <w:sz w:val="16"/>
          <w:szCs w:val="16"/>
        </w:rPr>
        <w:footnoteRef/>
      </w:r>
      <w:r w:rsidRPr="00B97DD3">
        <w:rPr>
          <w:sz w:val="16"/>
          <w:szCs w:val="16"/>
        </w:rPr>
        <w:t xml:space="preserve"> https://dashboards.rijksoverheid.nl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EF98D" w14:textId="77777777" w:rsidR="0016437B" w:rsidRPr="0016437B" w:rsidRDefault="0016437B" w:rsidP="0016437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9B7AB" w14:textId="77777777" w:rsidR="0016437B" w:rsidRPr="0016437B" w:rsidRDefault="0016437B" w:rsidP="0016437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EC5EF" w14:textId="77777777" w:rsidR="0016437B" w:rsidRPr="0016437B" w:rsidRDefault="0016437B" w:rsidP="0016437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12DCC"/>
    <w:multiLevelType w:val="hybridMultilevel"/>
    <w:tmpl w:val="1FEA996C"/>
    <w:lvl w:ilvl="0" w:tplc="5FBC4722">
      <w:start w:val="1"/>
      <w:numFmt w:val="lowerLetter"/>
      <w:lvlText w:val="%1)"/>
      <w:lvlJc w:val="left"/>
      <w:pPr>
        <w:ind w:left="360" w:hanging="360"/>
      </w:pPr>
    </w:lvl>
    <w:lvl w:ilvl="1" w:tplc="5262E9AC" w:tentative="1">
      <w:start w:val="1"/>
      <w:numFmt w:val="lowerLetter"/>
      <w:lvlText w:val="%2."/>
      <w:lvlJc w:val="left"/>
      <w:pPr>
        <w:ind w:left="1080" w:hanging="360"/>
      </w:pPr>
    </w:lvl>
    <w:lvl w:ilvl="2" w:tplc="265E6FD4" w:tentative="1">
      <w:start w:val="1"/>
      <w:numFmt w:val="lowerRoman"/>
      <w:lvlText w:val="%3."/>
      <w:lvlJc w:val="right"/>
      <w:pPr>
        <w:ind w:left="1800" w:hanging="180"/>
      </w:pPr>
    </w:lvl>
    <w:lvl w:ilvl="3" w:tplc="A7FE4108" w:tentative="1">
      <w:start w:val="1"/>
      <w:numFmt w:val="decimal"/>
      <w:lvlText w:val="%4."/>
      <w:lvlJc w:val="left"/>
      <w:pPr>
        <w:ind w:left="2520" w:hanging="360"/>
      </w:pPr>
    </w:lvl>
    <w:lvl w:ilvl="4" w:tplc="33B65690" w:tentative="1">
      <w:start w:val="1"/>
      <w:numFmt w:val="lowerLetter"/>
      <w:lvlText w:val="%5."/>
      <w:lvlJc w:val="left"/>
      <w:pPr>
        <w:ind w:left="3240" w:hanging="360"/>
      </w:pPr>
    </w:lvl>
    <w:lvl w:ilvl="5" w:tplc="583AFDCE" w:tentative="1">
      <w:start w:val="1"/>
      <w:numFmt w:val="lowerRoman"/>
      <w:lvlText w:val="%6."/>
      <w:lvlJc w:val="right"/>
      <w:pPr>
        <w:ind w:left="3960" w:hanging="180"/>
      </w:pPr>
    </w:lvl>
    <w:lvl w:ilvl="6" w:tplc="602CFCBE" w:tentative="1">
      <w:start w:val="1"/>
      <w:numFmt w:val="decimal"/>
      <w:lvlText w:val="%7."/>
      <w:lvlJc w:val="left"/>
      <w:pPr>
        <w:ind w:left="4680" w:hanging="360"/>
      </w:pPr>
    </w:lvl>
    <w:lvl w:ilvl="7" w:tplc="8BEC83F0" w:tentative="1">
      <w:start w:val="1"/>
      <w:numFmt w:val="lowerLetter"/>
      <w:lvlText w:val="%8."/>
      <w:lvlJc w:val="left"/>
      <w:pPr>
        <w:ind w:left="5400" w:hanging="360"/>
      </w:pPr>
    </w:lvl>
    <w:lvl w:ilvl="8" w:tplc="3392BAEE" w:tentative="1">
      <w:start w:val="1"/>
      <w:numFmt w:val="lowerRoman"/>
      <w:lvlText w:val="%9."/>
      <w:lvlJc w:val="right"/>
      <w:pPr>
        <w:ind w:left="6120" w:hanging="180"/>
      </w:pPr>
    </w:lvl>
  </w:abstractNum>
  <w:num w:numId="1" w16cid:durableId="1447894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37B"/>
    <w:rsid w:val="0016437B"/>
    <w:rsid w:val="002C3023"/>
    <w:rsid w:val="0045167A"/>
    <w:rsid w:val="00DF7A30"/>
    <w:rsid w:val="00E9349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B4909"/>
  <w15:chartTrackingRefBased/>
  <w15:docId w15:val="{21FECE26-54F6-4981-8987-424D91DEF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643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643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6437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6437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6437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6437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6437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6437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6437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6437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6437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6437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6437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6437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6437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6437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6437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6437B"/>
    <w:rPr>
      <w:rFonts w:eastAsiaTheme="majorEastAsia" w:cstheme="majorBidi"/>
      <w:color w:val="272727" w:themeColor="text1" w:themeTint="D8"/>
    </w:rPr>
  </w:style>
  <w:style w:type="paragraph" w:styleId="Titel">
    <w:name w:val="Title"/>
    <w:basedOn w:val="Standaard"/>
    <w:next w:val="Standaard"/>
    <w:link w:val="TitelChar"/>
    <w:uiPriority w:val="10"/>
    <w:qFormat/>
    <w:rsid w:val="001643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6437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6437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6437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6437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6437B"/>
    <w:rPr>
      <w:i/>
      <w:iCs/>
      <w:color w:val="404040" w:themeColor="text1" w:themeTint="BF"/>
    </w:rPr>
  </w:style>
  <w:style w:type="paragraph" w:styleId="Lijstalinea">
    <w:name w:val="List Paragraph"/>
    <w:basedOn w:val="Standaard"/>
    <w:uiPriority w:val="34"/>
    <w:qFormat/>
    <w:rsid w:val="0016437B"/>
    <w:pPr>
      <w:ind w:left="720"/>
      <w:contextualSpacing/>
    </w:pPr>
  </w:style>
  <w:style w:type="character" w:styleId="Intensievebenadrukking">
    <w:name w:val="Intense Emphasis"/>
    <w:basedOn w:val="Standaardalinea-lettertype"/>
    <w:uiPriority w:val="21"/>
    <w:qFormat/>
    <w:rsid w:val="0016437B"/>
    <w:rPr>
      <w:i/>
      <w:iCs/>
      <w:color w:val="0F4761" w:themeColor="accent1" w:themeShade="BF"/>
    </w:rPr>
  </w:style>
  <w:style w:type="paragraph" w:styleId="Duidelijkcitaat">
    <w:name w:val="Intense Quote"/>
    <w:basedOn w:val="Standaard"/>
    <w:next w:val="Standaard"/>
    <w:link w:val="DuidelijkcitaatChar"/>
    <w:uiPriority w:val="30"/>
    <w:qFormat/>
    <w:rsid w:val="001643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6437B"/>
    <w:rPr>
      <w:i/>
      <w:iCs/>
      <w:color w:val="0F4761" w:themeColor="accent1" w:themeShade="BF"/>
    </w:rPr>
  </w:style>
  <w:style w:type="character" w:styleId="Intensieveverwijzing">
    <w:name w:val="Intense Reference"/>
    <w:basedOn w:val="Standaardalinea-lettertype"/>
    <w:uiPriority w:val="32"/>
    <w:qFormat/>
    <w:rsid w:val="0016437B"/>
    <w:rPr>
      <w:b/>
      <w:bCs/>
      <w:smallCaps/>
      <w:color w:val="0F4761" w:themeColor="accent1" w:themeShade="BF"/>
      <w:spacing w:val="5"/>
    </w:rPr>
  </w:style>
  <w:style w:type="paragraph" w:styleId="Voetnoottekst">
    <w:name w:val="footnote text"/>
    <w:link w:val="VoetnoottekstChar"/>
    <w:uiPriority w:val="99"/>
    <w:rsid w:val="0016437B"/>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uiPriority w:val="99"/>
    <w:rsid w:val="0016437B"/>
    <w:rPr>
      <w:rFonts w:ascii="Verdana" w:eastAsia="DejaVu Sans" w:hAnsi="Verdana" w:cs="Lohit Hindi"/>
      <w:kern w:val="0"/>
      <w:sz w:val="13"/>
      <w:szCs w:val="13"/>
      <w:lang w:eastAsia="nl-NL"/>
      <w14:ligatures w14:val="none"/>
    </w:rPr>
  </w:style>
  <w:style w:type="paragraph" w:styleId="Geenafstand">
    <w:name w:val="No Spacing"/>
    <w:uiPriority w:val="1"/>
    <w:qFormat/>
    <w:rsid w:val="0016437B"/>
    <w:pPr>
      <w:spacing w:after="0" w:line="240" w:lineRule="auto"/>
    </w:pPr>
    <w:rPr>
      <w:kern w:val="0"/>
      <w:sz w:val="18"/>
      <w:szCs w:val="18"/>
      <w14:ligatures w14:val="none"/>
    </w:rPr>
  </w:style>
  <w:style w:type="character" w:styleId="Voetnootmarkering">
    <w:name w:val="footnote reference"/>
    <w:basedOn w:val="Standaardalinea-lettertype"/>
    <w:uiPriority w:val="99"/>
    <w:semiHidden/>
    <w:unhideWhenUsed/>
    <w:rsid w:val="0016437B"/>
    <w:rPr>
      <w:vertAlign w:val="superscript"/>
    </w:rPr>
  </w:style>
  <w:style w:type="paragraph" w:styleId="Koptekst">
    <w:name w:val="header"/>
    <w:basedOn w:val="Standaard"/>
    <w:link w:val="KoptekstChar"/>
    <w:uiPriority w:val="99"/>
    <w:unhideWhenUsed/>
    <w:rsid w:val="0016437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6437B"/>
  </w:style>
  <w:style w:type="paragraph" w:styleId="Voettekst">
    <w:name w:val="footer"/>
    <w:basedOn w:val="Standaard"/>
    <w:link w:val="VoettekstChar"/>
    <w:uiPriority w:val="99"/>
    <w:unhideWhenUsed/>
    <w:rsid w:val="0016437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643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pn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emf"/><Relationship Id="rId12" Type="http://schemas.openxmlformats.org/officeDocument/2006/relationships/image" Target="media/image6.emf"/><Relationship Id="rId17" Type="http://schemas.openxmlformats.org/officeDocument/2006/relationships/image" Target="media/image11.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emf"/><Relationship Id="rId23" Type="http://schemas.openxmlformats.org/officeDocument/2006/relationships/footer" Target="footer3.xml"/><Relationship Id="rId10" Type="http://schemas.openxmlformats.org/officeDocument/2006/relationships/image" Target="media/image4.emf"/><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png"/><Relationship Id="rId22" Type="http://schemas.openxmlformats.org/officeDocument/2006/relationships/header" Target="header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8</ap:Pages>
  <ap:Words>1240</ap:Words>
  <ap:Characters>7568</ap:Characters>
  <ap:DocSecurity>0</ap:DocSecurity>
  <ap:Lines>210</ap:Lines>
  <ap:Paragraphs>74</ap:Paragraphs>
  <ap:ScaleCrop>false</ap:ScaleCrop>
  <ap:LinksUpToDate>false</ap:LinksUpToDate>
  <ap:CharactersWithSpaces>8734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2026-10-29T15:21:00.0000000Z</dcterms:created>
  <dcterms:modified xsi:type="dcterms:W3CDTF">2026-10-29T15:22:00.0000000Z</dcterms:modified>
  <version/>
  <category/>
</coreProperties>
</file>