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F0D1BDF" w14:textId="77777777">
        <w:tc>
          <w:tcPr>
            <w:tcW w:w="8717" w:type="dxa"/>
            <w:gridSpan w:val="2"/>
            <w:tcBorders>
              <w:top w:val="nil"/>
              <w:left w:val="nil"/>
              <w:bottom w:val="nil"/>
              <w:right w:val="nil"/>
            </w:tcBorders>
            <w:vAlign w:val="center"/>
          </w:tcPr>
          <w:p w:rsidR="00470846" w:rsidP="00FB349A" w:rsidRDefault="00470846" w14:paraId="74BCACC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053E389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9E91F6A" w14:textId="77777777">
        <w:trPr>
          <w:cantSplit/>
        </w:trPr>
        <w:tc>
          <w:tcPr>
            <w:tcW w:w="10348" w:type="dxa"/>
            <w:gridSpan w:val="3"/>
            <w:tcBorders>
              <w:top w:val="single" w:color="auto" w:sz="4" w:space="0"/>
              <w:left w:val="nil"/>
              <w:bottom w:val="nil"/>
              <w:right w:val="nil"/>
            </w:tcBorders>
          </w:tcPr>
          <w:p w:rsidR="00470846" w:rsidP="00F9022B" w:rsidRDefault="00833C90" w14:paraId="74F303E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CA1138A" w14:textId="77777777">
        <w:trPr>
          <w:cantSplit/>
        </w:trPr>
        <w:tc>
          <w:tcPr>
            <w:tcW w:w="10348" w:type="dxa"/>
            <w:gridSpan w:val="3"/>
            <w:tcBorders>
              <w:top w:val="nil"/>
              <w:left w:val="nil"/>
              <w:bottom w:val="nil"/>
              <w:right w:val="nil"/>
            </w:tcBorders>
          </w:tcPr>
          <w:p w:rsidR="00470846" w:rsidP="00F8109A" w:rsidRDefault="00470846" w14:paraId="6F66FA66" w14:textId="77777777">
            <w:pPr>
              <w:pStyle w:val="Amendement"/>
              <w:tabs>
                <w:tab w:val="clear" w:pos="3310"/>
                <w:tab w:val="clear" w:pos="3600"/>
              </w:tabs>
              <w:rPr>
                <w:rFonts w:ascii="Times New Roman" w:hAnsi="Times New Roman"/>
                <w:b w:val="0"/>
              </w:rPr>
            </w:pPr>
          </w:p>
        </w:tc>
      </w:tr>
      <w:tr w:rsidR="00470846" w:rsidTr="00FB349A" w14:paraId="435C12F5" w14:textId="77777777">
        <w:trPr>
          <w:cantSplit/>
        </w:trPr>
        <w:tc>
          <w:tcPr>
            <w:tcW w:w="10348" w:type="dxa"/>
            <w:gridSpan w:val="3"/>
            <w:tcBorders>
              <w:top w:val="nil"/>
              <w:left w:val="nil"/>
              <w:bottom w:val="single" w:color="auto" w:sz="4" w:space="0"/>
              <w:right w:val="nil"/>
            </w:tcBorders>
          </w:tcPr>
          <w:p w:rsidR="00470846" w:rsidP="00F8109A" w:rsidRDefault="00470846" w14:paraId="2A7771F8" w14:textId="77777777">
            <w:pPr>
              <w:pStyle w:val="Amendement"/>
              <w:tabs>
                <w:tab w:val="clear" w:pos="3310"/>
                <w:tab w:val="clear" w:pos="3600"/>
              </w:tabs>
              <w:rPr>
                <w:rFonts w:ascii="Times New Roman" w:hAnsi="Times New Roman"/>
              </w:rPr>
            </w:pPr>
          </w:p>
        </w:tc>
      </w:tr>
      <w:tr w:rsidR="00470846" w:rsidTr="00FB349A" w14:paraId="163DBD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E500F01"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05C7694" w14:textId="77777777">
            <w:pPr>
              <w:suppressAutoHyphens/>
              <w:rPr>
                <w:rFonts w:ascii="Times New Roman" w:hAnsi="Times New Roman"/>
                <w:b/>
              </w:rPr>
            </w:pPr>
          </w:p>
        </w:tc>
      </w:tr>
      <w:tr w:rsidR="00470846" w:rsidTr="00FB349A" w14:paraId="48EE23C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57F99" w14:paraId="59A501C8" w14:textId="63346150">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57F99" w:rsidR="00470846" w:rsidP="00957F99" w:rsidRDefault="00957F99" w14:paraId="2A4234BE" w14:textId="585BB526">
            <w:pPr>
              <w:rPr>
                <w:rFonts w:ascii="Times New Roman" w:hAnsi="Times New Roman"/>
                <w:b/>
                <w:bCs/>
              </w:rPr>
            </w:pPr>
            <w:r w:rsidRPr="00957F99">
              <w:rPr>
                <w:rFonts w:ascii="Times New Roman" w:hAnsi="Times New Roman"/>
                <w:b/>
                <w:bCs/>
              </w:rPr>
              <w:t>Vaststelling van de begrotingsstaten van het Ministerie van Onderwijs, Cultuur en Wetenschap (VIII) voor het jaar 2027</w:t>
            </w:r>
          </w:p>
        </w:tc>
      </w:tr>
      <w:tr w:rsidR="00470846" w:rsidTr="00FB349A" w14:paraId="28D4125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DE8EE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F1E4F46" w14:textId="77777777">
            <w:pPr>
              <w:pStyle w:val="Amendement"/>
              <w:tabs>
                <w:tab w:val="clear" w:pos="3310"/>
                <w:tab w:val="clear" w:pos="3600"/>
              </w:tabs>
              <w:rPr>
                <w:rFonts w:ascii="Times New Roman" w:hAnsi="Times New Roman"/>
              </w:rPr>
            </w:pPr>
          </w:p>
        </w:tc>
      </w:tr>
      <w:tr w:rsidR="00470846" w:rsidTr="00FB349A" w14:paraId="61682C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AD13CC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8153A3D" w14:textId="77777777">
            <w:pPr>
              <w:pStyle w:val="Amendement"/>
              <w:tabs>
                <w:tab w:val="clear" w:pos="3310"/>
                <w:tab w:val="clear" w:pos="3600"/>
              </w:tabs>
              <w:rPr>
                <w:rFonts w:ascii="Times New Roman" w:hAnsi="Times New Roman"/>
              </w:rPr>
            </w:pPr>
          </w:p>
        </w:tc>
      </w:tr>
      <w:tr w:rsidR="00470846" w:rsidTr="00FB349A" w14:paraId="210CE3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4902FD3" w14:textId="1A7B3488">
            <w:pPr>
              <w:pStyle w:val="Amendement"/>
              <w:tabs>
                <w:tab w:val="clear" w:pos="3310"/>
                <w:tab w:val="clear" w:pos="3600"/>
              </w:tabs>
              <w:rPr>
                <w:rFonts w:ascii="Times New Roman" w:hAnsi="Times New Roman"/>
              </w:rPr>
            </w:pPr>
            <w:r>
              <w:rPr>
                <w:rFonts w:ascii="Times New Roman" w:hAnsi="Times New Roman"/>
              </w:rPr>
              <w:t xml:space="preserve">Nr. </w:t>
            </w:r>
            <w:r w:rsidR="006F45BE">
              <w:rPr>
                <w:rFonts w:ascii="Times New Roman" w:hAnsi="Times New Roman"/>
                <w:caps/>
              </w:rPr>
              <w:t>46</w:t>
            </w:r>
          </w:p>
        </w:tc>
        <w:tc>
          <w:tcPr>
            <w:tcW w:w="7654" w:type="dxa"/>
            <w:gridSpan w:val="2"/>
          </w:tcPr>
          <w:p w:rsidRPr="001A2A63" w:rsidR="00470846" w:rsidP="00FB349A" w:rsidRDefault="00470846" w14:paraId="5A87A68A" w14:textId="2D14DDB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957F99">
              <w:rPr>
                <w:rFonts w:ascii="Times New Roman" w:hAnsi="Times New Roman"/>
                <w:caps/>
              </w:rPr>
              <w:t>armut</w:t>
            </w:r>
            <w:r w:rsidR="00F82756">
              <w:rPr>
                <w:rFonts w:ascii="Times New Roman" w:hAnsi="Times New Roman"/>
                <w:caps/>
              </w:rPr>
              <w:t xml:space="preserve"> c.s.</w:t>
            </w:r>
          </w:p>
        </w:tc>
      </w:tr>
      <w:tr w:rsidR="00470846" w:rsidTr="00FB349A" w14:paraId="69AC96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68A6B5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07447E43" w14:textId="57ED49ED">
            <w:pPr>
              <w:pStyle w:val="Amendement"/>
              <w:tabs>
                <w:tab w:val="clear" w:pos="3310"/>
                <w:tab w:val="clear" w:pos="3600"/>
              </w:tabs>
              <w:rPr>
                <w:rFonts w:ascii="Times New Roman" w:hAnsi="Times New Roman"/>
              </w:rPr>
            </w:pPr>
            <w:r>
              <w:rPr>
                <w:rFonts w:ascii="Times New Roman" w:hAnsi="Times New Roman"/>
                <w:b w:val="0"/>
              </w:rPr>
              <w:t xml:space="preserve">Ontvangen </w:t>
            </w:r>
            <w:r w:rsidR="006F45BE">
              <w:rPr>
                <w:rFonts w:ascii="Times New Roman" w:hAnsi="Times New Roman"/>
                <w:b w:val="0"/>
              </w:rPr>
              <w:t>29 oktober 2026</w:t>
            </w:r>
          </w:p>
        </w:tc>
      </w:tr>
      <w:tr w:rsidR="00470846" w:rsidTr="00FB349A" w14:paraId="613559F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D20F9E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51EFF50" w14:textId="77777777">
            <w:pPr>
              <w:pStyle w:val="Amendement"/>
              <w:tabs>
                <w:tab w:val="clear" w:pos="3310"/>
                <w:tab w:val="clear" w:pos="3600"/>
              </w:tabs>
              <w:rPr>
                <w:rFonts w:ascii="Times New Roman" w:hAnsi="Times New Roman"/>
                <w:b w:val="0"/>
              </w:rPr>
            </w:pPr>
          </w:p>
        </w:tc>
      </w:tr>
      <w:tr w:rsidR="009E6185" w:rsidTr="00FB349A" w14:paraId="18FD98D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6C9DBAE" w14:textId="2A91AF48">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6F45BE">
              <w:rPr>
                <w:rFonts w:ascii="Times New Roman" w:hAnsi="Times New Roman"/>
                <w:b w:val="0"/>
              </w:rPr>
              <w:t>n</w:t>
            </w:r>
            <w:r>
              <w:rPr>
                <w:rFonts w:ascii="Times New Roman" w:hAnsi="Times New Roman"/>
                <w:b w:val="0"/>
              </w:rPr>
              <w:t xml:space="preserve"> stel</w:t>
            </w:r>
            <w:r w:rsidR="006F45BE">
              <w:rPr>
                <w:rFonts w:ascii="Times New Roman" w:hAnsi="Times New Roman"/>
                <w:b w:val="0"/>
              </w:rPr>
              <w:t>len</w:t>
            </w:r>
            <w:r>
              <w:rPr>
                <w:rFonts w:ascii="Times New Roman" w:hAnsi="Times New Roman"/>
                <w:b w:val="0"/>
              </w:rPr>
              <w:t xml:space="preserve"> het volgende amendement voor:</w:t>
            </w:r>
          </w:p>
        </w:tc>
      </w:tr>
      <w:tr w:rsidR="00470846" w:rsidTr="00FB349A" w14:paraId="293A1D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3DC9EB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1C26218"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592DE02" w14:textId="5067BFB9">
      <w:pPr>
        <w:ind w:firstLine="284"/>
        <w:rPr>
          <w:rFonts w:ascii="Times New Roman" w:hAnsi="Times New Roman"/>
        </w:rPr>
      </w:pPr>
      <w:r>
        <w:rPr>
          <w:rFonts w:ascii="Times New Roman" w:hAnsi="Times New Roman"/>
        </w:rPr>
        <w:t xml:space="preserve">De </w:t>
      </w:r>
      <w:r w:rsidR="00957F99">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E5BB51D" w14:textId="77777777">
      <w:pPr>
        <w:rPr>
          <w:rFonts w:ascii="Times New Roman" w:hAnsi="Times New Roman"/>
        </w:rPr>
      </w:pPr>
    </w:p>
    <w:p w:rsidRPr="004D4BCF" w:rsidR="00470846" w:rsidP="00FB349A" w:rsidRDefault="00470846" w14:paraId="7F3FF0D3" w14:textId="77777777">
      <w:pPr>
        <w:rPr>
          <w:rFonts w:ascii="Times New Roman" w:hAnsi="Times New Roman"/>
        </w:rPr>
      </w:pPr>
      <w:r w:rsidRPr="004D4BCF">
        <w:rPr>
          <w:rFonts w:ascii="Times New Roman" w:hAnsi="Times New Roman"/>
        </w:rPr>
        <w:t>I</w:t>
      </w:r>
    </w:p>
    <w:p w:rsidRPr="004D4BCF" w:rsidR="00470846" w:rsidP="00FB349A" w:rsidRDefault="00470846" w14:paraId="5306BFF1" w14:textId="77777777">
      <w:pPr>
        <w:rPr>
          <w:rFonts w:ascii="Times New Roman" w:hAnsi="Times New Roman"/>
        </w:rPr>
      </w:pPr>
    </w:p>
    <w:p w:rsidRPr="004D4BCF" w:rsidR="00470846" w:rsidP="00FB349A" w:rsidRDefault="00470846" w14:paraId="44FE72F7" w14:textId="0EB5BDE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57F99">
        <w:rPr>
          <w:rFonts w:ascii="Times New Roman" w:hAnsi="Times New Roman"/>
          <w:b/>
        </w:rPr>
        <w:t>3</w:t>
      </w:r>
      <w:r w:rsidRPr="004D4BCF" w:rsidR="001A2A63">
        <w:rPr>
          <w:rFonts w:ascii="Times New Roman" w:hAnsi="Times New Roman"/>
          <w:b/>
        </w:rPr>
        <w:t xml:space="preserve"> </w:t>
      </w:r>
      <w:r w:rsidR="00957F99">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57F99">
        <w:rPr>
          <w:rFonts w:ascii="Times New Roman" w:hAnsi="Times New Roman"/>
          <w:b/>
        </w:rPr>
        <w:t>2.000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708D5594" w14:textId="77777777">
      <w:pPr>
        <w:rPr>
          <w:rFonts w:ascii="Times New Roman" w:hAnsi="Times New Roman"/>
        </w:rPr>
      </w:pPr>
    </w:p>
    <w:p w:rsidRPr="004D4BCF" w:rsidR="00470846" w:rsidP="00FB349A" w:rsidRDefault="00470846" w14:paraId="79190586" w14:textId="77777777">
      <w:pPr>
        <w:rPr>
          <w:rFonts w:ascii="Times New Roman" w:hAnsi="Times New Roman"/>
        </w:rPr>
      </w:pPr>
      <w:r w:rsidRPr="004D4BCF">
        <w:rPr>
          <w:rFonts w:ascii="Times New Roman" w:hAnsi="Times New Roman"/>
        </w:rPr>
        <w:t>II</w:t>
      </w:r>
    </w:p>
    <w:p w:rsidRPr="004D4BCF" w:rsidR="00470846" w:rsidP="00FB349A" w:rsidRDefault="00470846" w14:paraId="4FF5E223" w14:textId="77777777">
      <w:pPr>
        <w:rPr>
          <w:rFonts w:ascii="Times New Roman" w:hAnsi="Times New Roman"/>
        </w:rPr>
      </w:pPr>
    </w:p>
    <w:p w:rsidRPr="004D4BCF" w:rsidR="00470846" w:rsidP="00FB349A" w:rsidRDefault="00470846" w14:paraId="26F12751" w14:textId="5FF56689">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57F99">
        <w:rPr>
          <w:rFonts w:ascii="Times New Roman" w:hAnsi="Times New Roman"/>
          <w:b/>
        </w:rPr>
        <w:t>1</w:t>
      </w:r>
      <w:r w:rsidR="00B626BB">
        <w:rPr>
          <w:rFonts w:ascii="Times New Roman" w:hAnsi="Times New Roman"/>
          <w:b/>
        </w:rPr>
        <w:t>4</w:t>
      </w:r>
      <w:r w:rsidRPr="004D4BCF" w:rsidR="001A2A63">
        <w:rPr>
          <w:rFonts w:ascii="Times New Roman" w:hAnsi="Times New Roman"/>
          <w:b/>
        </w:rPr>
        <w:t xml:space="preserve"> </w:t>
      </w:r>
      <w:r w:rsidR="00957F99">
        <w:rPr>
          <w:rFonts w:ascii="Times New Roman" w:hAnsi="Times New Roman"/>
          <w:b/>
        </w:rPr>
        <w:t>Cultuur</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957F99">
        <w:rPr>
          <w:rFonts w:ascii="Times New Roman" w:hAnsi="Times New Roman"/>
          <w:b/>
        </w:rPr>
        <w:t>2.000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C7E16A9" w14:textId="77777777">
      <w:pPr>
        <w:rPr>
          <w:rFonts w:ascii="Times New Roman" w:hAnsi="Times New Roman"/>
        </w:rPr>
      </w:pPr>
    </w:p>
    <w:p w:rsidRPr="004D4BCF" w:rsidR="00470846" w:rsidP="00FB349A" w:rsidRDefault="00470846" w14:paraId="5C3808C4"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6CB529F5" w14:textId="77777777">
      <w:pPr>
        <w:rPr>
          <w:rFonts w:ascii="Times New Roman" w:hAnsi="Times New Roman"/>
        </w:rPr>
      </w:pPr>
    </w:p>
    <w:p w:rsidRPr="00F82756" w:rsidR="00F82756" w:rsidP="00F82756" w:rsidRDefault="00F82756" w14:paraId="70FD8322" w14:textId="77777777">
      <w:pPr>
        <w:rPr>
          <w:rFonts w:ascii="Times New Roman" w:hAnsi="Times New Roman"/>
          <w:szCs w:val="24"/>
        </w:rPr>
      </w:pPr>
      <w:r w:rsidRPr="00F82756">
        <w:rPr>
          <w:rFonts w:ascii="Times New Roman" w:hAnsi="Times New Roman"/>
          <w:szCs w:val="24"/>
        </w:rPr>
        <w:t xml:space="preserve">Scheepswrakken en onderwaterarcheologie vormen een uniek onderdeel van onze geschiedenis. De wrakken bij de Rede van Texel hebben een unieke historische waarde. Een van deze wrakken is het beroemde Palmhoutwrak. </w:t>
      </w:r>
    </w:p>
    <w:p w:rsidRPr="00F82756" w:rsidR="00F82756" w:rsidP="00F82756" w:rsidRDefault="00F82756" w14:paraId="489C9CF9" w14:textId="77777777">
      <w:pPr>
        <w:rPr>
          <w:rFonts w:ascii="Times New Roman" w:hAnsi="Times New Roman"/>
          <w:szCs w:val="24"/>
        </w:rPr>
      </w:pPr>
    </w:p>
    <w:p w:rsidRPr="00F82756" w:rsidR="00F82756" w:rsidP="00F82756" w:rsidRDefault="00F82756" w14:paraId="3B3ECC68" w14:textId="77777777">
      <w:pPr>
        <w:rPr>
          <w:rFonts w:ascii="Times New Roman" w:hAnsi="Times New Roman"/>
          <w:szCs w:val="24"/>
        </w:rPr>
      </w:pPr>
      <w:r w:rsidRPr="00F82756">
        <w:rPr>
          <w:rFonts w:ascii="Times New Roman" w:hAnsi="Times New Roman"/>
          <w:szCs w:val="24"/>
        </w:rPr>
        <w:t>Deze wrakken worden tot nu toe in situ behouden, wat betekent dat de wrakken op de vindplaats op de zeebodem blijft liggen. Deze aanpak brengt ook risico’s met zich mee. Weersinvloeden en klimaatverandering beïnvloeden de conservering van de wrakken, waardoor waardevolle archeologische kennis en belangrijke cultuurhistorische vondsten verloren dreigen te gaan.</w:t>
      </w:r>
    </w:p>
    <w:p w:rsidRPr="00F82756" w:rsidR="00F82756" w:rsidP="00F82756" w:rsidRDefault="00F82756" w14:paraId="73348459" w14:textId="77777777">
      <w:pPr>
        <w:rPr>
          <w:rFonts w:ascii="Times New Roman" w:hAnsi="Times New Roman"/>
          <w:szCs w:val="24"/>
        </w:rPr>
      </w:pPr>
      <w:r w:rsidRPr="00F82756">
        <w:rPr>
          <w:rFonts w:ascii="Times New Roman" w:hAnsi="Times New Roman"/>
          <w:szCs w:val="24"/>
        </w:rPr>
        <w:br/>
        <w:t>De aangenomen motie-Beckerman c.s. (32820-547) heeft in 2024 al gevraagd om scenario’s voor opgraving van één van de wrakken verder uit te werken. Uit dit onderzoek is gebleken dat opgraving op groot draagvlak kan rekenen en grote historische kenniswinst oplevert. Ook biedt opgraving mooie kansen voor publieksactiviteiten zoals tentoonstellingen, documentaires, en lezingen. Tot slot kan opgraving een vliegwiel zijn voor de bredere ontwikkeling van de maritieme archeologie in Nederland, met kansen voor het archeologisch onderwijs en wetenschappelijk onderzoek, de inzet van duikers, studenten en vrijwilligers en langdurige Nederlandse en internationale samenwerking met kennisinstellingen en musea.</w:t>
      </w:r>
      <w:r w:rsidRPr="00F82756">
        <w:rPr>
          <w:rStyle w:val="Voetnootmarkering"/>
          <w:rFonts w:ascii="Times New Roman" w:hAnsi="Times New Roman"/>
          <w:szCs w:val="24"/>
        </w:rPr>
        <w:footnoteReference w:id="1"/>
      </w:r>
    </w:p>
    <w:p w:rsidRPr="00F82756" w:rsidR="00F82756" w:rsidP="00F82756" w:rsidRDefault="00F82756" w14:paraId="40C650FA" w14:textId="77777777">
      <w:pPr>
        <w:rPr>
          <w:rFonts w:ascii="Times New Roman" w:hAnsi="Times New Roman"/>
          <w:szCs w:val="24"/>
        </w:rPr>
      </w:pPr>
    </w:p>
    <w:p w:rsidRPr="00F82756" w:rsidR="00F82756" w:rsidP="00F82756" w:rsidRDefault="00F82756" w14:paraId="131D7066" w14:textId="77777777">
      <w:pPr>
        <w:rPr>
          <w:rFonts w:ascii="Times New Roman" w:hAnsi="Times New Roman"/>
          <w:szCs w:val="24"/>
        </w:rPr>
      </w:pPr>
      <w:r w:rsidRPr="00F82756">
        <w:rPr>
          <w:rFonts w:ascii="Times New Roman" w:hAnsi="Times New Roman"/>
          <w:szCs w:val="24"/>
        </w:rPr>
        <w:t>Indieners stellen daarom voor om 2 miljoen euro vrij te maken om een impuls te geven aan de opgraving van één van de wrakken. Hoewel voor opgraving meer middelen nodig zijn, kan met een startbudget van 2 miljoen alvast een financiële reservering worden gemaakt en een begin worden gemaakt met de noodzakelijke voorbereidingen. Hiermee kunnen ook andere samenwerkingspartners en mogelijke co-</w:t>
      </w:r>
      <w:r w:rsidRPr="00F82756">
        <w:rPr>
          <w:rFonts w:ascii="Times New Roman" w:hAnsi="Times New Roman"/>
          <w:szCs w:val="24"/>
        </w:rPr>
        <w:lastRenderedPageBreak/>
        <w:t>financiers worden aangehaakt.</w:t>
      </w:r>
    </w:p>
    <w:p w:rsidRPr="00F82756" w:rsidR="00F82756" w:rsidP="00F82756" w:rsidRDefault="00F82756" w14:paraId="6B6DA9E8" w14:textId="77777777">
      <w:pPr>
        <w:rPr>
          <w:rFonts w:ascii="Times New Roman" w:hAnsi="Times New Roman"/>
          <w:szCs w:val="24"/>
        </w:rPr>
      </w:pPr>
    </w:p>
    <w:p w:rsidR="00F82756" w:rsidP="00F82756" w:rsidRDefault="00F82756" w14:paraId="691C139A" w14:textId="77777777">
      <w:pPr>
        <w:rPr>
          <w:rFonts w:ascii="Times New Roman" w:hAnsi="Times New Roman"/>
          <w:szCs w:val="24"/>
        </w:rPr>
      </w:pPr>
      <w:r w:rsidRPr="00F82756">
        <w:rPr>
          <w:rFonts w:ascii="Times New Roman" w:hAnsi="Times New Roman"/>
          <w:szCs w:val="24"/>
        </w:rPr>
        <w:t>Dekking wordt gevonden in de middelen toegevoegd aan de OCW -begroting vanaf 2027 om de subsidie te brede brugklassen te hervormen om een voldoende dekkend aanbod te garanderen. Hier is vanaf 2027 jaarlijks 58 miljoen euro voor opgenomen in de begroting, maar die kan in 2027 nog niet worden ingezet omdat er overleg plaatsvindt met het veld hoe deze middelen het beste kunnen worden ingezet. Voorgesteld wordt om 2 miljoen euro hiervan in 2027 in te zetten ter dekking van dit amendement.</w:t>
      </w:r>
    </w:p>
    <w:p w:rsidR="00F82756" w:rsidP="00F82756" w:rsidRDefault="00F82756" w14:paraId="2127DFCB" w14:textId="77777777">
      <w:pPr>
        <w:rPr>
          <w:rFonts w:ascii="Times New Roman" w:hAnsi="Times New Roman"/>
          <w:szCs w:val="24"/>
        </w:rPr>
      </w:pPr>
    </w:p>
    <w:p w:rsidR="00F82756" w:rsidP="00F82756" w:rsidRDefault="00F82756" w14:paraId="3B7E1D08" w14:textId="4300ADF5">
      <w:pPr>
        <w:rPr>
          <w:rFonts w:ascii="Times New Roman" w:hAnsi="Times New Roman"/>
          <w:szCs w:val="24"/>
        </w:rPr>
      </w:pPr>
      <w:proofErr w:type="spellStart"/>
      <w:r>
        <w:rPr>
          <w:rFonts w:ascii="Times New Roman" w:hAnsi="Times New Roman"/>
          <w:szCs w:val="24"/>
        </w:rPr>
        <w:t>Armut</w:t>
      </w:r>
      <w:proofErr w:type="spellEnd"/>
    </w:p>
    <w:p w:rsidR="00F82756" w:rsidP="00F82756" w:rsidRDefault="006F45BE" w14:paraId="049EA2DA" w14:textId="572E7340">
      <w:pPr>
        <w:rPr>
          <w:rFonts w:ascii="Times New Roman" w:hAnsi="Times New Roman"/>
          <w:szCs w:val="24"/>
        </w:rPr>
      </w:pPr>
      <w:r>
        <w:rPr>
          <w:rFonts w:ascii="Times New Roman" w:hAnsi="Times New Roman"/>
          <w:szCs w:val="24"/>
        </w:rPr>
        <w:t>Beckerman</w:t>
      </w:r>
    </w:p>
    <w:p w:rsidRPr="00F82756" w:rsidR="006F45BE" w:rsidP="00F82756" w:rsidRDefault="006F45BE" w14:paraId="51936514" w14:textId="5A98365E">
      <w:pPr>
        <w:rPr>
          <w:rFonts w:ascii="Times New Roman" w:hAnsi="Times New Roman"/>
          <w:szCs w:val="24"/>
        </w:rPr>
      </w:pPr>
      <w:proofErr w:type="spellStart"/>
      <w:r>
        <w:rPr>
          <w:rFonts w:ascii="Times New Roman" w:hAnsi="Times New Roman"/>
          <w:szCs w:val="24"/>
        </w:rPr>
        <w:t>Tijmstra</w:t>
      </w:r>
      <w:proofErr w:type="spellEnd"/>
    </w:p>
    <w:p w:rsidRPr="00F82756" w:rsidR="001A2A63" w:rsidP="00F82756" w:rsidRDefault="001A2A63" w14:paraId="4014A0E4" w14:textId="597ECFFA">
      <w:pPr>
        <w:rPr>
          <w:rFonts w:ascii="Times New Roman" w:hAnsi="Times New Roman"/>
          <w:szCs w:val="24"/>
        </w:rPr>
      </w:pPr>
    </w:p>
    <w:sectPr w:rsidRPr="00F82756"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93014" w14:textId="77777777" w:rsidR="00E61E04" w:rsidRDefault="00E61E04">
      <w:pPr>
        <w:spacing w:line="20" w:lineRule="exact"/>
      </w:pPr>
    </w:p>
  </w:endnote>
  <w:endnote w:type="continuationSeparator" w:id="0">
    <w:p w14:paraId="25835611" w14:textId="77777777" w:rsidR="00E61E04" w:rsidRDefault="00E61E04">
      <w:pPr>
        <w:pStyle w:val="Amendement"/>
      </w:pPr>
      <w:r>
        <w:rPr>
          <w:b w:val="0"/>
        </w:rPr>
        <w:t xml:space="preserve"> </w:t>
      </w:r>
    </w:p>
  </w:endnote>
  <w:endnote w:type="continuationNotice" w:id="1">
    <w:p w14:paraId="4B8E9456" w14:textId="77777777" w:rsidR="00E61E04" w:rsidRDefault="00E61E0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F234F" w14:textId="77777777" w:rsidR="00E61E04" w:rsidRDefault="00E61E04">
      <w:pPr>
        <w:pStyle w:val="Amendement"/>
      </w:pPr>
      <w:r>
        <w:rPr>
          <w:b w:val="0"/>
        </w:rPr>
        <w:separator/>
      </w:r>
    </w:p>
  </w:footnote>
  <w:footnote w:type="continuationSeparator" w:id="0">
    <w:p w14:paraId="3031AB95" w14:textId="77777777" w:rsidR="00E61E04" w:rsidRDefault="00E61E04">
      <w:r>
        <w:continuationSeparator/>
      </w:r>
    </w:p>
  </w:footnote>
  <w:footnote w:id="1">
    <w:p w14:paraId="7528F18E" w14:textId="77777777" w:rsidR="00F82756" w:rsidRPr="00F82756" w:rsidRDefault="00F82756" w:rsidP="00F82756">
      <w:pPr>
        <w:pStyle w:val="Voetnoottekst"/>
        <w:rPr>
          <w:rFonts w:ascii="Times New Roman" w:hAnsi="Times New Roman"/>
          <w:sz w:val="20"/>
        </w:rPr>
      </w:pPr>
      <w:r w:rsidRPr="00F82756">
        <w:rPr>
          <w:rStyle w:val="Voetnootmarkering"/>
          <w:rFonts w:ascii="Times New Roman" w:hAnsi="Times New Roman"/>
          <w:sz w:val="20"/>
        </w:rPr>
        <w:footnoteRef/>
      </w:r>
      <w:r w:rsidRPr="00F82756">
        <w:rPr>
          <w:rFonts w:ascii="Times New Roman" w:hAnsi="Times New Roman"/>
          <w:sz w:val="20"/>
        </w:rPr>
        <w:t xml:space="preserve"> </w:t>
      </w:r>
      <w:hyperlink r:id="rId1" w:history="1">
        <w:r w:rsidRPr="00F82756">
          <w:rPr>
            <w:rStyle w:val="Hyperlink"/>
            <w:rFonts w:ascii="Times New Roman" w:hAnsi="Times New Roman"/>
            <w:sz w:val="20"/>
          </w:rPr>
          <w:t>De BZN17 op koers! - Perspectieven voor onderzoek en behoud van de BZN17 - 'Het Palmhoutwrak' | Rijksdienst voor het Cultureel Erfgoed</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F99"/>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B2AE2"/>
    <w:rsid w:val="004C2A57"/>
    <w:rsid w:val="004D4BCF"/>
    <w:rsid w:val="005640B5"/>
    <w:rsid w:val="005C554B"/>
    <w:rsid w:val="005E482A"/>
    <w:rsid w:val="00646211"/>
    <w:rsid w:val="006F45BE"/>
    <w:rsid w:val="00736284"/>
    <w:rsid w:val="00741EB2"/>
    <w:rsid w:val="007958E0"/>
    <w:rsid w:val="00821A95"/>
    <w:rsid w:val="00833C90"/>
    <w:rsid w:val="008467BE"/>
    <w:rsid w:val="00854DAE"/>
    <w:rsid w:val="00867688"/>
    <w:rsid w:val="008819B7"/>
    <w:rsid w:val="008C2D85"/>
    <w:rsid w:val="0091597C"/>
    <w:rsid w:val="00926C70"/>
    <w:rsid w:val="009347C2"/>
    <w:rsid w:val="00957F99"/>
    <w:rsid w:val="009E6185"/>
    <w:rsid w:val="00A1221C"/>
    <w:rsid w:val="00B24FC7"/>
    <w:rsid w:val="00B37F45"/>
    <w:rsid w:val="00B626BB"/>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61E04"/>
    <w:rsid w:val="00E96167"/>
    <w:rsid w:val="00F06146"/>
    <w:rsid w:val="00F10738"/>
    <w:rsid w:val="00F2239C"/>
    <w:rsid w:val="00F37F6D"/>
    <w:rsid w:val="00F410B4"/>
    <w:rsid w:val="00F8109A"/>
    <w:rsid w:val="00F82756"/>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033060"/>
  <w15:docId w15:val="{B90EA78E-3772-4151-A37D-EBB64E0B8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uiPriority w:val="99"/>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customStyle="1" w:styleId="VoetnoottekstChar">
    <w:name w:val="Voetnoottekst Char"/>
    <w:basedOn w:val="Standaardalinea-lettertype"/>
    <w:link w:val="Voetnoottekst"/>
    <w:uiPriority w:val="99"/>
    <w:semiHidden/>
    <w:rsid w:val="00F82756"/>
    <w:rPr>
      <w:rFonts w:ascii="Courier New" w:hAnsi="Courier New"/>
      <w:sz w:val="24"/>
    </w:rPr>
  </w:style>
  <w:style w:type="character" w:styleId="Voetnootmarkering">
    <w:name w:val="footnote reference"/>
    <w:basedOn w:val="Standaardalinea-lettertype"/>
    <w:uiPriority w:val="99"/>
    <w:semiHidden/>
    <w:unhideWhenUsed/>
    <w:rsid w:val="00F82756"/>
    <w:rPr>
      <w:vertAlign w:val="superscript"/>
    </w:rPr>
  </w:style>
  <w:style w:type="character" w:styleId="Hyperlink">
    <w:name w:val="Hyperlink"/>
    <w:basedOn w:val="Standaardalinea-lettertype"/>
    <w:uiPriority w:val="99"/>
    <w:unhideWhenUsed/>
    <w:rsid w:val="00F827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www.cultureelerfgoed.nl/documenten/2025/01/01/de-bzn17-op-ko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442</ap:Words>
  <ap:Characters>2437</ap:Characters>
  <ap:DocSecurity>0</ap:DocSecurity>
  <ap:Lines>20</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2874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2026-10-29T13:53:00.0000000Z</dcterms:created>
  <dcterms:modified xsi:type="dcterms:W3CDTF">2026-10-29T13:53:00.0000000Z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