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2026Z23407</w:t>
        <w:br/>
      </w:r>
      <w:proofErr w:type="spellEnd"/>
    </w:p>
    <w:p>
      <w:pPr>
        <w:pStyle w:val="Normal"/>
        <w:rPr>
          <w:b w:val="1"/>
          <w:bCs w:val="1"/>
        </w:rPr>
      </w:pPr>
      <w:r w:rsidR="250AE766">
        <w:rPr>
          <w:b w:val="0"/>
          <w:bCs w:val="0"/>
        </w:rPr>
        <w:t>(ingezonden 29 oktober 2026)</w:t>
        <w:br/>
      </w:r>
    </w:p>
    <w:p>
      <w:r>
        <w:t xml:space="preserve">Vragen van het lid Jimmy Dijk (SP) aan de minister van Sociale Zaken en Werkgelegenheid over de gevolgen van het schrappen van de arbeidskorting over uitkeringsdeel voor werknemers van Sociaal Ontwikkelbedrijven</w:t>
      </w:r>
      <w:r>
        <w:br/>
      </w:r>
    </w:p>
    <w:p>
      <w:pPr>
        <w:pStyle w:val="ListParagraph"/>
        <w:numPr>
          <w:ilvl w:val="0"/>
          <w:numId w:val="100523660"/>
        </w:numPr>
        <w:ind w:left="360"/>
      </w:pPr>
      <w:r>
        <w:t xml:space="preserve">Klopt het dat ook groepen werknemers van Sociaal Ontwikkelbedrijven die hun uitkering door de werkgever laten uitbetalen per januari over dit deel van hun inkomen de arbeidskorting verliezen per januari 2027 1)?</w:t>
      </w:r>
      <w:r>
        <w:br/>
      </w:r>
    </w:p>
    <w:p>
      <w:pPr>
        <w:pStyle w:val="ListParagraph"/>
        <w:numPr>
          <w:ilvl w:val="0"/>
          <w:numId w:val="100523660"/>
        </w:numPr>
        <w:ind w:left="360"/>
      </w:pPr>
      <w:r>
        <w:t xml:space="preserve">Om hoeveel mensen gaat het en hoe groot is hun gemiddelde inkomensverlies?</w:t>
      </w:r>
      <w:r>
        <w:br/>
      </w:r>
    </w:p>
    <w:p>
      <w:pPr>
        <w:pStyle w:val="ListParagraph"/>
        <w:numPr>
          <w:ilvl w:val="0"/>
          <w:numId w:val="100523660"/>
        </w:numPr>
        <w:ind w:left="360"/>
      </w:pPr>
      <w:r>
        <w:t xml:space="preserve">Deelt u de mening dat dit inkomensverlies voor deze groep grote financiële gevolgen heeft? Welke maatregelen neemt u om deze gevolgen op te vangen?</w:t>
      </w:r>
      <w:r>
        <w:br/>
      </w:r>
    </w:p>
    <w:p>
      <w:pPr>
        <w:pStyle w:val="ListParagraph"/>
        <w:numPr>
          <w:ilvl w:val="0"/>
          <w:numId w:val="100523660"/>
        </w:numPr>
        <w:ind w:left="360"/>
      </w:pPr>
      <w:r>
        <w:t xml:space="preserve">Op welke wijze worden de mensen om wie het gaat hierover voorgelicht?</w:t>
      </w:r>
      <w:r>
        <w:br/>
      </w:r>
    </w:p>
    <w:p>
      <w:pPr>
        <w:pStyle w:val="ListParagraph"/>
        <w:numPr>
          <w:ilvl w:val="0"/>
          <w:numId w:val="100523660"/>
        </w:numPr>
        <w:ind w:left="360"/>
      </w:pPr>
      <w:r>
        <w:t xml:space="preserve">Welke mogelijkheden ziet u om deze groep tegemoet te komen?</w:t>
      </w:r>
      <w:r>
        <w:br/>
      </w:r>
    </w:p>
    <w:p>
      <w:pPr>
        <w:pStyle w:val="ListParagraph"/>
        <w:numPr>
          <w:ilvl w:val="0"/>
          <w:numId w:val="100523660"/>
        </w:numPr>
        <w:ind w:left="360"/>
      </w:pPr>
      <w:r>
        <w:t xml:space="preserve">Waarom heeft u gekozen voor het afschaffen van de arbeidskorting voor de hele groep, in plaats van de regeling uit te breiden voor de hele doelgroep?</w:t>
      </w:r>
      <w:r>
        <w:br/>
      </w:r>
    </w:p>
    <w:p>
      <w:pPr>
        <w:pStyle w:val="ListParagraph"/>
        <w:numPr>
          <w:ilvl w:val="0"/>
          <w:numId w:val="100523660"/>
        </w:numPr>
        <w:ind w:left="360"/>
      </w:pPr>
      <w:r>
        <w:t xml:space="preserve">Kunt u deze vragen voor de begrotingsbehandeling Sociale Zaken en Werkgelegenheid beantwoorden?</w:t>
      </w:r>
      <w:r>
        <w:br/>
      </w:r>
    </w:p>
    <w:p>
      <w:r>
        <w:t xml:space="preserve"> </w:t>
      </w:r>
      <w:r>
        <w:br/>
      </w:r>
    </w:p>
    <w:p>
      <w:r>
        <w:t xml:space="preserve">1) Rijksoverheid.nl, 'Einde arbeidskorting over uitkeringen arbeidsongeschiktheid' (https://www.rijksoverheid.nl/themas/belastingen-uitkeringen-en-toeslagen/wia/einde-arbeidskorting-uitkeringen-arbeidsongeschiktheid)</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355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3550">
    <w:abstractNumId w:val="10052355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