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astertabel1licht-Accent1"/>
        <w:tblW w:w="9194" w:type="dxa"/>
        <w:tblLook w:val="04A0" w:firstRow="1" w:lastRow="0" w:firstColumn="1" w:lastColumn="0" w:noHBand="0" w:noVBand="1"/>
      </w:tblPr>
      <w:tblGrid>
        <w:gridCol w:w="2508"/>
        <w:gridCol w:w="6634"/>
        <w:gridCol w:w="52"/>
      </w:tblGrid>
      <w:tr w:rsidRPr="0019325E" w:rsidR="001A1682" w:rsidTr="001A1682" w14:paraId="78C6D177" w14:textId="77777777">
        <w:trPr>
          <w:cnfStyle w:val="100000000000" w:firstRow="1" w:lastRow="0" w:firstColumn="0" w:lastColumn="0" w:oddVBand="0" w:evenVBand="0" w:oddHBand="0" w:evenHBand="0" w:firstRowFirstColumn="0" w:firstRowLastColumn="0" w:lastRowFirstColumn="0" w:lastRowLastColumn="0"/>
          <w:trHeight w:val="609"/>
        </w:trPr>
        <w:tc>
          <w:tcPr>
            <w:cnfStyle w:val="001000000000" w:firstRow="0" w:lastRow="0" w:firstColumn="1" w:lastColumn="0" w:oddVBand="0" w:evenVBand="0" w:oddHBand="0" w:evenHBand="0" w:firstRowFirstColumn="0" w:firstRowLastColumn="0" w:lastRowFirstColumn="0" w:lastRowLastColumn="0"/>
            <w:tcW w:w="9194" w:type="dxa"/>
            <w:gridSpan w:val="3"/>
            <w:shd w:val="clear" w:color="auto" w:fill="B4C6E7" w:themeFill="accent5" w:themeFillTint="66"/>
          </w:tcPr>
          <w:p w:rsidRPr="00BF752E" w:rsidR="001A1682" w:rsidP="004014E2" w:rsidRDefault="001A1682" w14:paraId="373D1AA7" w14:textId="44CEE05C">
            <w:pPr>
              <w:pStyle w:val="Kop2"/>
              <w:rPr>
                <w:rFonts w:ascii="Verdana" w:hAnsi="Verdana"/>
                <w:b w:val="0"/>
                <w:bCs w:val="0"/>
                <w:color w:val="auto"/>
                <w:sz w:val="22"/>
                <w:szCs w:val="22"/>
              </w:rPr>
            </w:pPr>
            <w:r w:rsidRPr="00BF752E">
              <w:rPr>
                <w:rFonts w:ascii="Verdana" w:hAnsi="Verdana"/>
                <w:color w:val="auto"/>
                <w:sz w:val="22"/>
                <w:szCs w:val="22"/>
              </w:rPr>
              <w:t xml:space="preserve">Beleidskeuzes uitgelegd </w:t>
            </w:r>
            <w:r>
              <w:rPr>
                <w:rFonts w:ascii="Verdana" w:hAnsi="Verdana"/>
                <w:color w:val="auto"/>
                <w:sz w:val="22"/>
                <w:szCs w:val="22"/>
              </w:rPr>
              <w:t>Meer agenten in de wijk</w:t>
            </w:r>
            <w:r w:rsidRPr="00BF752E">
              <w:rPr>
                <w:rFonts w:ascii="Verdana" w:hAnsi="Verdana"/>
                <w:color w:val="auto"/>
                <w:sz w:val="22"/>
                <w:szCs w:val="22"/>
              </w:rPr>
              <w:t xml:space="preserve"> </w:t>
            </w:r>
          </w:p>
          <w:p w:rsidRPr="0019325E" w:rsidR="001A1682" w:rsidP="004014E2" w:rsidRDefault="001A1682" w14:paraId="3E3455A8" w14:textId="77777777">
            <w:pPr>
              <w:pStyle w:val="Kop2"/>
              <w:rPr>
                <w:color w:val="auto"/>
                <w:sz w:val="18"/>
                <w:szCs w:val="18"/>
              </w:rPr>
            </w:pPr>
            <w:r w:rsidRPr="00BF752E">
              <w:rPr>
                <w:rFonts w:ascii="Verdana" w:hAnsi="Verdana"/>
                <w:color w:val="auto"/>
                <w:sz w:val="22"/>
                <w:szCs w:val="22"/>
              </w:rPr>
              <w:t>Onderbouwing doeltreffendheid, doelmatigheid en evaluatie (CW3.1)</w:t>
            </w:r>
          </w:p>
        </w:tc>
      </w:tr>
      <w:tr w:rsidRPr="00BE56C0" w:rsidR="00674954" w:rsidTr="001A1682" w14:paraId="2003AFC9" w14:textId="77777777">
        <w:trPr>
          <w:gridAfter w:val="1"/>
          <w:wAfter w:w="52" w:type="dxa"/>
          <w:trHeight w:val="91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BE56C0" w:rsidR="00674954" w:rsidRDefault="00674954" w14:paraId="4CE7AB7C" w14:textId="77777777">
            <w:r w:rsidRPr="00BE56C0">
              <w:t>1. Doel(en)</w:t>
            </w:r>
          </w:p>
        </w:tc>
        <w:tc>
          <w:tcPr>
            <w:tcW w:w="6634" w:type="dxa"/>
          </w:tcPr>
          <w:p w:rsidRPr="00BE56C0" w:rsidR="0047544C" w:rsidRDefault="0047544C" w14:paraId="16F96680" w14:textId="66C10508">
            <w:pPr>
              <w:cnfStyle w:val="000000000000" w:firstRow="0" w:lastRow="0" w:firstColumn="0" w:lastColumn="0" w:oddVBand="0" w:evenVBand="0" w:oddHBand="0" w:evenHBand="0" w:firstRowFirstColumn="0" w:firstRowLastColumn="0" w:lastRowFirstColumn="0" w:lastRowLastColumn="0"/>
            </w:pPr>
            <w:r w:rsidRPr="00BE56C0">
              <w:rPr>
                <w:b/>
                <w:bCs/>
              </w:rPr>
              <w:t>Het doel</w:t>
            </w:r>
            <w:r w:rsidRPr="00BE56C0">
              <w:t xml:space="preserve"> van deze investering </w:t>
            </w:r>
            <w:r w:rsidRPr="00BE56C0" w:rsidR="00F4519B">
              <w:t>is</w:t>
            </w:r>
            <w:r w:rsidRPr="00BE56C0">
              <w:t xml:space="preserve"> om binnen de regionale eenheden de lokale verankering en slagkracht van de politie te versterken</w:t>
            </w:r>
            <w:r w:rsidRPr="00BE56C0" w:rsidR="00F4519B">
              <w:t xml:space="preserve"> door de basisteams uit te breiden met extra </w:t>
            </w:r>
            <w:r w:rsidRPr="00BE56C0" w:rsidR="0093770B">
              <w:t>(</w:t>
            </w:r>
            <w:r w:rsidRPr="00BE56C0" w:rsidR="00F4519B">
              <w:t>wijk</w:t>
            </w:r>
            <w:r w:rsidRPr="00BE56C0" w:rsidR="0093770B">
              <w:t>-)</w:t>
            </w:r>
            <w:r w:rsidRPr="00BE56C0" w:rsidR="00F4519B">
              <w:t>capaciteit</w:t>
            </w:r>
            <w:r w:rsidRPr="00BE56C0">
              <w:t xml:space="preserve">. </w:t>
            </w:r>
          </w:p>
          <w:p w:rsidRPr="00BE56C0" w:rsidR="0047544C" w:rsidRDefault="0047544C" w14:paraId="10FD4D29" w14:textId="77777777">
            <w:pPr>
              <w:cnfStyle w:val="000000000000" w:firstRow="0" w:lastRow="0" w:firstColumn="0" w:lastColumn="0" w:oddVBand="0" w:evenVBand="0" w:oddHBand="0" w:evenHBand="0" w:firstRowFirstColumn="0" w:firstRowLastColumn="0" w:lastRowFirstColumn="0" w:lastRowLastColumn="0"/>
            </w:pPr>
          </w:p>
          <w:p w:rsidRPr="00BE56C0" w:rsidR="0047544C" w:rsidRDefault="0047544C" w14:paraId="5FA7EFAA" w14:textId="16AE757E">
            <w:pPr>
              <w:cnfStyle w:val="000000000000" w:firstRow="0" w:lastRow="0" w:firstColumn="0" w:lastColumn="0" w:oddVBand="0" w:evenVBand="0" w:oddHBand="0" w:evenHBand="0" w:firstRowFirstColumn="0" w:firstRowLastColumn="0" w:lastRowFirstColumn="0" w:lastRowLastColumn="0"/>
              <w:rPr>
                <w:i/>
                <w:iCs/>
              </w:rPr>
            </w:pPr>
            <w:r w:rsidRPr="00BE56C0">
              <w:rPr>
                <w:i/>
                <w:iCs/>
              </w:rPr>
              <w:t>Context</w:t>
            </w:r>
          </w:p>
          <w:p w:rsidRPr="00BE56C0" w:rsidR="005954D0" w:rsidP="00261EC6" w:rsidRDefault="00643237" w14:paraId="6EAA8D82" w14:textId="30508A85">
            <w:pPr>
              <w:cnfStyle w:val="000000000000" w:firstRow="0" w:lastRow="0" w:firstColumn="0" w:lastColumn="0" w:oddVBand="0" w:evenVBand="0" w:oddHBand="0" w:evenHBand="0" w:firstRowFirstColumn="0" w:firstRowLastColumn="0" w:lastRowFirstColumn="0" w:lastRowLastColumn="0"/>
            </w:pPr>
            <w:r w:rsidRPr="00BE56C0">
              <w:t>Om de politie goed verankerd te houden in onze samenleving</w:t>
            </w:r>
            <w:r w:rsidRPr="00BE56C0" w:rsidR="00CB50A8">
              <w:t xml:space="preserve"> en de openbare orde op straat en in onze wijken te handhaven</w:t>
            </w:r>
            <w:r w:rsidRPr="00BE56C0">
              <w:t xml:space="preserve"> </w:t>
            </w:r>
            <w:r w:rsidRPr="00BE56C0" w:rsidR="00CB50A8">
              <w:t xml:space="preserve">investeert het kabinet in meer </w:t>
            </w:r>
            <w:r w:rsidRPr="00BE56C0">
              <w:t>agenten in de wij</w:t>
            </w:r>
            <w:r w:rsidRPr="00BE56C0" w:rsidR="00CB50A8">
              <w:t>k</w:t>
            </w:r>
            <w:r w:rsidRPr="00BE56C0">
              <w:t xml:space="preserve">. </w:t>
            </w:r>
            <w:r w:rsidRPr="00BE56C0" w:rsidR="008B40D6">
              <w:t>De</w:t>
            </w:r>
            <w:r w:rsidR="00906EBC">
              <w:t xml:space="preserve"> middelen worden ingezet voor </w:t>
            </w:r>
            <w:r w:rsidRPr="00BE56C0" w:rsidR="008B40D6">
              <w:t>versterking van de b</w:t>
            </w:r>
            <w:r w:rsidRPr="00BE56C0" w:rsidR="00E84BC2">
              <w:t>asisteams</w:t>
            </w:r>
            <w:r w:rsidRPr="00BE56C0" w:rsidR="008B40D6">
              <w:t>. In overleg met het gezag bepaal</w:t>
            </w:r>
            <w:r w:rsidRPr="00BE56C0" w:rsidR="00A500A1">
              <w:t>t</w:t>
            </w:r>
            <w:r w:rsidRPr="00BE56C0" w:rsidR="008B40D6">
              <w:t xml:space="preserve"> iedere eenheid hoe hier invulling aan wordt gegeven</w:t>
            </w:r>
            <w:r w:rsidRPr="00BE56C0" w:rsidR="00BD646A">
              <w:t xml:space="preserve">. </w:t>
            </w:r>
            <w:r w:rsidRPr="00BE56C0" w:rsidR="008B40D6">
              <w:t>D</w:t>
            </w:r>
            <w:r w:rsidRPr="00BE56C0" w:rsidR="0047544C">
              <w:t>eze vorm van</w:t>
            </w:r>
            <w:r w:rsidRPr="00BE56C0" w:rsidR="008B40D6">
              <w:t xml:space="preserve"> maatwerk is noodzakelijk om</w:t>
            </w:r>
            <w:r w:rsidRPr="00BE56C0" w:rsidR="00C64486">
              <w:t>dat</w:t>
            </w:r>
            <w:r w:rsidRPr="00BE56C0" w:rsidR="008B40D6">
              <w:t xml:space="preserve"> eenheden</w:t>
            </w:r>
            <w:r w:rsidRPr="00BE56C0" w:rsidR="00E84BC2">
              <w:t xml:space="preserve"> verschillen qua omvang</w:t>
            </w:r>
            <w:r w:rsidRPr="00BE56C0" w:rsidR="00A361DA">
              <w:t>,</w:t>
            </w:r>
            <w:r w:rsidRPr="00BE56C0" w:rsidR="00E84BC2">
              <w:t xml:space="preserve"> </w:t>
            </w:r>
            <w:r w:rsidRPr="00BE56C0" w:rsidR="00C64486">
              <w:t xml:space="preserve">lokale </w:t>
            </w:r>
            <w:r w:rsidRPr="00BE56C0" w:rsidR="00E84BC2">
              <w:t xml:space="preserve">context </w:t>
            </w:r>
            <w:r w:rsidRPr="00BE56C0" w:rsidR="00A361DA">
              <w:t xml:space="preserve">en </w:t>
            </w:r>
            <w:proofErr w:type="spellStart"/>
            <w:r w:rsidRPr="00BE56C0" w:rsidR="00A361DA">
              <w:t>ontwikkelpad</w:t>
            </w:r>
            <w:proofErr w:type="spellEnd"/>
            <w:r w:rsidRPr="00BE56C0" w:rsidR="008B40D6">
              <w:t>.</w:t>
            </w:r>
            <w:r w:rsidRPr="00BE56C0" w:rsidR="00E84BC2">
              <w:t xml:space="preserve"> </w:t>
            </w:r>
            <w:r w:rsidRPr="00BE56C0" w:rsidR="00C64486">
              <w:t>De invulling dient passend te zijn binnen de landelijke ontwikkelingen en ambities.</w:t>
            </w:r>
          </w:p>
        </w:tc>
      </w:tr>
      <w:tr w:rsidRPr="00BE56C0" w:rsidR="00674954" w:rsidTr="00192434" w14:paraId="5BAAAF11" w14:textId="77777777">
        <w:trPr>
          <w:gridAfter w:val="1"/>
          <w:wAfter w:w="52" w:type="dxa"/>
          <w:trHeight w:val="890"/>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BE56C0" w:rsidR="00674954" w:rsidRDefault="00674954" w14:paraId="487B79BA" w14:textId="77777777">
            <w:r w:rsidRPr="00BE56C0">
              <w:t>2. Beleidsinstrument(en)</w:t>
            </w:r>
          </w:p>
        </w:tc>
        <w:tc>
          <w:tcPr>
            <w:tcW w:w="6634" w:type="dxa"/>
          </w:tcPr>
          <w:p w:rsidRPr="00BE56C0" w:rsidR="00BA62C3" w:rsidP="00386A08" w:rsidRDefault="00BA62C3" w14:paraId="43F9A7E4" w14:textId="09741806">
            <w:pPr>
              <w:cnfStyle w:val="000000000000" w:firstRow="0" w:lastRow="0" w:firstColumn="0" w:lastColumn="0" w:oddVBand="0" w:evenVBand="0" w:oddHBand="0" w:evenHBand="0" w:firstRowFirstColumn="0" w:firstRowLastColumn="0" w:lastRowFirstColumn="0" w:lastRowLastColumn="0"/>
            </w:pPr>
            <w:r w:rsidRPr="00BE56C0">
              <w:t xml:space="preserve">In overleg met het gezag wordt bepaald hoe invulling </w:t>
            </w:r>
            <w:r w:rsidR="00386A08">
              <w:t>wordt gegeven aan de uitbreiding in de basisteams</w:t>
            </w:r>
            <w:r w:rsidRPr="00BE56C0" w:rsidR="008F7533">
              <w:t>, dus welke functies in de lokale context het meest bijdragen aan het doel</w:t>
            </w:r>
            <w:r w:rsidRPr="00BE56C0">
              <w:t xml:space="preserve">. </w:t>
            </w:r>
            <w:r w:rsidRPr="00BE56C0" w:rsidR="008F7533">
              <w:t>Verdeling van capaciteit</w:t>
            </w:r>
            <w:r w:rsidRPr="00BE56C0">
              <w:t xml:space="preserve"> over de eenheden</w:t>
            </w:r>
            <w:r w:rsidRPr="00BE56C0" w:rsidR="008F7533">
              <w:t xml:space="preserve"> vindt plaats</w:t>
            </w:r>
            <w:r w:rsidRPr="00BE56C0">
              <w:t xml:space="preserve"> in afstemming met het LOVP.</w:t>
            </w:r>
            <w:r w:rsidRPr="00BE56C0" w:rsidR="00CD4FB9">
              <w:t xml:space="preserve"> </w:t>
            </w:r>
          </w:p>
        </w:tc>
      </w:tr>
      <w:tr w:rsidRPr="00BE56C0" w:rsidR="00674954" w:rsidTr="001A1682" w14:paraId="2D4EC052" w14:textId="77777777">
        <w:trPr>
          <w:gridAfter w:val="1"/>
          <w:wAfter w:w="52" w:type="dxa"/>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BE56C0" w:rsidR="00674954" w:rsidRDefault="00674954" w14:paraId="3E0B05D4" w14:textId="77777777">
            <w:r w:rsidRPr="00BE56C0">
              <w:t>3. a. Financiële gevolgen voor het Rijk</w:t>
            </w:r>
          </w:p>
        </w:tc>
        <w:tc>
          <w:tcPr>
            <w:tcW w:w="6634" w:type="dxa"/>
          </w:tcPr>
          <w:p w:rsidRPr="00BE56C0" w:rsidR="002C0F08" w:rsidP="00674954" w:rsidRDefault="002C0F08" w14:paraId="07108F81" w14:textId="19169C27">
            <w:pPr>
              <w:cnfStyle w:val="000000000000" w:firstRow="0" w:lastRow="0" w:firstColumn="0" w:lastColumn="0" w:oddVBand="0" w:evenVBand="0" w:oddHBand="0" w:evenHBand="0" w:firstRowFirstColumn="0" w:firstRowLastColumn="0" w:lastRowFirstColumn="0" w:lastRowLastColumn="0"/>
            </w:pPr>
            <w:r w:rsidRPr="00BE56C0">
              <w:t xml:space="preserve">De verdeling van de middelen, inclusief keteneffect. </w:t>
            </w:r>
          </w:p>
          <w:p w:rsidRPr="00BE56C0" w:rsidR="00FF220E" w:rsidP="00674954" w:rsidRDefault="00FF220E" w14:paraId="43972F51" w14:textId="0AA2A320">
            <w:pPr>
              <w:cnfStyle w:val="000000000000" w:firstRow="0" w:lastRow="0" w:firstColumn="0" w:lastColumn="0" w:oddVBand="0" w:evenVBand="0" w:oddHBand="0" w:evenHBand="0" w:firstRowFirstColumn="0" w:firstRowLastColumn="0" w:lastRowFirstColumn="0" w:lastRowLastColumn="0"/>
              <w:rPr>
                <w:i/>
                <w:iCs/>
              </w:rPr>
            </w:pPr>
          </w:p>
          <w:tbl>
            <w:tblPr>
              <w:tblW w:w="6398" w:type="dxa"/>
              <w:tblCellMar>
                <w:left w:w="0" w:type="dxa"/>
                <w:right w:w="0" w:type="dxa"/>
              </w:tblCellMar>
              <w:tblLook w:val="04A0" w:firstRow="1" w:lastRow="0" w:firstColumn="1" w:lastColumn="0" w:noHBand="0" w:noVBand="1"/>
            </w:tblPr>
            <w:tblGrid>
              <w:gridCol w:w="1623"/>
              <w:gridCol w:w="1193"/>
              <w:gridCol w:w="1194"/>
              <w:gridCol w:w="1194"/>
              <w:gridCol w:w="1194"/>
            </w:tblGrid>
            <w:tr w:rsidRPr="00BE56C0" w:rsidR="00874780" w:rsidTr="00800EFC" w14:paraId="5669FBA1" w14:textId="4A098015">
              <w:trPr>
                <w:trHeight w:val="483"/>
              </w:trPr>
              <w:tc>
                <w:tcPr>
                  <w:tcW w:w="162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tcPr>
                <w:p w:rsidRPr="006D736E" w:rsidR="00874780" w:rsidP="000C32FD" w:rsidRDefault="002C0F08" w14:paraId="45B4E502" w14:textId="5356FC89">
                  <w:pPr>
                    <w:spacing w:after="0" w:line="240" w:lineRule="auto"/>
                    <w:rPr>
                      <w:rFonts w:eastAsia="Times New Roman" w:cs="Arial"/>
                      <w:b/>
                      <w:bCs/>
                      <w:color w:val="000000"/>
                      <w:szCs w:val="18"/>
                      <w:lang w:eastAsia="nl-NL"/>
                    </w:rPr>
                  </w:pPr>
                  <w:r w:rsidRPr="006D736E">
                    <w:rPr>
                      <w:rFonts w:eastAsia="Times New Roman" w:cs="Arial"/>
                      <w:b/>
                      <w:bCs/>
                      <w:color w:val="000000"/>
                      <w:szCs w:val="18"/>
                      <w:lang w:eastAsia="nl-NL"/>
                    </w:rPr>
                    <w:t xml:space="preserve">Bedragen </w:t>
                  </w:r>
                  <w:r w:rsidR="006D736E">
                    <w:rPr>
                      <w:rFonts w:eastAsia="Times New Roman" w:cs="Arial"/>
                      <w:b/>
                      <w:bCs/>
                      <w:color w:val="000000"/>
                      <w:szCs w:val="18"/>
                      <w:lang w:eastAsia="nl-NL"/>
                    </w:rPr>
                    <w:t>x</w:t>
                  </w:r>
                  <w:r w:rsidRPr="006D736E">
                    <w:rPr>
                      <w:rFonts w:eastAsia="Times New Roman" w:cs="Arial"/>
                      <w:b/>
                      <w:bCs/>
                      <w:color w:val="000000"/>
                      <w:szCs w:val="18"/>
                      <w:lang w:eastAsia="nl-NL"/>
                    </w:rPr>
                    <w:t xml:space="preserve"> € 1.000</w:t>
                  </w:r>
                </w:p>
              </w:tc>
              <w:tc>
                <w:tcPr>
                  <w:tcW w:w="1193"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6D736E" w:rsidR="00874780" w:rsidP="00800EFC" w:rsidRDefault="00874780" w14:paraId="714A2D46" w14:textId="77777777">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2027</w:t>
                  </w:r>
                </w:p>
              </w:tc>
              <w:tc>
                <w:tcPr>
                  <w:tcW w:w="1194"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6D736E" w:rsidR="00874780" w:rsidP="00800EFC" w:rsidRDefault="00874780" w14:paraId="45B7DC54" w14:textId="77777777">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2028</w:t>
                  </w:r>
                </w:p>
              </w:tc>
              <w:tc>
                <w:tcPr>
                  <w:tcW w:w="1194" w:type="dxa"/>
                  <w:tcBorders>
                    <w:top w:val="single" w:color="auto" w:sz="8" w:space="0"/>
                    <w:left w:val="nil"/>
                    <w:bottom w:val="single" w:color="auto" w:sz="8" w:space="0"/>
                    <w:right w:val="single" w:color="auto" w:sz="8" w:space="0"/>
                  </w:tcBorders>
                  <w:tcMar>
                    <w:top w:w="0" w:type="dxa"/>
                    <w:left w:w="108" w:type="dxa"/>
                    <w:bottom w:w="0" w:type="dxa"/>
                    <w:right w:w="108" w:type="dxa"/>
                  </w:tcMar>
                  <w:hideMark/>
                </w:tcPr>
                <w:p w:rsidRPr="006D736E" w:rsidR="00874780" w:rsidP="00800EFC" w:rsidRDefault="00874780" w14:paraId="398C4CC5" w14:textId="43FA93ED">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2029</w:t>
                  </w:r>
                </w:p>
              </w:tc>
              <w:tc>
                <w:tcPr>
                  <w:tcW w:w="1194" w:type="dxa"/>
                  <w:tcBorders>
                    <w:top w:val="single" w:color="auto" w:sz="8" w:space="0"/>
                    <w:left w:val="nil"/>
                    <w:bottom w:val="single" w:color="auto" w:sz="8" w:space="0"/>
                    <w:right w:val="single" w:color="auto" w:sz="8" w:space="0"/>
                  </w:tcBorders>
                </w:tcPr>
                <w:p w:rsidRPr="006D736E" w:rsidR="00874780" w:rsidP="00800EFC" w:rsidRDefault="00874780" w14:paraId="698377C0" w14:textId="18580945">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2030</w:t>
                  </w:r>
                  <w:r w:rsidRPr="006D736E" w:rsidR="002C0F08">
                    <w:rPr>
                      <w:rFonts w:eastAsia="Times New Roman" w:cs="Arial"/>
                      <w:b/>
                      <w:bCs/>
                      <w:color w:val="000000"/>
                      <w:szCs w:val="18"/>
                      <w:lang w:eastAsia="nl-NL"/>
                    </w:rPr>
                    <w:t xml:space="preserve"> e.v.</w:t>
                  </w:r>
                </w:p>
              </w:tc>
            </w:tr>
            <w:tr w:rsidRPr="00BE56C0" w:rsidR="00AB1E10" w:rsidTr="00800EFC" w14:paraId="4D1F8059" w14:textId="77777777">
              <w:trPr>
                <w:trHeight w:val="214"/>
              </w:trPr>
              <w:tc>
                <w:tcPr>
                  <w:tcW w:w="1623"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6D736E" w:rsidR="00AB1E10" w:rsidP="00874780" w:rsidRDefault="00AB1E10" w14:paraId="1026C407" w14:textId="169F6A31">
                  <w:pPr>
                    <w:spacing w:after="0" w:line="240" w:lineRule="auto"/>
                    <w:rPr>
                      <w:rFonts w:eastAsia="Times New Roman" w:cs="Arial"/>
                      <w:color w:val="000000"/>
                      <w:szCs w:val="18"/>
                      <w:lang w:eastAsia="nl-NL"/>
                    </w:rPr>
                  </w:pPr>
                  <w:r>
                    <w:rPr>
                      <w:rFonts w:eastAsia="Times New Roman" w:cs="Arial"/>
                      <w:color w:val="000000"/>
                      <w:szCs w:val="18"/>
                      <w:lang w:eastAsia="nl-NL"/>
                    </w:rPr>
                    <w:t>FTE</w:t>
                  </w:r>
                  <w:r w:rsidR="00800EFC">
                    <w:rPr>
                      <w:rFonts w:eastAsia="Times New Roman" w:cs="Arial"/>
                      <w:color w:val="000000"/>
                      <w:szCs w:val="18"/>
                      <w:lang w:eastAsia="nl-NL"/>
                    </w:rPr>
                    <w:t xml:space="preserve"> </w:t>
                  </w:r>
                  <w:r w:rsidRPr="004E729E" w:rsidR="00800EFC">
                    <w:rPr>
                      <w:rFonts w:eastAsia="Times New Roman" w:cs="Arial"/>
                      <w:color w:val="000000"/>
                      <w:szCs w:val="18"/>
                      <w:lang w:eastAsia="nl-NL"/>
                    </w:rPr>
                    <w:t>(indicatief)</w:t>
                  </w:r>
                </w:p>
              </w:tc>
              <w:tc>
                <w:tcPr>
                  <w:tcW w:w="119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AB1E10" w:rsidP="00874780" w:rsidRDefault="00AB1E10" w14:paraId="3A3AE841" w14:textId="22F5BEEF">
                  <w:pPr>
                    <w:spacing w:after="0" w:line="240" w:lineRule="auto"/>
                    <w:jc w:val="right"/>
                    <w:rPr>
                      <w:rFonts w:eastAsia="Times New Roman" w:cs="Arial"/>
                      <w:color w:val="000000"/>
                      <w:szCs w:val="18"/>
                      <w:lang w:eastAsia="nl-NL"/>
                    </w:rPr>
                  </w:pPr>
                  <w:r>
                    <w:rPr>
                      <w:rFonts w:eastAsia="Times New Roman" w:cs="Arial"/>
                      <w:color w:val="000000"/>
                      <w:szCs w:val="18"/>
                      <w:lang w:eastAsia="nl-NL"/>
                    </w:rPr>
                    <w:t>24</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AB1E10" w:rsidP="00874780" w:rsidRDefault="00AB1E10" w14:paraId="00ECE9CC" w14:textId="54CFEEE2">
                  <w:pPr>
                    <w:spacing w:after="0" w:line="240" w:lineRule="auto"/>
                    <w:jc w:val="right"/>
                    <w:rPr>
                      <w:rFonts w:eastAsia="Times New Roman" w:cs="Arial"/>
                      <w:color w:val="000000"/>
                      <w:szCs w:val="18"/>
                      <w:lang w:eastAsia="nl-NL"/>
                    </w:rPr>
                  </w:pPr>
                  <w:r>
                    <w:rPr>
                      <w:rFonts w:eastAsia="Times New Roman" w:cs="Arial"/>
                      <w:color w:val="000000"/>
                      <w:szCs w:val="18"/>
                      <w:lang w:eastAsia="nl-NL"/>
                    </w:rPr>
                    <w:t>24</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AB1E10" w:rsidP="00874780" w:rsidRDefault="00AB1E10" w14:paraId="1BD1E4F8" w14:textId="18818EC0">
                  <w:pPr>
                    <w:spacing w:after="0" w:line="240" w:lineRule="auto"/>
                    <w:jc w:val="right"/>
                    <w:rPr>
                      <w:rFonts w:eastAsia="Times New Roman" w:cs="Arial"/>
                      <w:color w:val="000000"/>
                      <w:szCs w:val="18"/>
                      <w:lang w:eastAsia="nl-NL"/>
                    </w:rPr>
                  </w:pPr>
                  <w:r>
                    <w:rPr>
                      <w:rFonts w:eastAsia="Times New Roman" w:cs="Arial"/>
                      <w:color w:val="000000"/>
                      <w:szCs w:val="18"/>
                      <w:lang w:eastAsia="nl-NL"/>
                    </w:rPr>
                    <w:t>86</w:t>
                  </w:r>
                </w:p>
              </w:tc>
              <w:tc>
                <w:tcPr>
                  <w:tcW w:w="1194" w:type="dxa"/>
                  <w:tcBorders>
                    <w:top w:val="nil"/>
                    <w:left w:val="nil"/>
                    <w:bottom w:val="single" w:color="auto" w:sz="8" w:space="0"/>
                    <w:right w:val="single" w:color="auto" w:sz="8" w:space="0"/>
                  </w:tcBorders>
                  <w:shd w:val="clear" w:color="auto" w:fill="FFFFFF"/>
                </w:tcPr>
                <w:p w:rsidRPr="006D736E" w:rsidR="00AB1E10" w:rsidP="00874780" w:rsidRDefault="00AB1E10" w14:paraId="5E49B7DD" w14:textId="41278325">
                  <w:pPr>
                    <w:spacing w:after="0" w:line="240" w:lineRule="auto"/>
                    <w:jc w:val="right"/>
                    <w:rPr>
                      <w:rFonts w:eastAsia="Times New Roman" w:cs="Arial"/>
                      <w:color w:val="000000"/>
                      <w:szCs w:val="18"/>
                      <w:lang w:eastAsia="nl-NL"/>
                    </w:rPr>
                  </w:pPr>
                  <w:r>
                    <w:rPr>
                      <w:rFonts w:eastAsia="Times New Roman" w:cs="Arial"/>
                      <w:color w:val="000000"/>
                      <w:szCs w:val="18"/>
                      <w:lang w:eastAsia="nl-NL"/>
                    </w:rPr>
                    <w:t>196</w:t>
                  </w:r>
                </w:p>
              </w:tc>
            </w:tr>
            <w:tr w:rsidRPr="00BE56C0" w:rsidR="00AB1E10" w:rsidTr="00800EFC" w14:paraId="0A61E272" w14:textId="77777777">
              <w:trPr>
                <w:trHeight w:val="214"/>
              </w:trPr>
              <w:tc>
                <w:tcPr>
                  <w:tcW w:w="1623" w:type="dxa"/>
                  <w:tcBorders>
                    <w:top w:val="nil"/>
                    <w:left w:val="single" w:color="auto" w:sz="8" w:space="0"/>
                    <w:bottom w:val="single" w:color="auto" w:sz="8" w:space="0"/>
                    <w:right w:val="single" w:color="auto" w:sz="8" w:space="0"/>
                  </w:tcBorders>
                  <w:tcMar>
                    <w:top w:w="0" w:type="dxa"/>
                    <w:left w:w="108" w:type="dxa"/>
                    <w:bottom w:w="0" w:type="dxa"/>
                    <w:right w:w="108" w:type="dxa"/>
                  </w:tcMar>
                </w:tcPr>
                <w:p w:rsidRPr="006D736E" w:rsidR="00AB1E10" w:rsidP="00874780" w:rsidRDefault="00AB1E10" w14:paraId="32FE9282" w14:textId="77777777">
                  <w:pPr>
                    <w:spacing w:after="0" w:line="240" w:lineRule="auto"/>
                    <w:rPr>
                      <w:rFonts w:eastAsia="Times New Roman" w:cs="Arial"/>
                      <w:color w:val="000000"/>
                      <w:szCs w:val="18"/>
                      <w:lang w:eastAsia="nl-NL"/>
                    </w:rPr>
                  </w:pPr>
                </w:p>
              </w:tc>
              <w:tc>
                <w:tcPr>
                  <w:tcW w:w="119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AB1E10" w:rsidP="00874780" w:rsidRDefault="00AB1E10" w14:paraId="6B474E34" w14:textId="77777777">
                  <w:pPr>
                    <w:spacing w:after="0" w:line="240" w:lineRule="auto"/>
                    <w:jc w:val="right"/>
                    <w:rPr>
                      <w:rFonts w:eastAsia="Times New Roman" w:cs="Arial"/>
                      <w:color w:val="000000"/>
                      <w:szCs w:val="18"/>
                      <w:lang w:eastAsia="nl-NL"/>
                    </w:rPr>
                  </w:pP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AB1E10" w:rsidP="00874780" w:rsidRDefault="00AB1E10" w14:paraId="29901DF3" w14:textId="77777777">
                  <w:pPr>
                    <w:spacing w:after="0" w:line="240" w:lineRule="auto"/>
                    <w:jc w:val="right"/>
                    <w:rPr>
                      <w:rFonts w:eastAsia="Times New Roman" w:cs="Arial"/>
                      <w:color w:val="000000"/>
                      <w:szCs w:val="18"/>
                      <w:lang w:eastAsia="nl-NL"/>
                    </w:rPr>
                  </w:pP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AB1E10" w:rsidP="00874780" w:rsidRDefault="00AB1E10" w14:paraId="18D9ACE6" w14:textId="77777777">
                  <w:pPr>
                    <w:spacing w:after="0" w:line="240" w:lineRule="auto"/>
                    <w:jc w:val="right"/>
                    <w:rPr>
                      <w:rFonts w:eastAsia="Times New Roman" w:cs="Arial"/>
                      <w:color w:val="000000"/>
                      <w:szCs w:val="18"/>
                      <w:lang w:eastAsia="nl-NL"/>
                    </w:rPr>
                  </w:pPr>
                </w:p>
              </w:tc>
              <w:tc>
                <w:tcPr>
                  <w:tcW w:w="1194" w:type="dxa"/>
                  <w:tcBorders>
                    <w:top w:val="nil"/>
                    <w:left w:val="nil"/>
                    <w:bottom w:val="single" w:color="auto" w:sz="8" w:space="0"/>
                    <w:right w:val="single" w:color="auto" w:sz="8" w:space="0"/>
                  </w:tcBorders>
                  <w:shd w:val="clear" w:color="auto" w:fill="FFFFFF"/>
                </w:tcPr>
                <w:p w:rsidRPr="006D736E" w:rsidR="00AB1E10" w:rsidP="00874780" w:rsidRDefault="00AB1E10" w14:paraId="71CAC12D" w14:textId="77777777">
                  <w:pPr>
                    <w:spacing w:after="0" w:line="240" w:lineRule="auto"/>
                    <w:jc w:val="right"/>
                    <w:rPr>
                      <w:rFonts w:eastAsia="Times New Roman" w:cs="Arial"/>
                      <w:color w:val="000000"/>
                      <w:szCs w:val="18"/>
                      <w:lang w:eastAsia="nl-NL"/>
                    </w:rPr>
                  </w:pPr>
                </w:p>
              </w:tc>
            </w:tr>
            <w:tr w:rsidRPr="00BE56C0" w:rsidR="00874780" w:rsidTr="00800EFC" w14:paraId="72DA3CDA" w14:textId="74ACFFAA">
              <w:trPr>
                <w:trHeight w:val="214"/>
              </w:trPr>
              <w:tc>
                <w:tcPr>
                  <w:tcW w:w="162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6D736E" w:rsidR="00874780" w:rsidP="00874780" w:rsidRDefault="00874780" w14:paraId="79F158E0" w14:textId="7628DB5D">
                  <w:pPr>
                    <w:spacing w:after="0" w:line="240" w:lineRule="auto"/>
                    <w:rPr>
                      <w:rFonts w:eastAsia="Times New Roman" w:cs="Arial"/>
                      <w:color w:val="000000"/>
                      <w:szCs w:val="18"/>
                      <w:lang w:eastAsia="nl-NL"/>
                    </w:rPr>
                  </w:pPr>
                  <w:r w:rsidRPr="006D736E">
                    <w:rPr>
                      <w:rFonts w:eastAsia="Times New Roman" w:cs="Arial"/>
                      <w:color w:val="000000"/>
                      <w:szCs w:val="18"/>
                      <w:lang w:eastAsia="nl-NL"/>
                    </w:rPr>
                    <w:t>Personeel</w:t>
                  </w:r>
                  <w:r w:rsidRPr="006D736E" w:rsidR="00470106">
                    <w:rPr>
                      <w:rFonts w:eastAsia="Times New Roman" w:cs="Arial"/>
                      <w:color w:val="000000"/>
                      <w:szCs w:val="18"/>
                      <w:lang w:eastAsia="nl-NL"/>
                    </w:rPr>
                    <w:t xml:space="preserve"> </w:t>
                  </w:r>
                </w:p>
              </w:tc>
              <w:tc>
                <w:tcPr>
                  <w:tcW w:w="119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874780" w14:paraId="785B9B28" w14:textId="5438D462">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4</w:t>
                  </w:r>
                  <w:r w:rsidRPr="006D736E" w:rsidR="004D4F52">
                    <w:rPr>
                      <w:rFonts w:eastAsia="Times New Roman" w:cs="Arial"/>
                      <w:color w:val="000000"/>
                      <w:szCs w:val="18"/>
                      <w:lang w:eastAsia="nl-NL"/>
                    </w:rPr>
                    <w:t>.3</w:t>
                  </w:r>
                  <w:r w:rsidRPr="006D736E" w:rsidR="002C0F08">
                    <w:rPr>
                      <w:rFonts w:eastAsia="Times New Roman" w:cs="Arial"/>
                      <w:color w:val="000000"/>
                      <w:szCs w:val="18"/>
                      <w:lang w:eastAsia="nl-NL"/>
                    </w:rPr>
                    <w:t>48</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4D4F52" w14:paraId="6D5C3574" w14:textId="1CA467B1">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4.3</w:t>
                  </w:r>
                  <w:r w:rsidRPr="006D736E" w:rsidR="002C0F08">
                    <w:rPr>
                      <w:rFonts w:eastAsia="Times New Roman" w:cs="Arial"/>
                      <w:color w:val="000000"/>
                      <w:szCs w:val="18"/>
                      <w:lang w:eastAsia="nl-NL"/>
                    </w:rPr>
                    <w:t>48</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4D4F52" w14:paraId="057BA0F3" w14:textId="0330205A">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15.6</w:t>
                  </w:r>
                  <w:r w:rsidRPr="006D736E" w:rsidR="002C0F08">
                    <w:rPr>
                      <w:rFonts w:eastAsia="Times New Roman" w:cs="Arial"/>
                      <w:color w:val="000000"/>
                      <w:szCs w:val="18"/>
                      <w:lang w:eastAsia="nl-NL"/>
                    </w:rPr>
                    <w:t>52</w:t>
                  </w:r>
                </w:p>
              </w:tc>
              <w:tc>
                <w:tcPr>
                  <w:tcW w:w="1194" w:type="dxa"/>
                  <w:tcBorders>
                    <w:top w:val="nil"/>
                    <w:left w:val="nil"/>
                    <w:bottom w:val="single" w:color="auto" w:sz="8" w:space="0"/>
                    <w:right w:val="single" w:color="auto" w:sz="8" w:space="0"/>
                  </w:tcBorders>
                  <w:shd w:val="clear" w:color="auto" w:fill="FFFFFF"/>
                </w:tcPr>
                <w:p w:rsidRPr="006D736E" w:rsidR="00874780" w:rsidP="00874780" w:rsidRDefault="002C0F08" w14:paraId="2BD90B47" w14:textId="29F1BC82">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35.652</w:t>
                  </w:r>
                </w:p>
              </w:tc>
            </w:tr>
            <w:tr w:rsidRPr="00BE56C0" w:rsidR="00874780" w:rsidTr="00800EFC" w14:paraId="5A3017EF" w14:textId="1AB97672">
              <w:trPr>
                <w:trHeight w:val="214"/>
              </w:trPr>
              <w:tc>
                <w:tcPr>
                  <w:tcW w:w="162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6D736E" w:rsidR="00470106" w:rsidP="00874780" w:rsidRDefault="00874780" w14:paraId="764E2D89" w14:textId="57E0B975">
                  <w:pPr>
                    <w:spacing w:after="0" w:line="240" w:lineRule="auto"/>
                    <w:rPr>
                      <w:rFonts w:eastAsia="Times New Roman" w:cs="Arial"/>
                      <w:color w:val="000000"/>
                      <w:szCs w:val="18"/>
                      <w:lang w:eastAsia="nl-NL"/>
                    </w:rPr>
                  </w:pPr>
                  <w:bookmarkStart w:name="_Hlk230783279" w:id="0"/>
                  <w:r w:rsidRPr="006D736E">
                    <w:rPr>
                      <w:rFonts w:eastAsia="Times New Roman" w:cs="Arial"/>
                      <w:color w:val="000000"/>
                      <w:szCs w:val="18"/>
                      <w:lang w:eastAsia="nl-NL"/>
                    </w:rPr>
                    <w:t>Keteneffect</w:t>
                  </w:r>
                </w:p>
              </w:tc>
              <w:tc>
                <w:tcPr>
                  <w:tcW w:w="119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2C0F08" w14:paraId="598F1626" w14:textId="0611097F">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652</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2C0F08" w14:paraId="61519A6D" w14:textId="75CF0FEC">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652</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874780" w14:paraId="129E33A6" w14:textId="2BBDBB2C">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2.</w:t>
                  </w:r>
                  <w:r w:rsidRPr="006D736E" w:rsidR="002C0F08">
                    <w:rPr>
                      <w:rFonts w:eastAsia="Times New Roman" w:cs="Arial"/>
                      <w:color w:val="000000"/>
                      <w:szCs w:val="18"/>
                      <w:lang w:eastAsia="nl-NL"/>
                    </w:rPr>
                    <w:t>348</w:t>
                  </w:r>
                </w:p>
              </w:tc>
              <w:tc>
                <w:tcPr>
                  <w:tcW w:w="1194" w:type="dxa"/>
                  <w:tcBorders>
                    <w:top w:val="nil"/>
                    <w:left w:val="nil"/>
                    <w:bottom w:val="single" w:color="auto" w:sz="8" w:space="0"/>
                    <w:right w:val="single" w:color="auto" w:sz="8" w:space="0"/>
                  </w:tcBorders>
                  <w:shd w:val="clear" w:color="auto" w:fill="FFFFFF"/>
                </w:tcPr>
                <w:p w:rsidRPr="006D736E" w:rsidR="00874780" w:rsidP="00874780" w:rsidRDefault="002C0F08" w14:paraId="5801B2A7" w14:textId="0089D80E">
                  <w:pPr>
                    <w:spacing w:after="0" w:line="240" w:lineRule="auto"/>
                    <w:jc w:val="right"/>
                    <w:rPr>
                      <w:rFonts w:eastAsia="Times New Roman" w:cs="Arial"/>
                      <w:color w:val="000000"/>
                      <w:szCs w:val="18"/>
                      <w:lang w:eastAsia="nl-NL"/>
                    </w:rPr>
                  </w:pPr>
                  <w:r w:rsidRPr="006D736E">
                    <w:rPr>
                      <w:rFonts w:eastAsia="Times New Roman" w:cs="Arial"/>
                      <w:color w:val="000000"/>
                      <w:szCs w:val="18"/>
                      <w:lang w:eastAsia="nl-NL"/>
                    </w:rPr>
                    <w:t>5.348</w:t>
                  </w:r>
                </w:p>
              </w:tc>
            </w:tr>
            <w:bookmarkEnd w:id="0"/>
            <w:tr w:rsidRPr="00BE56C0" w:rsidR="00874780" w:rsidTr="00800EFC" w14:paraId="54569B22" w14:textId="542F9632">
              <w:trPr>
                <w:trHeight w:val="214"/>
              </w:trPr>
              <w:tc>
                <w:tcPr>
                  <w:tcW w:w="1623" w:type="dxa"/>
                  <w:tcBorders>
                    <w:top w:val="nil"/>
                    <w:left w:val="single" w:color="auto" w:sz="8" w:space="0"/>
                    <w:bottom w:val="single" w:color="auto" w:sz="8" w:space="0"/>
                    <w:right w:val="single" w:color="auto" w:sz="8" w:space="0"/>
                  </w:tcBorders>
                  <w:tcMar>
                    <w:top w:w="0" w:type="dxa"/>
                    <w:left w:w="108" w:type="dxa"/>
                    <w:bottom w:w="0" w:type="dxa"/>
                    <w:right w:w="108" w:type="dxa"/>
                  </w:tcMar>
                  <w:hideMark/>
                </w:tcPr>
                <w:p w:rsidRPr="006D736E" w:rsidR="00874780" w:rsidP="00874780" w:rsidRDefault="00874780" w14:paraId="0213013F" w14:textId="77777777">
                  <w:pPr>
                    <w:spacing w:after="0" w:line="240" w:lineRule="auto"/>
                    <w:rPr>
                      <w:rFonts w:eastAsia="Times New Roman" w:cs="Arial"/>
                      <w:b/>
                      <w:bCs/>
                      <w:color w:val="000000"/>
                      <w:szCs w:val="18"/>
                      <w:lang w:eastAsia="nl-NL"/>
                    </w:rPr>
                  </w:pPr>
                  <w:r w:rsidRPr="006D736E">
                    <w:rPr>
                      <w:rFonts w:eastAsia="Times New Roman" w:cs="Arial"/>
                      <w:b/>
                      <w:bCs/>
                      <w:color w:val="000000"/>
                      <w:szCs w:val="18"/>
                      <w:lang w:eastAsia="nl-NL"/>
                    </w:rPr>
                    <w:t>Totaal</w:t>
                  </w:r>
                </w:p>
              </w:tc>
              <w:tc>
                <w:tcPr>
                  <w:tcW w:w="1193"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4D4F52" w14:paraId="1D80C2F6" w14:textId="76A931B3">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5</w:t>
                  </w:r>
                  <w:r w:rsidRPr="006D736E" w:rsidR="002C0F08">
                    <w:rPr>
                      <w:rFonts w:eastAsia="Times New Roman" w:cs="Arial"/>
                      <w:b/>
                      <w:bCs/>
                      <w:color w:val="000000"/>
                      <w:szCs w:val="18"/>
                      <w:lang w:eastAsia="nl-NL"/>
                    </w:rPr>
                    <w:t>.000</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874780" w14:paraId="6FC42A03" w14:textId="07B97FF6">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5</w:t>
                  </w:r>
                  <w:r w:rsidRPr="006D736E" w:rsidR="002C0F08">
                    <w:rPr>
                      <w:rFonts w:eastAsia="Times New Roman" w:cs="Arial"/>
                      <w:b/>
                      <w:bCs/>
                      <w:color w:val="000000"/>
                      <w:szCs w:val="18"/>
                      <w:lang w:eastAsia="nl-NL"/>
                    </w:rPr>
                    <w:t>.000</w:t>
                  </w:r>
                </w:p>
              </w:tc>
              <w:tc>
                <w:tcPr>
                  <w:tcW w:w="1194" w:type="dxa"/>
                  <w:tcBorders>
                    <w:top w:val="nil"/>
                    <w:left w:val="nil"/>
                    <w:bottom w:val="single" w:color="auto" w:sz="8" w:space="0"/>
                    <w:right w:val="single" w:color="auto" w:sz="8" w:space="0"/>
                  </w:tcBorders>
                  <w:shd w:val="clear" w:color="auto" w:fill="FFFFFF"/>
                  <w:tcMar>
                    <w:top w:w="0" w:type="dxa"/>
                    <w:left w:w="108" w:type="dxa"/>
                    <w:bottom w:w="0" w:type="dxa"/>
                    <w:right w:w="108" w:type="dxa"/>
                  </w:tcMar>
                </w:tcPr>
                <w:p w:rsidRPr="006D736E" w:rsidR="00874780" w:rsidP="00874780" w:rsidRDefault="00874780" w14:paraId="538C9C57" w14:textId="4A288496">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18.000</w:t>
                  </w:r>
                </w:p>
              </w:tc>
              <w:tc>
                <w:tcPr>
                  <w:tcW w:w="1194" w:type="dxa"/>
                  <w:tcBorders>
                    <w:top w:val="nil"/>
                    <w:left w:val="nil"/>
                    <w:bottom w:val="single" w:color="auto" w:sz="8" w:space="0"/>
                    <w:right w:val="single" w:color="auto" w:sz="8" w:space="0"/>
                  </w:tcBorders>
                  <w:shd w:val="clear" w:color="auto" w:fill="FFFFFF"/>
                </w:tcPr>
                <w:p w:rsidRPr="006D736E" w:rsidR="00874780" w:rsidP="00874780" w:rsidRDefault="00874780" w14:paraId="40A1DAB9" w14:textId="4E0A178D">
                  <w:pPr>
                    <w:spacing w:after="0" w:line="240" w:lineRule="auto"/>
                    <w:jc w:val="right"/>
                    <w:rPr>
                      <w:rFonts w:eastAsia="Times New Roman" w:cs="Arial"/>
                      <w:b/>
                      <w:bCs/>
                      <w:color w:val="000000"/>
                      <w:szCs w:val="18"/>
                      <w:lang w:eastAsia="nl-NL"/>
                    </w:rPr>
                  </w:pPr>
                  <w:r w:rsidRPr="006D736E">
                    <w:rPr>
                      <w:rFonts w:eastAsia="Times New Roman" w:cs="Arial"/>
                      <w:b/>
                      <w:bCs/>
                      <w:color w:val="000000"/>
                      <w:szCs w:val="18"/>
                      <w:lang w:eastAsia="nl-NL"/>
                    </w:rPr>
                    <w:t>41.000</w:t>
                  </w:r>
                </w:p>
              </w:tc>
            </w:tr>
          </w:tbl>
          <w:p w:rsidRPr="00BE56C0" w:rsidR="00FF220E" w:rsidP="00BA6B5D" w:rsidRDefault="00FF220E" w14:paraId="7C2B607B" w14:textId="77777777">
            <w:pPr>
              <w:cnfStyle w:val="000000000000" w:firstRow="0" w:lastRow="0" w:firstColumn="0" w:lastColumn="0" w:oddVBand="0" w:evenVBand="0" w:oddHBand="0" w:evenHBand="0" w:firstRowFirstColumn="0" w:firstRowLastColumn="0" w:lastRowFirstColumn="0" w:lastRowLastColumn="0"/>
              <w:rPr>
                <w:i/>
                <w:iCs/>
              </w:rPr>
            </w:pPr>
          </w:p>
          <w:p w:rsidRPr="00BE56C0" w:rsidR="008F7533" w:rsidP="00800EFC" w:rsidRDefault="00BA62C3" w14:paraId="47EB6A03" w14:textId="2660C85B">
            <w:pPr>
              <w:cnfStyle w:val="000000000000" w:firstRow="0" w:lastRow="0" w:firstColumn="0" w:lastColumn="0" w:oddVBand="0" w:evenVBand="0" w:oddHBand="0" w:evenHBand="0" w:firstRowFirstColumn="0" w:firstRowLastColumn="0" w:lastRowFirstColumn="0" w:lastRowLastColumn="0"/>
              <w:rPr>
                <w:i/>
                <w:iCs/>
              </w:rPr>
            </w:pPr>
            <w:r w:rsidRPr="00BE56C0">
              <w:t xml:space="preserve">De </w:t>
            </w:r>
            <w:r w:rsidR="00C230E1">
              <w:t xml:space="preserve">post </w:t>
            </w:r>
            <w:r w:rsidRPr="00BE56C0">
              <w:t>persone</w:t>
            </w:r>
            <w:r w:rsidR="00C230E1">
              <w:t>e</w:t>
            </w:r>
            <w:r w:rsidRPr="00BE56C0">
              <w:t xml:space="preserve">l </w:t>
            </w:r>
            <w:r w:rsidRPr="00BE56C0" w:rsidR="00A500A1">
              <w:t xml:space="preserve">in dit overzicht </w:t>
            </w:r>
            <w:r w:rsidR="00C230E1">
              <w:t xml:space="preserve">is </w:t>
            </w:r>
            <w:r w:rsidRPr="00BE56C0">
              <w:t>opgebouwd op basis van fte’s schaal 9</w:t>
            </w:r>
            <w:r w:rsidRPr="00BE56C0" w:rsidR="002C0F08">
              <w:t xml:space="preserve"> OS tegen normtarief 2026</w:t>
            </w:r>
            <w:r w:rsidR="00C230E1">
              <w:t xml:space="preserve"> (inclusief toeslag materieel)</w:t>
            </w:r>
            <w:r w:rsidRPr="00BE56C0" w:rsidR="002C0F08">
              <w:t>.</w:t>
            </w:r>
            <w:r w:rsidRPr="00BE56C0">
              <w:t xml:space="preserve"> De middelen worden via de algemene bijdrage aan de politiebegroting toegevoegd.</w:t>
            </w:r>
            <w:r w:rsidR="004E729E">
              <w:t xml:space="preserve"> </w:t>
            </w:r>
            <w:r w:rsidRPr="004E729E" w:rsidR="004E729E">
              <w:t>Het aantal fte’s dat structureel met deze middelen aan de politie kan worden toegekend is nog niet definitief en mede afhankelijk van de nadere cijfers van de loonbijstelling over 2027 en 2028</w:t>
            </w:r>
            <w:r w:rsidR="004E729E">
              <w:t xml:space="preserve">. </w:t>
            </w:r>
          </w:p>
        </w:tc>
      </w:tr>
      <w:tr w:rsidRPr="00BE56C0" w:rsidR="00674954" w:rsidTr="001A1682" w14:paraId="7D6A1EB5" w14:textId="77777777">
        <w:trPr>
          <w:gridAfter w:val="1"/>
          <w:wAfter w:w="52" w:type="dxa"/>
          <w:trHeight w:val="91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BE56C0" w:rsidR="00674954" w:rsidRDefault="00674954" w14:paraId="4134CB5A" w14:textId="77777777">
            <w:r w:rsidRPr="00BE56C0">
              <w:t>3. b. Financiële gevolgen voor maatschappelijke sectoren</w:t>
            </w:r>
          </w:p>
        </w:tc>
        <w:tc>
          <w:tcPr>
            <w:tcW w:w="6634" w:type="dxa"/>
          </w:tcPr>
          <w:p w:rsidRPr="00BE56C0" w:rsidR="00674954" w:rsidRDefault="00CF512E" w14:paraId="216A1310" w14:textId="4E5E6741">
            <w:pPr>
              <w:cnfStyle w:val="000000000000" w:firstRow="0" w:lastRow="0" w:firstColumn="0" w:lastColumn="0" w:oddVBand="0" w:evenVBand="0" w:oddHBand="0" w:evenHBand="0" w:firstRowFirstColumn="0" w:firstRowLastColumn="0" w:lastRowFirstColumn="0" w:lastRowLastColumn="0"/>
            </w:pPr>
            <w:r w:rsidRPr="00BE56C0">
              <w:t>N.v.t.</w:t>
            </w:r>
          </w:p>
        </w:tc>
      </w:tr>
      <w:tr w:rsidRPr="00BE56C0" w:rsidR="00674954" w:rsidTr="001A1682" w14:paraId="097E3F72" w14:textId="77777777">
        <w:trPr>
          <w:gridAfter w:val="1"/>
          <w:wAfter w:w="52" w:type="dxa"/>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BE56C0" w:rsidR="00674954" w:rsidRDefault="00674954" w14:paraId="6B28F40C" w14:textId="6327225A">
            <w:r w:rsidRPr="00BE56C0">
              <w:t>4. Nagestreefde doeltreffendhei</w:t>
            </w:r>
            <w:r w:rsidRPr="00BE56C0" w:rsidR="008F7533">
              <w:t>d</w:t>
            </w:r>
          </w:p>
        </w:tc>
        <w:tc>
          <w:tcPr>
            <w:tcW w:w="6634" w:type="dxa"/>
          </w:tcPr>
          <w:p w:rsidRPr="00BE56C0" w:rsidR="008F7533" w:rsidP="006D736E" w:rsidRDefault="00F4519B" w14:paraId="1D275896" w14:textId="7773518D">
            <w:pPr>
              <w:cnfStyle w:val="000000000000" w:firstRow="0" w:lastRow="0" w:firstColumn="0" w:lastColumn="0" w:oddVBand="0" w:evenVBand="0" w:oddHBand="0" w:evenHBand="0" w:firstRowFirstColumn="0" w:firstRowLastColumn="0" w:lastRowFirstColumn="0" w:lastRowLastColumn="0"/>
            </w:pPr>
            <w:r w:rsidRPr="00BE56C0">
              <w:t xml:space="preserve">De doeltreffendheid van deze investering wordt gerealiseerd doordat de financiële middelen </w:t>
            </w:r>
            <w:r w:rsidRPr="00BE56C0" w:rsidR="00E92F73">
              <w:t xml:space="preserve">ten goede komen aan extra </w:t>
            </w:r>
            <w:r w:rsidRPr="00BE56C0" w:rsidR="0093770B">
              <w:t>(</w:t>
            </w:r>
            <w:r w:rsidRPr="00BE56C0" w:rsidR="00E92F73">
              <w:t>wijk</w:t>
            </w:r>
            <w:r w:rsidRPr="00BE56C0" w:rsidR="0093770B">
              <w:t>-)</w:t>
            </w:r>
            <w:r w:rsidRPr="00BE56C0" w:rsidR="00E92F73">
              <w:t>capaciteit in de basisteams. Dit vergroot de zichtbaarheid en aanwezigheid in de wijken en versterkt daarmee de lokale verankering en slagkracht van de politie.</w:t>
            </w:r>
          </w:p>
        </w:tc>
      </w:tr>
      <w:tr w:rsidRPr="00BE56C0" w:rsidR="00674954" w:rsidTr="001A1682" w14:paraId="60103E62" w14:textId="77777777">
        <w:trPr>
          <w:gridAfter w:val="1"/>
          <w:wAfter w:w="52" w:type="dxa"/>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BE56C0" w:rsidR="00674954" w:rsidRDefault="00674954" w14:paraId="4B54C0CB" w14:textId="77777777">
            <w:r w:rsidRPr="00BE56C0">
              <w:t>5. Nagestreefde doelmatigheid</w:t>
            </w:r>
          </w:p>
        </w:tc>
        <w:tc>
          <w:tcPr>
            <w:tcW w:w="6634" w:type="dxa"/>
          </w:tcPr>
          <w:p w:rsidRPr="00BE56C0" w:rsidR="0041035C" w:rsidP="00674954" w:rsidRDefault="0041035C" w14:paraId="2A7266EE" w14:textId="226B9736">
            <w:pPr>
              <w:cnfStyle w:val="000000000000" w:firstRow="0" w:lastRow="0" w:firstColumn="0" w:lastColumn="0" w:oddVBand="0" w:evenVBand="0" w:oddHBand="0" w:evenHBand="0" w:firstRowFirstColumn="0" w:firstRowLastColumn="0" w:lastRowFirstColumn="0" w:lastRowLastColumn="0"/>
            </w:pPr>
            <w:r w:rsidRPr="00BE56C0">
              <w:t xml:space="preserve">Het voorgestelde instrumentarium waarborgt een hoge mate van doelmatigheid door de allocatie van de middelen decentraal bij het lokale gezag te beleggen. </w:t>
            </w:r>
            <w:r w:rsidRPr="00BE56C0" w:rsidR="00545F21">
              <w:t>Zo</w:t>
            </w:r>
            <w:r w:rsidRPr="00BE56C0" w:rsidR="00BA62C3">
              <w:t xml:space="preserve"> kan zeer gericht de aanwezigheid van de agenten in de wijk worden versterkt</w:t>
            </w:r>
            <w:r w:rsidRPr="00BE56C0" w:rsidR="00545F21">
              <w:t xml:space="preserve"> en wordt optimaal aangesloten op de specifieke lokale context.</w:t>
            </w:r>
          </w:p>
          <w:p w:rsidRPr="00BE56C0" w:rsidR="0041035C" w:rsidP="00674954" w:rsidRDefault="0041035C" w14:paraId="1114954C" w14:textId="77777777">
            <w:pPr>
              <w:cnfStyle w:val="000000000000" w:firstRow="0" w:lastRow="0" w:firstColumn="0" w:lastColumn="0" w:oddVBand="0" w:evenVBand="0" w:oddHBand="0" w:evenHBand="0" w:firstRowFirstColumn="0" w:firstRowLastColumn="0" w:lastRowFirstColumn="0" w:lastRowLastColumn="0"/>
            </w:pPr>
          </w:p>
          <w:p w:rsidRPr="00BE56C0" w:rsidR="008F7533" w:rsidP="00192434" w:rsidRDefault="00BA62C3" w14:paraId="0D75176C" w14:textId="4310F60B">
            <w:pPr>
              <w:cnfStyle w:val="000000000000" w:firstRow="0" w:lastRow="0" w:firstColumn="0" w:lastColumn="0" w:oddVBand="0" w:evenVBand="0" w:oddHBand="0" w:evenHBand="0" w:firstRowFirstColumn="0" w:firstRowLastColumn="0" w:lastRowFirstColumn="0" w:lastRowLastColumn="0"/>
            </w:pPr>
            <w:r w:rsidRPr="00BE56C0">
              <w:t xml:space="preserve">Dit kan </w:t>
            </w:r>
            <w:r w:rsidRPr="00BE56C0" w:rsidR="00545F21">
              <w:t>zowel door het</w:t>
            </w:r>
            <w:r w:rsidRPr="00BE56C0">
              <w:t xml:space="preserve"> direct</w:t>
            </w:r>
            <w:r w:rsidRPr="00BE56C0" w:rsidR="00545F21">
              <w:t xml:space="preserve"> toevoegen van extra </w:t>
            </w:r>
            <w:r w:rsidRPr="00BE56C0" w:rsidR="0093770B">
              <w:t>(</w:t>
            </w:r>
            <w:r w:rsidRPr="00BE56C0" w:rsidR="00545F21">
              <w:t>wijk</w:t>
            </w:r>
            <w:r w:rsidRPr="00BE56C0" w:rsidR="0093770B">
              <w:t>-)</w:t>
            </w:r>
            <w:r w:rsidRPr="00BE56C0" w:rsidR="00545F21">
              <w:t>capaciteit</w:t>
            </w:r>
            <w:r w:rsidRPr="00BE56C0">
              <w:t xml:space="preserve"> </w:t>
            </w:r>
            <w:r w:rsidRPr="00BE56C0" w:rsidR="00545F21">
              <w:t>alsook</w:t>
            </w:r>
            <w:r w:rsidRPr="00BE56C0">
              <w:t xml:space="preserve"> het ontlasten van de huidige capaciteit door inzet van specialisten die tijdrovende casuïstiek kunnen overnemen, waar</w:t>
            </w:r>
            <w:r w:rsidRPr="00BE56C0" w:rsidR="008F7533">
              <w:t>door</w:t>
            </w:r>
            <w:r w:rsidRPr="00BE56C0">
              <w:t xml:space="preserve"> </w:t>
            </w:r>
            <w:r w:rsidRPr="00BE56C0" w:rsidR="008F7533">
              <w:t>hun collega’s</w:t>
            </w:r>
            <w:r w:rsidRPr="00BE56C0">
              <w:t xml:space="preserve"> weer sneller de straat op kunnen.</w:t>
            </w:r>
          </w:p>
        </w:tc>
      </w:tr>
      <w:tr w:rsidR="00674954" w:rsidTr="001A1682" w14:paraId="696571FA" w14:textId="77777777">
        <w:trPr>
          <w:gridAfter w:val="1"/>
          <w:wAfter w:w="52" w:type="dxa"/>
          <w:trHeight w:val="1007"/>
        </w:trPr>
        <w:tc>
          <w:tcPr>
            <w:cnfStyle w:val="001000000000" w:firstRow="0" w:lastRow="0" w:firstColumn="1" w:lastColumn="0" w:oddVBand="0" w:evenVBand="0" w:oddHBand="0" w:evenHBand="0" w:firstRowFirstColumn="0" w:firstRowLastColumn="0" w:lastRowFirstColumn="0" w:lastRowLastColumn="0"/>
            <w:tcW w:w="2508" w:type="dxa"/>
            <w:shd w:val="clear" w:color="auto" w:fill="DEEAF6" w:themeFill="accent1" w:themeFillTint="33"/>
          </w:tcPr>
          <w:p w:rsidRPr="00BE56C0" w:rsidR="00674954" w:rsidRDefault="00674954" w14:paraId="6A361F9F" w14:textId="77777777">
            <w:r w:rsidRPr="00BE56C0">
              <w:t>6. Evaluatieparagraaf</w:t>
            </w:r>
          </w:p>
        </w:tc>
        <w:tc>
          <w:tcPr>
            <w:tcW w:w="6634" w:type="dxa"/>
          </w:tcPr>
          <w:p w:rsidRPr="00BE56C0" w:rsidR="0093770B" w:rsidP="00BA62C3" w:rsidRDefault="0093770B" w14:paraId="13254A8B" w14:textId="2B383006">
            <w:pPr>
              <w:cnfStyle w:val="000000000000" w:firstRow="0" w:lastRow="0" w:firstColumn="0" w:lastColumn="0" w:oddVBand="0" w:evenVBand="0" w:oddHBand="0" w:evenHBand="0" w:firstRowFirstColumn="0" w:firstRowLastColumn="0" w:lastRowFirstColumn="0" w:lastRowLastColumn="0"/>
            </w:pPr>
            <w:r w:rsidRPr="00BE56C0">
              <w:t xml:space="preserve">De </w:t>
            </w:r>
            <w:r w:rsidR="00261EC6">
              <w:t xml:space="preserve">financiële </w:t>
            </w:r>
            <w:r w:rsidRPr="00BE56C0">
              <w:t xml:space="preserve">reeks </w:t>
            </w:r>
            <w:r w:rsidR="006D736E">
              <w:t xml:space="preserve">zal na toekenning van de middelen </w:t>
            </w:r>
            <w:r w:rsidRPr="00BE56C0">
              <w:t xml:space="preserve">meerjarig </w:t>
            </w:r>
            <w:r w:rsidR="006D736E">
              <w:t xml:space="preserve">worden </w:t>
            </w:r>
            <w:r w:rsidRPr="00BE56C0">
              <w:t xml:space="preserve">verwerkt in de politiebegroting. De uitgaven worden gemonitord in de reguliere Planning &amp; Control (P&amp;C) cyclus. </w:t>
            </w:r>
          </w:p>
          <w:p w:rsidRPr="00BE56C0" w:rsidR="0093770B" w:rsidP="00BA62C3" w:rsidRDefault="0093770B" w14:paraId="3644E7C7" w14:textId="77777777">
            <w:pPr>
              <w:cnfStyle w:val="000000000000" w:firstRow="0" w:lastRow="0" w:firstColumn="0" w:lastColumn="0" w:oddVBand="0" w:evenVBand="0" w:oddHBand="0" w:evenHBand="0" w:firstRowFirstColumn="0" w:firstRowLastColumn="0" w:lastRowFirstColumn="0" w:lastRowLastColumn="0"/>
            </w:pPr>
          </w:p>
          <w:p w:rsidR="0093770B" w:rsidP="006D736E" w:rsidRDefault="0093770B" w14:paraId="396817CA" w14:textId="56D9AA9E">
            <w:pPr>
              <w:cnfStyle w:val="000000000000" w:firstRow="0" w:lastRow="0" w:firstColumn="0" w:lastColumn="0" w:oddVBand="0" w:evenVBand="0" w:oddHBand="0" w:evenHBand="0" w:firstRowFirstColumn="0" w:firstRowLastColumn="0" w:lastRowFirstColumn="0" w:lastRowLastColumn="0"/>
            </w:pPr>
            <w:r w:rsidRPr="00BE56C0">
              <w:t xml:space="preserve">Zowel de begroting als de jaarverantwoording worden aangeboden aan de Tweede Kamer en worden actief openbaar gemaakt. De </w:t>
            </w:r>
            <w:r w:rsidRPr="00BE56C0">
              <w:lastRenderedPageBreak/>
              <w:t>wettelijke basis van de P&amp;C cyclus van de</w:t>
            </w:r>
            <w:r w:rsidRPr="00BE56C0" w:rsidR="00E31464">
              <w:t xml:space="preserve"> politie</w:t>
            </w:r>
            <w:r w:rsidRPr="00BE56C0">
              <w:t xml:space="preserve"> is verankerd in de Politiewet 2012 en nadere uitvoeringsbesluiten.</w:t>
            </w:r>
          </w:p>
        </w:tc>
      </w:tr>
    </w:tbl>
    <w:p w:rsidR="00BA62C3" w:rsidRDefault="00BA62C3" w14:paraId="6922F3EB" w14:textId="77777777"/>
    <w:sectPr w:rsidR="00BA62C3" w:rsidSect="001E6A24">
      <w:pgSz w:w="11907" w:h="16840" w:code="9"/>
      <w:pgMar w:top="1440" w:right="1440" w:bottom="1440" w:left="1440" w:header="709" w:footer="709"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4CED4B" w14:textId="77777777" w:rsidR="003B5972" w:rsidRDefault="003B5972" w:rsidP="00674954">
      <w:pPr>
        <w:spacing w:after="0" w:line="240" w:lineRule="auto"/>
      </w:pPr>
      <w:r>
        <w:separator/>
      </w:r>
    </w:p>
  </w:endnote>
  <w:endnote w:type="continuationSeparator" w:id="0">
    <w:p w14:paraId="779376F9" w14:textId="77777777" w:rsidR="003B5972" w:rsidRDefault="003B5972" w:rsidP="006749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5FBC61" w14:textId="77777777" w:rsidR="003B5972" w:rsidRDefault="003B5972" w:rsidP="00674954">
      <w:pPr>
        <w:spacing w:after="0" w:line="240" w:lineRule="auto"/>
      </w:pPr>
      <w:r>
        <w:separator/>
      </w:r>
    </w:p>
  </w:footnote>
  <w:footnote w:type="continuationSeparator" w:id="0">
    <w:p w14:paraId="115E1E74" w14:textId="77777777" w:rsidR="003B5972" w:rsidRDefault="003B5972" w:rsidP="006749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44FFB"/>
    <w:multiLevelType w:val="hybridMultilevel"/>
    <w:tmpl w:val="16AE6B8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9B7749E"/>
    <w:multiLevelType w:val="hybridMultilevel"/>
    <w:tmpl w:val="3D06905A"/>
    <w:lvl w:ilvl="0" w:tplc="0774418E">
      <w:start w:val="41"/>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9655DC5"/>
    <w:multiLevelType w:val="hybridMultilevel"/>
    <w:tmpl w:val="C5B8C232"/>
    <w:lvl w:ilvl="0" w:tplc="46EC2200">
      <w:start w:val="3"/>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2AF10CA8"/>
    <w:multiLevelType w:val="hybridMultilevel"/>
    <w:tmpl w:val="16CCEB80"/>
    <w:lvl w:ilvl="0" w:tplc="FFB67FD8">
      <w:start w:val="45"/>
      <w:numFmt w:val="bullet"/>
      <w:lvlText w:val=""/>
      <w:lvlJc w:val="left"/>
      <w:pPr>
        <w:ind w:left="720" w:hanging="360"/>
      </w:pPr>
      <w:rPr>
        <w:rFonts w:ascii="Symbol" w:eastAsiaTheme="minorHAnsi" w:hAnsi="Symbol"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CE45186"/>
    <w:multiLevelType w:val="hybridMultilevel"/>
    <w:tmpl w:val="77521A86"/>
    <w:lvl w:ilvl="0" w:tplc="3D0C6C84">
      <w:start w:val="45"/>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1191523"/>
    <w:multiLevelType w:val="hybridMultilevel"/>
    <w:tmpl w:val="133EBA0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6" w15:restartNumberingAfterBreak="0">
    <w:nsid w:val="6DB21106"/>
    <w:multiLevelType w:val="hybridMultilevel"/>
    <w:tmpl w:val="51D01DF2"/>
    <w:lvl w:ilvl="0" w:tplc="43DA5ED4">
      <w:start w:val="3"/>
      <w:numFmt w:val="bullet"/>
      <w:lvlText w:val="-"/>
      <w:lvlJc w:val="left"/>
      <w:pPr>
        <w:ind w:left="1080" w:hanging="360"/>
      </w:pPr>
      <w:rPr>
        <w:rFonts w:ascii="Verdana" w:eastAsiaTheme="minorHAnsi" w:hAnsi="Verdana" w:cstheme="minorBid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7" w15:restartNumberingAfterBreak="0">
    <w:nsid w:val="7158085D"/>
    <w:multiLevelType w:val="hybridMultilevel"/>
    <w:tmpl w:val="69D45E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033001706">
    <w:abstractNumId w:val="4"/>
  </w:num>
  <w:num w:numId="2" w16cid:durableId="1993557983">
    <w:abstractNumId w:val="3"/>
  </w:num>
  <w:num w:numId="3" w16cid:durableId="599490228">
    <w:abstractNumId w:val="0"/>
  </w:num>
  <w:num w:numId="4" w16cid:durableId="1392267718">
    <w:abstractNumId w:val="7"/>
  </w:num>
  <w:num w:numId="5" w16cid:durableId="480125113">
    <w:abstractNumId w:val="6"/>
  </w:num>
  <w:num w:numId="6" w16cid:durableId="259267349">
    <w:abstractNumId w:val="2"/>
  </w:num>
  <w:num w:numId="7" w16cid:durableId="1382247320">
    <w:abstractNumId w:val="1"/>
  </w:num>
  <w:num w:numId="8" w16cid:durableId="2466143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4954"/>
    <w:rsid w:val="0003217B"/>
    <w:rsid w:val="00033861"/>
    <w:rsid w:val="00041076"/>
    <w:rsid w:val="00072A39"/>
    <w:rsid w:val="00075BB4"/>
    <w:rsid w:val="000906FC"/>
    <w:rsid w:val="000957ED"/>
    <w:rsid w:val="000B05FA"/>
    <w:rsid w:val="000C32FD"/>
    <w:rsid w:val="000C4505"/>
    <w:rsid w:val="000E5737"/>
    <w:rsid w:val="000E758F"/>
    <w:rsid w:val="00102C3A"/>
    <w:rsid w:val="0011143B"/>
    <w:rsid w:val="001178DD"/>
    <w:rsid w:val="0015487C"/>
    <w:rsid w:val="001577FF"/>
    <w:rsid w:val="001655D5"/>
    <w:rsid w:val="00181524"/>
    <w:rsid w:val="00185E48"/>
    <w:rsid w:val="00192434"/>
    <w:rsid w:val="001A1682"/>
    <w:rsid w:val="001A5476"/>
    <w:rsid w:val="001A59C8"/>
    <w:rsid w:val="001C3D82"/>
    <w:rsid w:val="001E25A3"/>
    <w:rsid w:val="001E6A24"/>
    <w:rsid w:val="001F4E02"/>
    <w:rsid w:val="00202BD8"/>
    <w:rsid w:val="002048C0"/>
    <w:rsid w:val="00224475"/>
    <w:rsid w:val="0023575D"/>
    <w:rsid w:val="002543E7"/>
    <w:rsid w:val="00260405"/>
    <w:rsid w:val="00261EC6"/>
    <w:rsid w:val="002A27C3"/>
    <w:rsid w:val="002A63F5"/>
    <w:rsid w:val="002B5A68"/>
    <w:rsid w:val="002C0F08"/>
    <w:rsid w:val="002C1476"/>
    <w:rsid w:val="002C5D52"/>
    <w:rsid w:val="002D41B9"/>
    <w:rsid w:val="002E35C6"/>
    <w:rsid w:val="002E44D7"/>
    <w:rsid w:val="002F2007"/>
    <w:rsid w:val="00333054"/>
    <w:rsid w:val="003410FC"/>
    <w:rsid w:val="003422A2"/>
    <w:rsid w:val="003530B5"/>
    <w:rsid w:val="0037041E"/>
    <w:rsid w:val="00386A08"/>
    <w:rsid w:val="0039087D"/>
    <w:rsid w:val="00395A6A"/>
    <w:rsid w:val="003A4BC9"/>
    <w:rsid w:val="003A587A"/>
    <w:rsid w:val="003B5972"/>
    <w:rsid w:val="003C1AA6"/>
    <w:rsid w:val="003C552C"/>
    <w:rsid w:val="003D3A1E"/>
    <w:rsid w:val="003E0B15"/>
    <w:rsid w:val="0041035C"/>
    <w:rsid w:val="00416287"/>
    <w:rsid w:val="00420F72"/>
    <w:rsid w:val="00425B44"/>
    <w:rsid w:val="0043716C"/>
    <w:rsid w:val="00437CDD"/>
    <w:rsid w:val="004435B5"/>
    <w:rsid w:val="00445F39"/>
    <w:rsid w:val="00451217"/>
    <w:rsid w:val="00470106"/>
    <w:rsid w:val="00473407"/>
    <w:rsid w:val="0047544C"/>
    <w:rsid w:val="00490618"/>
    <w:rsid w:val="004B7BF0"/>
    <w:rsid w:val="004D4F52"/>
    <w:rsid w:val="004E729E"/>
    <w:rsid w:val="004F1204"/>
    <w:rsid w:val="00513CE6"/>
    <w:rsid w:val="00525EBA"/>
    <w:rsid w:val="00545F21"/>
    <w:rsid w:val="005954D0"/>
    <w:rsid w:val="005A0919"/>
    <w:rsid w:val="005A6B43"/>
    <w:rsid w:val="005D2DF9"/>
    <w:rsid w:val="005D7EA9"/>
    <w:rsid w:val="006027BF"/>
    <w:rsid w:val="00604D51"/>
    <w:rsid w:val="006266E3"/>
    <w:rsid w:val="00627799"/>
    <w:rsid w:val="006331F6"/>
    <w:rsid w:val="00634B6F"/>
    <w:rsid w:val="00643237"/>
    <w:rsid w:val="00671334"/>
    <w:rsid w:val="0067142F"/>
    <w:rsid w:val="00673099"/>
    <w:rsid w:val="00674954"/>
    <w:rsid w:val="006B3FF1"/>
    <w:rsid w:val="006C0956"/>
    <w:rsid w:val="006D0251"/>
    <w:rsid w:val="006D24B2"/>
    <w:rsid w:val="006D736E"/>
    <w:rsid w:val="006F1EC1"/>
    <w:rsid w:val="006F29EB"/>
    <w:rsid w:val="006F3F80"/>
    <w:rsid w:val="006F41AC"/>
    <w:rsid w:val="00713702"/>
    <w:rsid w:val="007250AF"/>
    <w:rsid w:val="00725994"/>
    <w:rsid w:val="00746C52"/>
    <w:rsid w:val="007545C1"/>
    <w:rsid w:val="0077646F"/>
    <w:rsid w:val="00793545"/>
    <w:rsid w:val="007A7475"/>
    <w:rsid w:val="007B7983"/>
    <w:rsid w:val="007F13BC"/>
    <w:rsid w:val="00800024"/>
    <w:rsid w:val="00800EFC"/>
    <w:rsid w:val="00850D35"/>
    <w:rsid w:val="00874780"/>
    <w:rsid w:val="0088287E"/>
    <w:rsid w:val="00892E54"/>
    <w:rsid w:val="00897FC4"/>
    <w:rsid w:val="008A1FE9"/>
    <w:rsid w:val="008B19BC"/>
    <w:rsid w:val="008B2B48"/>
    <w:rsid w:val="008B40D6"/>
    <w:rsid w:val="008D3718"/>
    <w:rsid w:val="008E794C"/>
    <w:rsid w:val="008F7533"/>
    <w:rsid w:val="00906006"/>
    <w:rsid w:val="00906EBC"/>
    <w:rsid w:val="0093770B"/>
    <w:rsid w:val="009462E2"/>
    <w:rsid w:val="009479E3"/>
    <w:rsid w:val="00947EE9"/>
    <w:rsid w:val="009964A0"/>
    <w:rsid w:val="009972F8"/>
    <w:rsid w:val="009B0CA9"/>
    <w:rsid w:val="009F26BE"/>
    <w:rsid w:val="00A115C6"/>
    <w:rsid w:val="00A1407B"/>
    <w:rsid w:val="00A361DA"/>
    <w:rsid w:val="00A500A1"/>
    <w:rsid w:val="00A665E9"/>
    <w:rsid w:val="00A67FA7"/>
    <w:rsid w:val="00A72292"/>
    <w:rsid w:val="00A951F8"/>
    <w:rsid w:val="00AB1E10"/>
    <w:rsid w:val="00AC165D"/>
    <w:rsid w:val="00B06701"/>
    <w:rsid w:val="00B06D6A"/>
    <w:rsid w:val="00B97A4C"/>
    <w:rsid w:val="00BA62C3"/>
    <w:rsid w:val="00BA6B5D"/>
    <w:rsid w:val="00BD646A"/>
    <w:rsid w:val="00BE56C0"/>
    <w:rsid w:val="00BE6EA5"/>
    <w:rsid w:val="00C02CE6"/>
    <w:rsid w:val="00C05D43"/>
    <w:rsid w:val="00C112B3"/>
    <w:rsid w:val="00C230E1"/>
    <w:rsid w:val="00C5232C"/>
    <w:rsid w:val="00C64486"/>
    <w:rsid w:val="00C93A1C"/>
    <w:rsid w:val="00CA4ED0"/>
    <w:rsid w:val="00CB22ED"/>
    <w:rsid w:val="00CB50A8"/>
    <w:rsid w:val="00CD168C"/>
    <w:rsid w:val="00CD4FB9"/>
    <w:rsid w:val="00CD64C3"/>
    <w:rsid w:val="00CE557C"/>
    <w:rsid w:val="00CF4832"/>
    <w:rsid w:val="00CF512E"/>
    <w:rsid w:val="00CF65D4"/>
    <w:rsid w:val="00D204E7"/>
    <w:rsid w:val="00D32F41"/>
    <w:rsid w:val="00D610B7"/>
    <w:rsid w:val="00D74810"/>
    <w:rsid w:val="00D831C2"/>
    <w:rsid w:val="00D8521E"/>
    <w:rsid w:val="00D86964"/>
    <w:rsid w:val="00D9192F"/>
    <w:rsid w:val="00DB66E1"/>
    <w:rsid w:val="00DC2010"/>
    <w:rsid w:val="00DD1024"/>
    <w:rsid w:val="00DE18AB"/>
    <w:rsid w:val="00E1393F"/>
    <w:rsid w:val="00E22DAC"/>
    <w:rsid w:val="00E31464"/>
    <w:rsid w:val="00E42BF4"/>
    <w:rsid w:val="00E46DDC"/>
    <w:rsid w:val="00E84BC2"/>
    <w:rsid w:val="00E87FE0"/>
    <w:rsid w:val="00E92F73"/>
    <w:rsid w:val="00F36691"/>
    <w:rsid w:val="00F4412C"/>
    <w:rsid w:val="00F4519B"/>
    <w:rsid w:val="00F458FF"/>
    <w:rsid w:val="00F61D48"/>
    <w:rsid w:val="00F744AA"/>
    <w:rsid w:val="00F87E9A"/>
    <w:rsid w:val="00FD0786"/>
    <w:rsid w:val="00FF220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97A1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Theme="minorHAnsi" w:hAnsi="Verdana" w:cstheme="minorBidi"/>
        <w:sz w:val="18"/>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lang w:val="nl-NL"/>
    </w:rPr>
  </w:style>
  <w:style w:type="paragraph" w:styleId="Kop1">
    <w:name w:val="heading 1"/>
    <w:basedOn w:val="Standaard"/>
    <w:next w:val="Standaard"/>
    <w:link w:val="Kop1Char"/>
    <w:uiPriority w:val="9"/>
    <w:qFormat/>
    <w:rsid w:val="0067495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Kop2">
    <w:name w:val="heading 2"/>
    <w:basedOn w:val="Standaard"/>
    <w:next w:val="Standaard"/>
    <w:link w:val="Kop2Char"/>
    <w:uiPriority w:val="9"/>
    <w:unhideWhenUsed/>
    <w:qFormat/>
    <w:rsid w:val="0067495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67495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astertabel1licht-Accent1">
    <w:name w:val="Grid Table 1 Light Accent 1"/>
    <w:basedOn w:val="Standaardtabel"/>
    <w:uiPriority w:val="46"/>
    <w:rsid w:val="00674954"/>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674954"/>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4954"/>
    <w:rPr>
      <w:lang w:val="nl-NL"/>
    </w:rPr>
  </w:style>
  <w:style w:type="paragraph" w:styleId="Voettekst">
    <w:name w:val="footer"/>
    <w:basedOn w:val="Standaard"/>
    <w:link w:val="VoettekstChar"/>
    <w:uiPriority w:val="99"/>
    <w:unhideWhenUsed/>
    <w:rsid w:val="00674954"/>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4954"/>
    <w:rPr>
      <w:lang w:val="nl-NL"/>
    </w:rPr>
  </w:style>
  <w:style w:type="character" w:customStyle="1" w:styleId="Kop1Char">
    <w:name w:val="Kop 1 Char"/>
    <w:basedOn w:val="Standaardalinea-lettertype"/>
    <w:link w:val="Kop1"/>
    <w:uiPriority w:val="9"/>
    <w:rsid w:val="00674954"/>
    <w:rPr>
      <w:rFonts w:asciiTheme="majorHAnsi" w:eastAsiaTheme="majorEastAsia" w:hAnsiTheme="majorHAnsi" w:cstheme="majorBidi"/>
      <w:color w:val="2E74B5" w:themeColor="accent1" w:themeShade="BF"/>
      <w:sz w:val="32"/>
      <w:szCs w:val="32"/>
      <w:lang w:val="nl-NL"/>
    </w:rPr>
  </w:style>
  <w:style w:type="character" w:customStyle="1" w:styleId="Kop2Char">
    <w:name w:val="Kop 2 Char"/>
    <w:basedOn w:val="Standaardalinea-lettertype"/>
    <w:link w:val="Kop2"/>
    <w:uiPriority w:val="9"/>
    <w:rsid w:val="00674954"/>
    <w:rPr>
      <w:rFonts w:asciiTheme="majorHAnsi" w:eastAsiaTheme="majorEastAsia" w:hAnsiTheme="majorHAnsi" w:cstheme="majorBidi"/>
      <w:color w:val="2E74B5" w:themeColor="accent1" w:themeShade="BF"/>
      <w:sz w:val="26"/>
      <w:szCs w:val="26"/>
      <w:lang w:val="nl-NL"/>
    </w:rPr>
  </w:style>
  <w:style w:type="character" w:styleId="Hyperlink">
    <w:name w:val="Hyperlink"/>
    <w:basedOn w:val="Standaardalinea-lettertype"/>
    <w:semiHidden/>
    <w:rsid w:val="00793545"/>
    <w:rPr>
      <w:color w:val="0000FF"/>
      <w:u w:val="single"/>
    </w:rPr>
  </w:style>
  <w:style w:type="character" w:styleId="Nadruk">
    <w:name w:val="Emphasis"/>
    <w:basedOn w:val="Standaardalinea-lettertype"/>
    <w:uiPriority w:val="20"/>
    <w:qFormat/>
    <w:rsid w:val="00793545"/>
    <w:rPr>
      <w:i/>
      <w:iCs/>
    </w:rPr>
  </w:style>
  <w:style w:type="character" w:styleId="Zwaar">
    <w:name w:val="Strong"/>
    <w:basedOn w:val="Standaardalinea-lettertype"/>
    <w:uiPriority w:val="22"/>
    <w:qFormat/>
    <w:rsid w:val="00793545"/>
    <w:rPr>
      <w:b/>
      <w:bCs/>
    </w:rPr>
  </w:style>
  <w:style w:type="character" w:styleId="Subtieleverwijzing">
    <w:name w:val="Subtle Reference"/>
    <w:basedOn w:val="Standaardalinea-lettertype"/>
    <w:uiPriority w:val="31"/>
    <w:qFormat/>
    <w:rsid w:val="00793545"/>
    <w:rPr>
      <w:smallCaps/>
      <w:color w:val="5A5A5A" w:themeColor="text1" w:themeTint="A5"/>
    </w:rPr>
  </w:style>
  <w:style w:type="paragraph" w:styleId="Lijstalinea">
    <w:name w:val="List Paragraph"/>
    <w:basedOn w:val="Standaard"/>
    <w:uiPriority w:val="34"/>
    <w:qFormat/>
    <w:rsid w:val="00A67FA7"/>
    <w:pPr>
      <w:ind w:left="720"/>
      <w:contextualSpacing/>
    </w:pPr>
  </w:style>
  <w:style w:type="character" w:styleId="Verwijzingopmerking">
    <w:name w:val="annotation reference"/>
    <w:basedOn w:val="Standaardalinea-lettertype"/>
    <w:uiPriority w:val="99"/>
    <w:semiHidden/>
    <w:unhideWhenUsed/>
    <w:rsid w:val="00490618"/>
    <w:rPr>
      <w:sz w:val="16"/>
      <w:szCs w:val="16"/>
    </w:rPr>
  </w:style>
  <w:style w:type="paragraph" w:styleId="Tekstopmerking">
    <w:name w:val="annotation text"/>
    <w:basedOn w:val="Standaard"/>
    <w:link w:val="TekstopmerkingChar"/>
    <w:uiPriority w:val="99"/>
    <w:unhideWhenUsed/>
    <w:rsid w:val="00490618"/>
    <w:pPr>
      <w:spacing w:line="240" w:lineRule="auto"/>
    </w:pPr>
    <w:rPr>
      <w:sz w:val="20"/>
      <w:szCs w:val="20"/>
    </w:rPr>
  </w:style>
  <w:style w:type="character" w:customStyle="1" w:styleId="TekstopmerkingChar">
    <w:name w:val="Tekst opmerking Char"/>
    <w:basedOn w:val="Standaardalinea-lettertype"/>
    <w:link w:val="Tekstopmerking"/>
    <w:uiPriority w:val="99"/>
    <w:rsid w:val="00490618"/>
    <w:rPr>
      <w:sz w:val="20"/>
      <w:szCs w:val="20"/>
      <w:lang w:val="nl-NL"/>
    </w:rPr>
  </w:style>
  <w:style w:type="paragraph" w:styleId="Onderwerpvanopmerking">
    <w:name w:val="annotation subject"/>
    <w:basedOn w:val="Tekstopmerking"/>
    <w:next w:val="Tekstopmerking"/>
    <w:link w:val="OnderwerpvanopmerkingChar"/>
    <w:uiPriority w:val="99"/>
    <w:semiHidden/>
    <w:unhideWhenUsed/>
    <w:rsid w:val="00490618"/>
    <w:rPr>
      <w:b/>
      <w:bCs/>
    </w:rPr>
  </w:style>
  <w:style w:type="character" w:customStyle="1" w:styleId="OnderwerpvanopmerkingChar">
    <w:name w:val="Onderwerp van opmerking Char"/>
    <w:basedOn w:val="TekstopmerkingChar"/>
    <w:link w:val="Onderwerpvanopmerking"/>
    <w:uiPriority w:val="99"/>
    <w:semiHidden/>
    <w:rsid w:val="00490618"/>
    <w:rPr>
      <w:b/>
      <w:bCs/>
      <w:sz w:val="20"/>
      <w:szCs w:val="20"/>
      <w:lang w:val="nl-NL"/>
    </w:rPr>
  </w:style>
  <w:style w:type="paragraph" w:styleId="Revisie">
    <w:name w:val="Revision"/>
    <w:hidden/>
    <w:uiPriority w:val="99"/>
    <w:semiHidden/>
    <w:rsid w:val="00E84BC2"/>
    <w:pPr>
      <w:spacing w:after="0" w:line="240" w:lineRule="auto"/>
    </w:pPr>
    <w:rPr>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86295">
      <w:bodyDiv w:val="1"/>
      <w:marLeft w:val="0"/>
      <w:marRight w:val="0"/>
      <w:marTop w:val="0"/>
      <w:marBottom w:val="0"/>
      <w:divBdr>
        <w:top w:val="none" w:sz="0" w:space="0" w:color="auto"/>
        <w:left w:val="none" w:sz="0" w:space="0" w:color="auto"/>
        <w:bottom w:val="none" w:sz="0" w:space="0" w:color="auto"/>
        <w:right w:val="none" w:sz="0" w:space="0" w:color="auto"/>
      </w:divBdr>
    </w:div>
    <w:div w:id="282081243">
      <w:bodyDiv w:val="1"/>
      <w:marLeft w:val="0"/>
      <w:marRight w:val="0"/>
      <w:marTop w:val="0"/>
      <w:marBottom w:val="0"/>
      <w:divBdr>
        <w:top w:val="none" w:sz="0" w:space="0" w:color="auto"/>
        <w:left w:val="none" w:sz="0" w:space="0" w:color="auto"/>
        <w:bottom w:val="none" w:sz="0" w:space="0" w:color="auto"/>
        <w:right w:val="none" w:sz="0" w:space="0" w:color="auto"/>
      </w:divBdr>
    </w:div>
    <w:div w:id="777409036">
      <w:bodyDiv w:val="1"/>
      <w:marLeft w:val="0"/>
      <w:marRight w:val="0"/>
      <w:marTop w:val="0"/>
      <w:marBottom w:val="0"/>
      <w:divBdr>
        <w:top w:val="none" w:sz="0" w:space="0" w:color="auto"/>
        <w:left w:val="none" w:sz="0" w:space="0" w:color="auto"/>
        <w:bottom w:val="none" w:sz="0" w:space="0" w:color="auto"/>
        <w:right w:val="none" w:sz="0" w:space="0" w:color="auto"/>
      </w:divBdr>
    </w:div>
    <w:div w:id="1165054389">
      <w:bodyDiv w:val="1"/>
      <w:marLeft w:val="0"/>
      <w:marRight w:val="0"/>
      <w:marTop w:val="0"/>
      <w:marBottom w:val="0"/>
      <w:divBdr>
        <w:top w:val="none" w:sz="0" w:space="0" w:color="auto"/>
        <w:left w:val="none" w:sz="0" w:space="0" w:color="auto"/>
        <w:bottom w:val="none" w:sz="0" w:space="0" w:color="auto"/>
        <w:right w:val="none" w:sz="0" w:space="0" w:color="auto"/>
      </w:divBdr>
    </w:div>
    <w:div w:id="1203785527">
      <w:bodyDiv w:val="1"/>
      <w:marLeft w:val="0"/>
      <w:marRight w:val="0"/>
      <w:marTop w:val="0"/>
      <w:marBottom w:val="0"/>
      <w:divBdr>
        <w:top w:val="none" w:sz="0" w:space="0" w:color="auto"/>
        <w:left w:val="none" w:sz="0" w:space="0" w:color="auto"/>
        <w:bottom w:val="none" w:sz="0" w:space="0" w:color="auto"/>
        <w:right w:val="none" w:sz="0" w:space="0" w:color="auto"/>
      </w:divBdr>
    </w:div>
    <w:div w:id="1395349819">
      <w:bodyDiv w:val="1"/>
      <w:marLeft w:val="0"/>
      <w:marRight w:val="0"/>
      <w:marTop w:val="0"/>
      <w:marBottom w:val="0"/>
      <w:divBdr>
        <w:top w:val="none" w:sz="0" w:space="0" w:color="auto"/>
        <w:left w:val="none" w:sz="0" w:space="0" w:color="auto"/>
        <w:bottom w:val="none" w:sz="0" w:space="0" w:color="auto"/>
        <w:right w:val="none" w:sz="0" w:space="0" w:color="auto"/>
      </w:divBdr>
    </w:div>
    <w:div w:id="1434865101">
      <w:bodyDiv w:val="1"/>
      <w:marLeft w:val="0"/>
      <w:marRight w:val="0"/>
      <w:marTop w:val="0"/>
      <w:marBottom w:val="0"/>
      <w:divBdr>
        <w:top w:val="none" w:sz="0" w:space="0" w:color="auto"/>
        <w:left w:val="none" w:sz="0" w:space="0" w:color="auto"/>
        <w:bottom w:val="none" w:sz="0" w:space="0" w:color="auto"/>
        <w:right w:val="none" w:sz="0" w:space="0" w:color="auto"/>
      </w:divBdr>
    </w:div>
    <w:div w:id="1490099000">
      <w:bodyDiv w:val="1"/>
      <w:marLeft w:val="0"/>
      <w:marRight w:val="0"/>
      <w:marTop w:val="0"/>
      <w:marBottom w:val="0"/>
      <w:divBdr>
        <w:top w:val="none" w:sz="0" w:space="0" w:color="auto"/>
        <w:left w:val="none" w:sz="0" w:space="0" w:color="auto"/>
        <w:bottom w:val="none" w:sz="0" w:space="0" w:color="auto"/>
        <w:right w:val="none" w:sz="0" w:space="0" w:color="auto"/>
      </w:divBdr>
    </w:div>
    <w:div w:id="1699743939">
      <w:bodyDiv w:val="1"/>
      <w:marLeft w:val="0"/>
      <w:marRight w:val="0"/>
      <w:marTop w:val="0"/>
      <w:marBottom w:val="0"/>
      <w:divBdr>
        <w:top w:val="none" w:sz="0" w:space="0" w:color="auto"/>
        <w:left w:val="none" w:sz="0" w:space="0" w:color="auto"/>
        <w:bottom w:val="none" w:sz="0" w:space="0" w:color="auto"/>
        <w:right w:val="none" w:sz="0" w:space="0" w:color="auto"/>
      </w:divBdr>
    </w:div>
    <w:div w:id="1739522539">
      <w:bodyDiv w:val="1"/>
      <w:marLeft w:val="0"/>
      <w:marRight w:val="0"/>
      <w:marTop w:val="0"/>
      <w:marBottom w:val="0"/>
      <w:divBdr>
        <w:top w:val="none" w:sz="0" w:space="0" w:color="auto"/>
        <w:left w:val="none" w:sz="0" w:space="0" w:color="auto"/>
        <w:bottom w:val="none" w:sz="0" w:space="0" w:color="auto"/>
        <w:right w:val="none" w:sz="0" w:space="0" w:color="auto"/>
      </w:divBdr>
    </w:div>
    <w:div w:id="2001805351">
      <w:bodyDiv w:val="1"/>
      <w:marLeft w:val="0"/>
      <w:marRight w:val="0"/>
      <w:marTop w:val="0"/>
      <w:marBottom w:val="0"/>
      <w:divBdr>
        <w:top w:val="none" w:sz="0" w:space="0" w:color="auto"/>
        <w:left w:val="none" w:sz="0" w:space="0" w:color="auto"/>
        <w:bottom w:val="none" w:sz="0" w:space="0" w:color="auto"/>
        <w:right w:val="none" w:sz="0" w:space="0" w:color="auto"/>
      </w:divBdr>
    </w:div>
    <w:div w:id="2070030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2</ap:Pages>
  <ap:Words>496</ap:Words>
  <ap:Characters>2733</ap:Characters>
  <ap:DocSecurity>0</ap:DocSecurity>
  <ap:Lines>22</ap:Lines>
  <ap:Paragraphs>6</ap:Paragraphs>
  <ap:ScaleCrop>false</ap:ScaleCrop>
  <ap:LinksUpToDate>false</ap:LinksUpToDate>
  <ap:CharactersWithSpaces>3223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2026-10-28T16:53:00.0000000Z</dcterms:created>
  <dcterms:modified xsi:type="dcterms:W3CDTF">2026-10-28T16:53:00.0000000Z</dcterms:modified>
  <version/>
  <category/>
</coreProperties>
</file>