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1A49" w:rsidP="00691CB4" w:rsidRDefault="25FBB46A" w14:paraId="3F39A68D" w14:textId="2D4A93A2">
      <w:pPr>
        <w:spacing w:line="276" w:lineRule="auto"/>
        <w:contextualSpacing/>
        <w:rPr>
          <w:b/>
          <w:bCs/>
          <w:lang w:val="nl-NL"/>
        </w:rPr>
      </w:pPr>
      <w:bookmarkStart w:name="_Hlk108774585" w:id="0"/>
      <w:r w:rsidRPr="25FBB46A">
        <w:rPr>
          <w:b/>
          <w:bCs/>
          <w:lang w:val="nl-NL"/>
        </w:rPr>
        <w:t xml:space="preserve">GEANNOTEERDE AGENDA RAAD ALGEMENE ZAKEN VAN 19 NOVEMBER 2026 </w:t>
      </w:r>
    </w:p>
    <w:p w:rsidRPr="00DA2EE4" w:rsidR="00DA2EE4" w:rsidP="00691CB4" w:rsidRDefault="00DA2EE4" w14:paraId="3001F278" w14:textId="12BE240A">
      <w:pPr>
        <w:spacing w:line="276" w:lineRule="auto"/>
        <w:contextualSpacing/>
        <w:rPr>
          <w:lang w:val="nl-NL" w:eastAsia="ja-JP"/>
        </w:rPr>
      </w:pPr>
      <w:r w:rsidRPr="00DA2EE4">
        <w:rPr>
          <w:lang w:val="nl-NL" w:eastAsia="ja-JP"/>
        </w:rPr>
        <w:t xml:space="preserve">Op </w:t>
      </w:r>
      <w:r>
        <w:rPr>
          <w:lang w:val="nl-NL" w:eastAsia="ja-JP"/>
        </w:rPr>
        <w:t>donderdag</w:t>
      </w:r>
      <w:r w:rsidRPr="00DA2EE4">
        <w:rPr>
          <w:lang w:val="nl-NL" w:eastAsia="ja-JP"/>
        </w:rPr>
        <w:t xml:space="preserve"> </w:t>
      </w:r>
      <w:r>
        <w:rPr>
          <w:lang w:val="nl-NL" w:eastAsia="ja-JP"/>
        </w:rPr>
        <w:t>19 november</w:t>
      </w:r>
      <w:r w:rsidRPr="00DA2EE4">
        <w:rPr>
          <w:lang w:val="nl-NL" w:eastAsia="ja-JP"/>
        </w:rPr>
        <w:t xml:space="preserve"> a.s. vindt de Raad Algemene Zaken (RAZ) plaats in Brussel. Tijdens deze</w:t>
      </w:r>
    </w:p>
    <w:p w:rsidRPr="00DA2EE4" w:rsidR="00DA2EE4" w:rsidP="00691CB4" w:rsidRDefault="00DA2EE4" w14:paraId="55BFADAC" w14:textId="6E48DF94">
      <w:pPr>
        <w:spacing w:line="276" w:lineRule="auto"/>
        <w:contextualSpacing/>
        <w:rPr>
          <w:lang w:val="nl-NL" w:eastAsia="ja-JP"/>
        </w:rPr>
      </w:pPr>
      <w:r w:rsidRPr="00DA2EE4">
        <w:rPr>
          <w:lang w:val="nl-NL" w:eastAsia="ja-JP"/>
        </w:rPr>
        <w:t xml:space="preserve">bijeenkomst zal de Raad spreken </w:t>
      </w:r>
      <w:r>
        <w:rPr>
          <w:lang w:val="nl-NL" w:eastAsia="ja-JP"/>
        </w:rPr>
        <w:t xml:space="preserve">over het </w:t>
      </w:r>
      <w:r w:rsidR="00790971">
        <w:rPr>
          <w:lang w:val="nl-NL" w:eastAsia="ja-JP"/>
        </w:rPr>
        <w:t>C</w:t>
      </w:r>
      <w:r>
        <w:rPr>
          <w:lang w:val="nl-NL" w:eastAsia="ja-JP"/>
        </w:rPr>
        <w:t xml:space="preserve">ommissiewerkprogramma 2027, </w:t>
      </w:r>
      <w:r w:rsidRPr="00DA2EE4">
        <w:rPr>
          <w:lang w:val="nl-NL" w:eastAsia="ja-JP"/>
        </w:rPr>
        <w:t>omnibussen en</w:t>
      </w:r>
    </w:p>
    <w:bookmarkEnd w:id="0"/>
    <w:p w:rsidR="00DA2EE4" w:rsidP="00691CB4" w:rsidRDefault="00DA2EE4" w14:paraId="6A7F5778" w14:textId="04CBDDBC">
      <w:pPr>
        <w:spacing w:line="276" w:lineRule="auto"/>
        <w:contextualSpacing/>
        <w:rPr>
          <w:lang w:val="nl-NL" w:eastAsia="ja-JP"/>
        </w:rPr>
      </w:pPr>
      <w:r w:rsidRPr="00DA2EE4">
        <w:rPr>
          <w:lang w:val="nl-NL" w:eastAsia="ja-JP"/>
        </w:rPr>
        <w:t>regelversimpeling</w:t>
      </w:r>
      <w:r>
        <w:rPr>
          <w:lang w:val="nl-NL" w:eastAsia="ja-JP"/>
        </w:rPr>
        <w:t xml:space="preserve"> en</w:t>
      </w:r>
      <w:r w:rsidRPr="00DA2EE4">
        <w:rPr>
          <w:lang w:val="nl-NL" w:eastAsia="ja-JP"/>
        </w:rPr>
        <w:t xml:space="preserve"> </w:t>
      </w:r>
      <w:proofErr w:type="spellStart"/>
      <w:r>
        <w:rPr>
          <w:lang w:val="nl-NL" w:eastAsia="ja-JP"/>
        </w:rPr>
        <w:t>landenspecifieke</w:t>
      </w:r>
      <w:proofErr w:type="spellEnd"/>
      <w:r>
        <w:rPr>
          <w:lang w:val="nl-NL" w:eastAsia="ja-JP"/>
        </w:rPr>
        <w:t xml:space="preserve"> rechtstaatdialogen.</w:t>
      </w:r>
      <w:r w:rsidR="00244932">
        <w:rPr>
          <w:lang w:val="nl-NL" w:eastAsia="ja-JP"/>
        </w:rPr>
        <w:t xml:space="preserve"> Mogelijk wordt en marge van deze RAZ een </w:t>
      </w:r>
      <w:r w:rsidR="007047B6">
        <w:rPr>
          <w:lang w:val="nl-NL" w:eastAsia="ja-JP"/>
        </w:rPr>
        <w:t>Intergouvernementele Conferentie georganiseerd met Montenegro in het kader van hun toetredingsproces, hierover zal u in voorkomend geval worden geïnformeerd via een addendum.</w:t>
      </w:r>
    </w:p>
    <w:p w:rsidR="00F27E16" w:rsidP="00691CB4" w:rsidRDefault="00F27E16" w14:paraId="0AD7DA21" w14:textId="77777777">
      <w:pPr>
        <w:spacing w:line="276" w:lineRule="auto"/>
        <w:contextualSpacing/>
        <w:rPr>
          <w:b/>
          <w:szCs w:val="18"/>
          <w:lang w:val="nl-NL"/>
        </w:rPr>
      </w:pPr>
    </w:p>
    <w:p w:rsidR="006051C6" w:rsidP="00691CB4" w:rsidRDefault="25FBB46A" w14:paraId="65DF9629" w14:textId="47C0EED2">
      <w:pPr>
        <w:spacing w:line="276" w:lineRule="auto"/>
        <w:contextualSpacing/>
        <w:rPr>
          <w:b/>
          <w:bCs/>
          <w:lang w:val="nl-NL"/>
        </w:rPr>
      </w:pPr>
      <w:r w:rsidRPr="25FBB46A">
        <w:rPr>
          <w:b/>
          <w:bCs/>
          <w:lang w:val="nl-NL"/>
        </w:rPr>
        <w:t>Omnibussen</w:t>
      </w:r>
    </w:p>
    <w:p w:rsidRPr="008154F5" w:rsidR="008154F5" w:rsidP="00691CB4" w:rsidRDefault="008154F5" w14:paraId="66AC228A" w14:textId="77777777">
      <w:pPr>
        <w:spacing w:line="276" w:lineRule="auto"/>
        <w:contextualSpacing/>
        <w:rPr>
          <w:lang w:val="nl-NL"/>
        </w:rPr>
      </w:pPr>
      <w:r w:rsidRPr="008154F5">
        <w:rPr>
          <w:lang w:val="nl-NL"/>
        </w:rPr>
        <w:t>Onder ‘diversenpunten’ zal het voorzitterschap de Raad informeren over de</w:t>
      </w:r>
    </w:p>
    <w:p w:rsidRPr="008154F5" w:rsidR="008154F5" w:rsidP="00691CB4" w:rsidRDefault="008154F5" w14:paraId="74B5FF6A" w14:textId="77777777">
      <w:pPr>
        <w:spacing w:line="276" w:lineRule="auto"/>
        <w:contextualSpacing/>
        <w:rPr>
          <w:lang w:val="nl-NL"/>
        </w:rPr>
      </w:pPr>
      <w:r w:rsidRPr="008154F5">
        <w:rPr>
          <w:lang w:val="nl-NL"/>
        </w:rPr>
        <w:t>stand van zaken omtrent de Omnibuspakketten. Het kabinet verwelkomt de inzet van de</w:t>
      </w:r>
    </w:p>
    <w:p w:rsidRPr="008154F5" w:rsidR="008154F5" w:rsidP="00691CB4" w:rsidRDefault="008154F5" w14:paraId="05148C4F" w14:textId="77777777">
      <w:pPr>
        <w:spacing w:line="276" w:lineRule="auto"/>
        <w:contextualSpacing/>
        <w:rPr>
          <w:lang w:val="nl-NL"/>
        </w:rPr>
      </w:pPr>
      <w:r w:rsidRPr="008154F5">
        <w:rPr>
          <w:lang w:val="nl-NL"/>
        </w:rPr>
        <w:t>Commissie om met Omnibusvoorstellen en andere vereenvoudigingsinitiatieven om snel onnodige</w:t>
      </w:r>
    </w:p>
    <w:p w:rsidR="005B765A" w:rsidP="00691CB4" w:rsidRDefault="008154F5" w14:paraId="6413B7BB" w14:textId="0945B6DF">
      <w:pPr>
        <w:spacing w:line="276" w:lineRule="auto"/>
        <w:contextualSpacing/>
        <w:rPr>
          <w:bCs/>
          <w:szCs w:val="18"/>
          <w:lang w:val="nl-NL"/>
        </w:rPr>
      </w:pPr>
      <w:r w:rsidRPr="008154F5">
        <w:rPr>
          <w:lang w:val="nl-NL"/>
        </w:rPr>
        <w:t>regeldruk terug te dringen – een prioriteit voor het kabinet. De kabinetsinzet bij de Omnibusvoorstellen</w:t>
      </w:r>
      <w:r>
        <w:rPr>
          <w:lang w:val="nl-NL"/>
        </w:rPr>
        <w:t xml:space="preserve"> </w:t>
      </w:r>
      <w:r w:rsidRPr="008154F5">
        <w:rPr>
          <w:lang w:val="nl-NL"/>
        </w:rPr>
        <w:t>is in brede zin om regelgeving te verduidelijken en te stroomlijnen, met behoud van de beleidsdoelen.</w:t>
      </w:r>
      <w:r>
        <w:rPr>
          <w:lang w:val="nl-NL"/>
        </w:rPr>
        <w:t xml:space="preserve"> </w:t>
      </w:r>
      <w:r w:rsidRPr="008154F5">
        <w:rPr>
          <w:lang w:val="nl-NL"/>
        </w:rPr>
        <w:t>Het kabinet zet daarbij ook in op een zorgvuldig wetgevingsproces waarbij gebruikt wordt gemaakt</w:t>
      </w:r>
      <w:r>
        <w:rPr>
          <w:lang w:val="nl-NL"/>
        </w:rPr>
        <w:t xml:space="preserve"> </w:t>
      </w:r>
      <w:r w:rsidRPr="008154F5">
        <w:rPr>
          <w:lang w:val="nl-NL"/>
        </w:rPr>
        <w:t>van effectbeoordelingen</w:t>
      </w:r>
      <w:r>
        <w:rPr>
          <w:lang w:val="nl-NL"/>
        </w:rPr>
        <w:t>.</w:t>
      </w:r>
      <w:r>
        <w:rPr>
          <w:lang w:val="nl-NL"/>
        </w:rPr>
        <w:br/>
      </w:r>
    </w:p>
    <w:p w:rsidR="006051C6" w:rsidP="00691CB4" w:rsidRDefault="25FBB46A" w14:paraId="4BDEF9E7" w14:textId="679DDDE4">
      <w:pPr>
        <w:spacing w:line="276" w:lineRule="auto"/>
        <w:contextualSpacing/>
        <w:rPr>
          <w:b/>
          <w:bCs/>
          <w:lang w:val="nl-NL"/>
        </w:rPr>
      </w:pPr>
      <w:r w:rsidRPr="25FBB46A">
        <w:rPr>
          <w:b/>
          <w:bCs/>
          <w:lang w:val="nl-NL"/>
        </w:rPr>
        <w:t>Commissiewerkprogramma 2027</w:t>
      </w:r>
    </w:p>
    <w:p w:rsidRPr="000145DE" w:rsidR="003E1AE0" w:rsidP="00691CB4" w:rsidRDefault="001A703F" w14:paraId="7B14D37A" w14:textId="5634C119">
      <w:pPr>
        <w:spacing w:line="276" w:lineRule="auto"/>
        <w:contextualSpacing/>
        <w:rPr>
          <w:lang w:val="nl-NL"/>
        </w:rPr>
      </w:pPr>
      <w:r w:rsidRPr="0093117A">
        <w:rPr>
          <w:lang w:val="nl-NL"/>
        </w:rPr>
        <w:t xml:space="preserve">De Raad zal een presentatie ontvangen van de Commissie over het Commissiewerkprogramma 2027. Aansluitend aan de presentatie van de Commissie zal een gedachtewisseling over het Werkprogramma plaatsvinden. Het Werkprogramma maakt deel uit van de jaarlijkse wetgevingscyclus van 2027 en zal </w:t>
      </w:r>
      <w:r>
        <w:rPr>
          <w:lang w:val="nl-NL"/>
        </w:rPr>
        <w:t xml:space="preserve">de </w:t>
      </w:r>
      <w:r w:rsidRPr="0093117A">
        <w:rPr>
          <w:lang w:val="nl-NL"/>
        </w:rPr>
        <w:t>wetgevingsvoorstellen voor dat jaar bevatten. Het is op dit moment nog niet bekend welke voorstellen hier</w:t>
      </w:r>
      <w:r>
        <w:rPr>
          <w:lang w:val="nl-NL"/>
        </w:rPr>
        <w:t xml:space="preserve"> specifiek </w:t>
      </w:r>
      <w:r w:rsidRPr="0093117A">
        <w:rPr>
          <w:lang w:val="nl-NL"/>
        </w:rPr>
        <w:t xml:space="preserve">in zullen worden opgenomen. De publicatie van het Commissiewerkprogramma is voorzien op 4 november. Naar verwachting zal het kabinet de appreciatie van het </w:t>
      </w:r>
      <w:r w:rsidR="00C1705E">
        <w:rPr>
          <w:lang w:val="nl-NL"/>
        </w:rPr>
        <w:t>Commissiewerkprogramma</w:t>
      </w:r>
      <w:r w:rsidRPr="0093117A" w:rsidR="00C1705E">
        <w:rPr>
          <w:lang w:val="nl-NL"/>
        </w:rPr>
        <w:t xml:space="preserve"> </w:t>
      </w:r>
      <w:r w:rsidRPr="0093117A">
        <w:rPr>
          <w:lang w:val="nl-NL"/>
        </w:rPr>
        <w:t>begin december met uw Kamer delen</w:t>
      </w:r>
      <w:r w:rsidRPr="000145DE" w:rsidR="00CAB7AA">
        <w:rPr>
          <w:lang w:val="nl-NL"/>
        </w:rPr>
        <w:t xml:space="preserve">, conform de informatieafspraken. </w:t>
      </w:r>
    </w:p>
    <w:p w:rsidRPr="003E1AE0" w:rsidR="003E1AE0" w:rsidP="00691CB4" w:rsidRDefault="001A703F" w14:paraId="063CF062" w14:textId="3097687E">
      <w:pPr>
        <w:spacing w:line="276" w:lineRule="auto"/>
        <w:contextualSpacing/>
        <w:rPr>
          <w:lang w:val="nl-NL"/>
        </w:rPr>
      </w:pPr>
      <w:r>
        <w:rPr>
          <w:lang w:val="nl-NL"/>
        </w:rPr>
        <w:t xml:space="preserve"> </w:t>
      </w:r>
    </w:p>
    <w:p w:rsidR="69EFC4C0" w:rsidP="00691CB4" w:rsidRDefault="6C64D989" w14:paraId="590FFEA7" w14:textId="03BF6DB2">
      <w:pPr>
        <w:spacing w:after="0" w:line="276" w:lineRule="auto"/>
        <w:rPr>
          <w:rFonts w:eastAsia="Verdana" w:cs="Verdana"/>
          <w:szCs w:val="18"/>
          <w:vertAlign w:val="superscript"/>
          <w:lang w:val="nl-NL"/>
        </w:rPr>
      </w:pPr>
      <w:r w:rsidRPr="6C64D989">
        <w:rPr>
          <w:rFonts w:eastAsia="Verdana" w:cs="Verdana"/>
          <w:b/>
          <w:bCs/>
          <w:szCs w:val="18"/>
          <w:lang w:val="nl-NL"/>
        </w:rPr>
        <w:t>Rechtsstaatsdialogen Cyprus, Hongarije, Litouwen en Luxemburg</w:t>
      </w:r>
    </w:p>
    <w:p w:rsidR="69EFC4C0" w:rsidP="00691CB4" w:rsidRDefault="6C64D989" w14:paraId="52251CCF" w14:textId="09E1D088">
      <w:pPr>
        <w:spacing w:after="0" w:line="276" w:lineRule="auto"/>
        <w:rPr>
          <w:rFonts w:eastAsia="Verdana" w:cs="Verdana"/>
          <w:szCs w:val="18"/>
          <w:lang w:val="nl-NL"/>
        </w:rPr>
      </w:pPr>
      <w:r w:rsidRPr="6C64D989">
        <w:rPr>
          <w:rFonts w:eastAsia="Verdana" w:cs="Verdana"/>
          <w:szCs w:val="18"/>
          <w:lang w:val="nl-NL"/>
        </w:rPr>
        <w:t xml:space="preserve">De Raad zal opnieuw een </w:t>
      </w:r>
      <w:proofErr w:type="spellStart"/>
      <w:r w:rsidRPr="6C64D989">
        <w:rPr>
          <w:rFonts w:eastAsia="Verdana" w:cs="Verdana"/>
          <w:szCs w:val="18"/>
          <w:lang w:val="nl-NL"/>
        </w:rPr>
        <w:t>landenspecifieke</w:t>
      </w:r>
      <w:proofErr w:type="spellEnd"/>
      <w:r w:rsidRPr="6C64D989">
        <w:rPr>
          <w:rFonts w:eastAsia="Verdana" w:cs="Verdana"/>
          <w:szCs w:val="18"/>
          <w:lang w:val="nl-NL"/>
        </w:rPr>
        <w:t xml:space="preserve"> dialoog voeren in het kader van het rechtsstaatmechanisme waarmee de Raad in 2020 is begonnen. Naar verwachting zullen de landenhoofdstukken van Cyprus, Hongarije, Litouwen en Luxemburg de basis vormen voor de dialoog tijdens deze Raad. De Commissie publiceerde het rechtsstaatrapport 2026 op 17 juli 2026 en uw Kamer ontving hiervan op 4 september 2026 de kabinetsreactie.</w:t>
      </w:r>
      <w:r w:rsidRPr="6C64D989" w:rsidR="69EFC4C0">
        <w:rPr>
          <w:rStyle w:val="Voetnootmarkering"/>
          <w:rFonts w:eastAsia="Verdana" w:cs="Verdana"/>
          <w:szCs w:val="18"/>
          <w:lang w:val="nl-NL"/>
        </w:rPr>
        <w:footnoteReference w:id="1"/>
      </w:r>
    </w:p>
    <w:p w:rsidR="00EF46A2" w:rsidP="00691CB4" w:rsidRDefault="00EF46A2" w14:paraId="33F4AD5B" w14:textId="77777777">
      <w:pPr>
        <w:spacing w:after="0" w:line="276" w:lineRule="auto"/>
        <w:rPr>
          <w:rFonts w:eastAsia="Verdana" w:cs="Verdana"/>
          <w:szCs w:val="18"/>
          <w:vertAlign w:val="superscript"/>
          <w:lang w:val="nl-NL"/>
        </w:rPr>
      </w:pPr>
    </w:p>
    <w:p w:rsidR="69EFC4C0" w:rsidP="00691CB4" w:rsidRDefault="6C64D989" w14:paraId="0B82C13A" w14:textId="4CAB5A3E">
      <w:pPr>
        <w:spacing w:after="0" w:line="276" w:lineRule="auto"/>
        <w:rPr>
          <w:rFonts w:eastAsia="Verdana" w:cs="Verdana"/>
          <w:szCs w:val="18"/>
          <w:lang w:val="nl-NL"/>
        </w:rPr>
      </w:pPr>
      <w:r w:rsidRPr="6C64D989">
        <w:rPr>
          <w:rFonts w:eastAsia="Verdana" w:cs="Verdana"/>
          <w:szCs w:val="18"/>
          <w:lang w:val="nl-NL"/>
        </w:rPr>
        <w:t>Het kabinet hecht groot belang aan het jaarlijkse rechtsstaatrapport en de dialogen die daarover op nationaal en Europees niveau plaatsvinden. Door het preventief en structureel monitoren van de rechtsstaat in de Unie kunnen in een vroeg stadium eventuele rechtsstatelijke problemen in de Unie worden geïdentificeerd en besproken om gezamenlijk tot oplossingen te komen.</w:t>
      </w:r>
    </w:p>
    <w:p w:rsidRPr="008154F5" w:rsidR="00EF46A2" w:rsidP="00691CB4" w:rsidRDefault="00EF46A2" w14:paraId="1753CA1F" w14:textId="77777777">
      <w:pPr>
        <w:spacing w:after="0" w:line="276" w:lineRule="auto"/>
        <w:rPr>
          <w:lang w:val="nl-NL"/>
        </w:rPr>
      </w:pPr>
    </w:p>
    <w:p w:rsidRPr="008154F5" w:rsidR="69EFC4C0" w:rsidP="00691CB4" w:rsidRDefault="6C64D989" w14:paraId="130D2EA2" w14:textId="3D684978">
      <w:pPr>
        <w:spacing w:after="0" w:line="276" w:lineRule="auto"/>
        <w:rPr>
          <w:lang w:val="nl-NL"/>
        </w:rPr>
      </w:pPr>
      <w:r w:rsidRPr="6C64D989">
        <w:rPr>
          <w:rFonts w:eastAsia="Verdana" w:cs="Verdana"/>
          <w:szCs w:val="18"/>
          <w:lang w:val="nl-NL"/>
        </w:rPr>
        <w:t>In algemene zin kan het kabinet zich vinden in de constateringen en aanbevelingen van de Commissie in de landenhoofdstukken van Cyprus, Hongarije, Litouwen en Luxemburg. De Raad van 13 oktober stond ook stil bij de rechtsstaatontwikkelingen in Hongarije in het kader van de artikel</w:t>
      </w:r>
      <w:r w:rsidR="00E955F6">
        <w:rPr>
          <w:rFonts w:eastAsia="Verdana" w:cs="Verdana"/>
          <w:szCs w:val="18"/>
          <w:lang w:val="nl-NL"/>
        </w:rPr>
        <w:t xml:space="preserve"> </w:t>
      </w:r>
      <w:r w:rsidRPr="6C64D989">
        <w:rPr>
          <w:rFonts w:eastAsia="Verdana" w:cs="Verdana"/>
          <w:szCs w:val="18"/>
          <w:lang w:val="nl-NL"/>
        </w:rPr>
        <w:t>7</w:t>
      </w:r>
      <w:r w:rsidR="00E955F6">
        <w:rPr>
          <w:rFonts w:eastAsia="Verdana" w:cs="Verdana"/>
          <w:szCs w:val="18"/>
          <w:lang w:val="nl-NL"/>
        </w:rPr>
        <w:t>-</w:t>
      </w:r>
      <w:r w:rsidRPr="6C64D989">
        <w:rPr>
          <w:rFonts w:eastAsia="Verdana" w:cs="Verdana"/>
          <w:szCs w:val="18"/>
          <w:lang w:val="nl-NL"/>
        </w:rPr>
        <w:t>procedure.</w:t>
      </w:r>
      <w:r w:rsidR="00CC5B78">
        <w:rPr>
          <w:rStyle w:val="Voetnootmarkering"/>
          <w:rFonts w:eastAsia="Verdana" w:cs="Verdana"/>
          <w:szCs w:val="18"/>
          <w:lang w:val="nl-NL"/>
        </w:rPr>
        <w:footnoteReference w:id="2"/>
      </w:r>
      <w:r w:rsidRPr="6C64D989">
        <w:rPr>
          <w:rFonts w:eastAsia="Verdana" w:cs="Verdana"/>
          <w:szCs w:val="18"/>
          <w:lang w:val="nl-NL"/>
        </w:rPr>
        <w:t xml:space="preserve"> </w:t>
      </w:r>
    </w:p>
    <w:p w:rsidR="69EFC4C0" w:rsidP="00691CB4" w:rsidRDefault="53F6A618" w14:paraId="73ACB5B2" w14:textId="2A478EA4">
      <w:pPr>
        <w:spacing w:after="0" w:line="276" w:lineRule="auto"/>
        <w:rPr>
          <w:lang w:val="nl-NL"/>
        </w:rPr>
      </w:pPr>
      <w:r w:rsidRPr="53F6A618">
        <w:rPr>
          <w:rFonts w:eastAsia="Verdana" w:cs="Verdana"/>
          <w:lang w:val="nl-NL"/>
        </w:rPr>
        <w:t xml:space="preserve">Zoals gebruikelijk zal Nederland tijdens de rechtsstaatdialoog in deze Raad in Benelux-verband optreden. De gezamenlijke interventie zal de positieve stappen benoemen en daarnaast ook aandacht vragen voor het belang van opvolging van de aanbevelingen van de Commissie. </w:t>
      </w:r>
    </w:p>
    <w:p w:rsidR="005B765A" w:rsidP="00691CB4" w:rsidRDefault="005B765A" w14:paraId="44B40F0C" w14:textId="77777777">
      <w:pPr>
        <w:spacing w:line="276" w:lineRule="auto"/>
        <w:contextualSpacing/>
        <w:rPr>
          <w:bCs/>
          <w:szCs w:val="18"/>
          <w:lang w:val="nl-NL"/>
        </w:rPr>
      </w:pPr>
    </w:p>
    <w:p w:rsidR="005B765A" w:rsidP="00691CB4" w:rsidRDefault="25FBB46A" w14:paraId="412DC6EA" w14:textId="27A3E7EA">
      <w:pPr>
        <w:spacing w:line="276" w:lineRule="auto"/>
        <w:contextualSpacing/>
        <w:rPr>
          <w:lang w:val="nl-NL"/>
        </w:rPr>
      </w:pPr>
      <w:r w:rsidRPr="25FBB46A">
        <w:rPr>
          <w:b/>
          <w:bCs/>
          <w:lang w:val="nl-NL"/>
        </w:rPr>
        <w:t xml:space="preserve">EU-VK </w:t>
      </w:r>
      <w:r w:rsidR="000E247A">
        <w:rPr>
          <w:b/>
          <w:bCs/>
          <w:lang w:val="nl-NL"/>
        </w:rPr>
        <w:t>top</w:t>
      </w:r>
    </w:p>
    <w:p w:rsidR="007E2DE2" w:rsidP="00691CB4" w:rsidRDefault="007E2DE2" w14:paraId="64BE6FDF" w14:textId="20139614">
      <w:pPr>
        <w:spacing w:line="276" w:lineRule="auto"/>
        <w:contextualSpacing/>
        <w:rPr>
          <w:lang w:val="nl-NL"/>
        </w:rPr>
      </w:pPr>
      <w:r w:rsidRPr="007E2DE2">
        <w:rPr>
          <w:lang w:val="nl-NL"/>
        </w:rPr>
        <w:t xml:space="preserve">Op </w:t>
      </w:r>
      <w:r>
        <w:rPr>
          <w:lang w:val="nl-NL"/>
        </w:rPr>
        <w:t>20</w:t>
      </w:r>
      <w:r w:rsidRPr="007E2DE2">
        <w:rPr>
          <w:lang w:val="nl-NL"/>
        </w:rPr>
        <w:t xml:space="preserve"> </w:t>
      </w:r>
      <w:r>
        <w:rPr>
          <w:lang w:val="nl-NL"/>
        </w:rPr>
        <w:t>november</w:t>
      </w:r>
      <w:r w:rsidRPr="007E2DE2">
        <w:rPr>
          <w:lang w:val="nl-NL"/>
        </w:rPr>
        <w:t xml:space="preserve"> zal de </w:t>
      </w:r>
      <w:r>
        <w:rPr>
          <w:lang w:val="nl-NL"/>
        </w:rPr>
        <w:t>tweede</w:t>
      </w:r>
      <w:r w:rsidRPr="007E2DE2">
        <w:rPr>
          <w:lang w:val="nl-NL"/>
        </w:rPr>
        <w:t xml:space="preserve"> EU-VK </w:t>
      </w:r>
      <w:r w:rsidR="00E650F5">
        <w:rPr>
          <w:lang w:val="nl-NL"/>
        </w:rPr>
        <w:t>t</w:t>
      </w:r>
      <w:r w:rsidRPr="007E2DE2">
        <w:rPr>
          <w:lang w:val="nl-NL"/>
        </w:rPr>
        <w:t xml:space="preserve">op plaatsvinden in </w:t>
      </w:r>
      <w:r>
        <w:rPr>
          <w:lang w:val="nl-NL"/>
        </w:rPr>
        <w:t>Brussel</w:t>
      </w:r>
      <w:r w:rsidRPr="007E2DE2">
        <w:rPr>
          <w:lang w:val="nl-NL"/>
        </w:rPr>
        <w:t xml:space="preserve">. </w:t>
      </w:r>
      <w:r w:rsidR="00A075F0">
        <w:rPr>
          <w:lang w:val="nl-NL"/>
        </w:rPr>
        <w:t>De v</w:t>
      </w:r>
      <w:r w:rsidR="005D182A">
        <w:rPr>
          <w:lang w:val="nl-NL"/>
        </w:rPr>
        <w:t>oorzitter</w:t>
      </w:r>
      <w:r>
        <w:rPr>
          <w:lang w:val="nl-NL"/>
        </w:rPr>
        <w:t xml:space="preserve"> van de Europese Commissie </w:t>
      </w:r>
      <w:r w:rsidR="00310D4E">
        <w:rPr>
          <w:lang w:val="nl-NL"/>
        </w:rPr>
        <w:t>Ursula v</w:t>
      </w:r>
      <w:r>
        <w:rPr>
          <w:lang w:val="nl-NL"/>
        </w:rPr>
        <w:t xml:space="preserve">on der Leyen en </w:t>
      </w:r>
      <w:r w:rsidR="00A075F0">
        <w:rPr>
          <w:lang w:val="nl-NL"/>
        </w:rPr>
        <w:t xml:space="preserve">de </w:t>
      </w:r>
      <w:r>
        <w:rPr>
          <w:lang w:val="nl-NL"/>
        </w:rPr>
        <w:t xml:space="preserve">voorzitter van de Europese Raad </w:t>
      </w:r>
      <w:r w:rsidR="00B129DC">
        <w:rPr>
          <w:lang w:val="nl-NL"/>
        </w:rPr>
        <w:t xml:space="preserve">Antonio </w:t>
      </w:r>
      <w:r>
        <w:rPr>
          <w:lang w:val="nl-NL"/>
        </w:rPr>
        <w:t>Costa zullen minister-</w:t>
      </w:r>
      <w:r>
        <w:rPr>
          <w:lang w:val="nl-NL"/>
        </w:rPr>
        <w:lastRenderedPageBreak/>
        <w:t xml:space="preserve">president </w:t>
      </w:r>
      <w:proofErr w:type="spellStart"/>
      <w:r>
        <w:rPr>
          <w:lang w:val="nl-NL"/>
        </w:rPr>
        <w:t>Burnham</w:t>
      </w:r>
      <w:proofErr w:type="spellEnd"/>
      <w:r>
        <w:rPr>
          <w:lang w:val="nl-NL"/>
        </w:rPr>
        <w:t xml:space="preserve"> ontvangen</w:t>
      </w:r>
      <w:r w:rsidRPr="007E2DE2">
        <w:rPr>
          <w:lang w:val="nl-NL"/>
        </w:rPr>
        <w:t xml:space="preserve">. Deze </w:t>
      </w:r>
      <w:r w:rsidR="00263F20">
        <w:rPr>
          <w:lang w:val="nl-NL"/>
        </w:rPr>
        <w:t>t</w:t>
      </w:r>
      <w:r w:rsidRPr="007E2DE2">
        <w:rPr>
          <w:lang w:val="nl-NL"/>
        </w:rPr>
        <w:t xml:space="preserve">op </w:t>
      </w:r>
      <w:r>
        <w:rPr>
          <w:lang w:val="nl-NL"/>
        </w:rPr>
        <w:t xml:space="preserve">is het vervolg op de eerste </w:t>
      </w:r>
      <w:r w:rsidR="00A075F0">
        <w:rPr>
          <w:lang w:val="nl-NL"/>
        </w:rPr>
        <w:t xml:space="preserve">EU-VK </w:t>
      </w:r>
      <w:r w:rsidR="00F67160">
        <w:rPr>
          <w:lang w:val="nl-NL"/>
        </w:rPr>
        <w:t>t</w:t>
      </w:r>
      <w:r>
        <w:rPr>
          <w:lang w:val="nl-NL"/>
        </w:rPr>
        <w:t>op, die plaatsvond in mei 2025.</w:t>
      </w:r>
      <w:r w:rsidRPr="007E2DE2">
        <w:rPr>
          <w:lang w:val="nl-NL"/>
        </w:rPr>
        <w:t xml:space="preserve"> </w:t>
      </w:r>
    </w:p>
    <w:p w:rsidR="007E2DE2" w:rsidP="00691CB4" w:rsidRDefault="007E2DE2" w14:paraId="5F384D93" w14:textId="77777777">
      <w:pPr>
        <w:spacing w:line="276" w:lineRule="auto"/>
        <w:contextualSpacing/>
        <w:rPr>
          <w:lang w:val="nl-NL"/>
        </w:rPr>
      </w:pPr>
    </w:p>
    <w:p w:rsidR="008B564A" w:rsidP="00691CB4" w:rsidRDefault="007E2DE2" w14:paraId="25D0A9D1" w14:textId="7A20A497">
      <w:pPr>
        <w:spacing w:line="276" w:lineRule="auto"/>
        <w:contextualSpacing/>
        <w:rPr>
          <w:lang w:val="nl-NL"/>
        </w:rPr>
      </w:pPr>
      <w:r w:rsidRPr="007E2DE2">
        <w:rPr>
          <w:lang w:val="nl-NL"/>
        </w:rPr>
        <w:t xml:space="preserve">Het VK en de EU zijn belangrijke gelijkgezinde partners, </w:t>
      </w:r>
      <w:r>
        <w:rPr>
          <w:lang w:val="nl-NL"/>
        </w:rPr>
        <w:t xml:space="preserve">onder andere op economisch en veiligheidsgebied. </w:t>
      </w:r>
      <w:r w:rsidRPr="007E2DE2">
        <w:rPr>
          <w:lang w:val="nl-NL"/>
        </w:rPr>
        <w:t xml:space="preserve">De agenda voor de </w:t>
      </w:r>
      <w:r w:rsidR="00FC6F0F">
        <w:rPr>
          <w:lang w:val="nl-NL"/>
        </w:rPr>
        <w:t>t</w:t>
      </w:r>
      <w:r w:rsidRPr="007E2DE2">
        <w:rPr>
          <w:lang w:val="nl-NL"/>
        </w:rPr>
        <w:t>op is op het moment van schrijven nog onbekend</w:t>
      </w:r>
      <w:r w:rsidR="00347F81">
        <w:rPr>
          <w:lang w:val="nl-NL"/>
        </w:rPr>
        <w:t xml:space="preserve">, maar </w:t>
      </w:r>
      <w:r w:rsidR="003F2C6A">
        <w:rPr>
          <w:lang w:val="nl-NL"/>
        </w:rPr>
        <w:t>naar</w:t>
      </w:r>
      <w:r w:rsidR="007E10EF">
        <w:rPr>
          <w:lang w:val="nl-NL"/>
        </w:rPr>
        <w:t xml:space="preserve"> verwachting zal tijdens de top besproken worden hoe de toekomstige samenwerking op de volgende thema’s kan worden vormgegeven</w:t>
      </w:r>
      <w:r w:rsidR="008B564A">
        <w:rPr>
          <w:lang w:val="nl-NL"/>
        </w:rPr>
        <w:t>:</w:t>
      </w:r>
      <w:r w:rsidR="00347F81">
        <w:rPr>
          <w:lang w:val="nl-NL"/>
        </w:rPr>
        <w:t xml:space="preserve"> (1)</w:t>
      </w:r>
      <w:r w:rsidR="008B564A">
        <w:rPr>
          <w:lang w:val="nl-NL"/>
        </w:rPr>
        <w:t xml:space="preserve"> het veiligheids- en defensiepartnerschap tussen de EU en het VK, (2) energie, (3) regelgeving inzake de landbouw- en voedingsindustrie, (4) klimaat, (5) </w:t>
      </w:r>
      <w:proofErr w:type="spellStart"/>
      <w:r w:rsidRPr="00376905" w:rsidR="008B564A">
        <w:rPr>
          <w:i/>
          <w:iCs/>
          <w:lang w:val="nl-NL"/>
        </w:rPr>
        <w:t>people</w:t>
      </w:r>
      <w:proofErr w:type="spellEnd"/>
      <w:r w:rsidRPr="00376905" w:rsidR="008B564A">
        <w:rPr>
          <w:i/>
          <w:iCs/>
          <w:lang w:val="nl-NL"/>
        </w:rPr>
        <w:t>-to-</w:t>
      </w:r>
      <w:proofErr w:type="spellStart"/>
      <w:r w:rsidRPr="00376905" w:rsidR="008B564A">
        <w:rPr>
          <w:i/>
          <w:iCs/>
          <w:lang w:val="nl-NL"/>
        </w:rPr>
        <w:t>people</w:t>
      </w:r>
      <w:proofErr w:type="spellEnd"/>
      <w:r w:rsidRPr="007E2DE2" w:rsidR="008B564A">
        <w:rPr>
          <w:lang w:val="nl-NL"/>
        </w:rPr>
        <w:t xml:space="preserve"> contacten</w:t>
      </w:r>
      <w:r w:rsidR="008B564A">
        <w:rPr>
          <w:lang w:val="nl-NL"/>
        </w:rPr>
        <w:t xml:space="preserve"> en (6) migratie en handhaving</w:t>
      </w:r>
      <w:r w:rsidRPr="007E2DE2">
        <w:rPr>
          <w:lang w:val="nl-NL"/>
        </w:rPr>
        <w:t>.</w:t>
      </w:r>
      <w:r w:rsidR="008B564A">
        <w:rPr>
          <w:lang w:val="nl-NL"/>
        </w:rPr>
        <w:t xml:space="preserve"> </w:t>
      </w:r>
    </w:p>
    <w:p w:rsidR="008B564A" w:rsidP="00691CB4" w:rsidRDefault="008B564A" w14:paraId="59B0A939" w14:textId="77777777">
      <w:pPr>
        <w:spacing w:line="276" w:lineRule="auto"/>
        <w:contextualSpacing/>
        <w:rPr>
          <w:lang w:val="nl-NL"/>
        </w:rPr>
      </w:pPr>
    </w:p>
    <w:p w:rsidR="008B564A" w:rsidP="00691CB4" w:rsidRDefault="007E2DE2" w14:paraId="63299A5A" w14:textId="2A715036">
      <w:pPr>
        <w:spacing w:line="276" w:lineRule="auto"/>
        <w:contextualSpacing/>
        <w:rPr>
          <w:lang w:val="nl-NL"/>
        </w:rPr>
      </w:pPr>
      <w:r w:rsidRPr="007E2DE2">
        <w:rPr>
          <w:lang w:val="nl-NL"/>
        </w:rPr>
        <w:t xml:space="preserve">In aanloop naar de </w:t>
      </w:r>
      <w:r w:rsidR="00B86AD2">
        <w:rPr>
          <w:lang w:val="nl-NL"/>
        </w:rPr>
        <w:t>t</w:t>
      </w:r>
      <w:r w:rsidRPr="007E2DE2">
        <w:rPr>
          <w:lang w:val="nl-NL"/>
        </w:rPr>
        <w:t>op heeft Nederland</w:t>
      </w:r>
      <w:r w:rsidR="008B564A">
        <w:rPr>
          <w:lang w:val="nl-NL"/>
        </w:rPr>
        <w:t xml:space="preserve"> </w:t>
      </w:r>
      <w:r w:rsidRPr="007E2DE2">
        <w:rPr>
          <w:lang w:val="nl-NL"/>
        </w:rPr>
        <w:t>een aantal prioriteiten onder de aandacht gebracht</w:t>
      </w:r>
      <w:r w:rsidR="00083E29">
        <w:rPr>
          <w:lang w:val="nl-NL"/>
        </w:rPr>
        <w:t>:</w:t>
      </w:r>
      <w:r w:rsidRPr="007E2DE2">
        <w:rPr>
          <w:lang w:val="nl-NL"/>
        </w:rPr>
        <w:t xml:space="preserve"> de volledige implementatie van de handels en samenwerkingsovereenkomst en het terugtrekkingsakkoord. Het kabinet staat open voor het verdiepen van de EU-VK relatie waar dit voor Nederland van toegevoegde waarde is, zoals op het gebied van </w:t>
      </w:r>
      <w:r w:rsidR="008B564A">
        <w:rPr>
          <w:lang w:val="nl-NL"/>
        </w:rPr>
        <w:t xml:space="preserve">economisch samenwerking en </w:t>
      </w:r>
      <w:r w:rsidRPr="007E2DE2">
        <w:rPr>
          <w:lang w:val="nl-NL"/>
        </w:rPr>
        <w:t xml:space="preserve">buitenland-, defensie- en veiligheidsbeleid. </w:t>
      </w:r>
      <w:r w:rsidRPr="007E2DE2" w:rsidR="00B3725E">
        <w:rPr>
          <w:lang w:val="nl-NL"/>
        </w:rPr>
        <w:t>Deze onderwerpen moeten in samenhang worden bezien.</w:t>
      </w:r>
    </w:p>
    <w:p w:rsidR="008B564A" w:rsidP="00691CB4" w:rsidRDefault="008B564A" w14:paraId="594A8DF8" w14:textId="77777777">
      <w:pPr>
        <w:spacing w:line="276" w:lineRule="auto"/>
        <w:contextualSpacing/>
        <w:rPr>
          <w:lang w:val="nl-NL"/>
        </w:rPr>
      </w:pPr>
    </w:p>
    <w:p w:rsidRPr="005B765A" w:rsidR="005B765A" w:rsidP="00691CB4" w:rsidRDefault="008B564A" w14:paraId="486D9C29" w14:textId="098A8351">
      <w:pPr>
        <w:spacing w:line="276" w:lineRule="auto"/>
        <w:contextualSpacing/>
        <w:rPr>
          <w:lang w:val="nl-NL"/>
        </w:rPr>
      </w:pPr>
      <w:r>
        <w:rPr>
          <w:lang w:val="nl-NL"/>
        </w:rPr>
        <w:t>Nederland</w:t>
      </w:r>
      <w:r w:rsidRPr="007E2DE2" w:rsidR="007E2DE2">
        <w:rPr>
          <w:lang w:val="nl-NL"/>
        </w:rPr>
        <w:t xml:space="preserve"> heeft als buurland en belangrijke handelspartner van het VK baat bij het versoepelen van handel waar dit mogelijk is en met inachtneming van de integriteit van de EU interne markt en in aanvulling op de handels- en samenwerkingsovereenkomst.</w:t>
      </w:r>
      <w:r w:rsidR="00082D3E">
        <w:rPr>
          <w:lang w:val="nl-NL"/>
        </w:rPr>
        <w:t xml:space="preserve"> </w:t>
      </w:r>
      <w:r w:rsidR="007E4102">
        <w:rPr>
          <w:lang w:val="nl-NL"/>
        </w:rPr>
        <w:t xml:space="preserve">Naar aanleiding van de Common Understanding zijn verschillende onderhandelingstrajecten gestart. </w:t>
      </w:r>
      <w:r w:rsidR="0023520A">
        <w:rPr>
          <w:lang w:val="nl-NL"/>
        </w:rPr>
        <w:t xml:space="preserve">Overeenkomstig de motie Verkuijlen zal </w:t>
      </w:r>
      <w:r w:rsidR="00082D3E">
        <w:rPr>
          <w:lang w:val="nl-NL"/>
        </w:rPr>
        <w:t xml:space="preserve">Nederland zich </w:t>
      </w:r>
      <w:r w:rsidR="00FB6CB0">
        <w:rPr>
          <w:lang w:val="nl-NL"/>
        </w:rPr>
        <w:t xml:space="preserve">onder andere actief </w:t>
      </w:r>
      <w:r w:rsidR="00082D3E">
        <w:rPr>
          <w:lang w:val="nl-NL"/>
        </w:rPr>
        <w:t xml:space="preserve">inzetten voor het verlagen van handelsbelemmeringen via </w:t>
      </w:r>
      <w:r w:rsidR="0023520A">
        <w:rPr>
          <w:lang w:val="nl-NL"/>
        </w:rPr>
        <w:t xml:space="preserve">EU-afspraken </w:t>
      </w:r>
      <w:r w:rsidR="00082D3E">
        <w:rPr>
          <w:lang w:val="nl-NL"/>
        </w:rPr>
        <w:t>met het VK.</w:t>
      </w:r>
      <w:r w:rsidR="00DF0246">
        <w:rPr>
          <w:rStyle w:val="Voetnootmarkering"/>
          <w:lang w:val="nl-NL"/>
        </w:rPr>
        <w:footnoteReference w:id="3"/>
      </w:r>
      <w:r w:rsidRPr="001D476E" w:rsidR="001D476E">
        <w:rPr>
          <w:lang w:val="nl-NL"/>
        </w:rPr>
        <w:t xml:space="preserve"> </w:t>
      </w:r>
      <w:r w:rsidR="007E4102">
        <w:rPr>
          <w:lang w:val="nl-NL"/>
        </w:rPr>
        <w:t>Ook</w:t>
      </w:r>
      <w:r w:rsidR="001D476E">
        <w:rPr>
          <w:lang w:val="nl-NL"/>
        </w:rPr>
        <w:t xml:space="preserve"> hecht</w:t>
      </w:r>
      <w:r w:rsidRPr="007E2DE2" w:rsidR="001D476E">
        <w:rPr>
          <w:lang w:val="nl-NL"/>
        </w:rPr>
        <w:t xml:space="preserve"> </w:t>
      </w:r>
      <w:r w:rsidR="00082D3E">
        <w:rPr>
          <w:lang w:val="nl-NL"/>
        </w:rPr>
        <w:t xml:space="preserve">het kabinet </w:t>
      </w:r>
      <w:r w:rsidRPr="007E2DE2" w:rsidR="001D476E">
        <w:rPr>
          <w:lang w:val="nl-NL"/>
        </w:rPr>
        <w:t>er sterk aan dat er spoedig toekomstbestendige afspraken komen die duidelijkheid bieden voor de wind op zee ontwikkelaars.</w:t>
      </w:r>
    </w:p>
    <w:sectPr w:rsidRPr="005B765A" w:rsidR="005B765A" w:rsidSect="00691CB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00843" w14:textId="77777777" w:rsidR="00A400A5" w:rsidRDefault="00A400A5" w:rsidP="003E101F">
      <w:pPr>
        <w:spacing w:after="0"/>
      </w:pPr>
      <w:r>
        <w:separator/>
      </w:r>
    </w:p>
  </w:endnote>
  <w:endnote w:type="continuationSeparator" w:id="0">
    <w:p w14:paraId="207DDDC4" w14:textId="77777777" w:rsidR="00A400A5" w:rsidRDefault="00A400A5"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06BDCE62" w14:textId="77777777" w:rsidR="003E101F" w:rsidRDefault="003E101F" w:rsidP="003E101F">
        <w:pPr>
          <w:pStyle w:val="Voettekst"/>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63571" w14:textId="77777777" w:rsidR="00A400A5" w:rsidRDefault="00A400A5" w:rsidP="003E101F">
      <w:pPr>
        <w:spacing w:after="0"/>
      </w:pPr>
      <w:r>
        <w:separator/>
      </w:r>
    </w:p>
  </w:footnote>
  <w:footnote w:type="continuationSeparator" w:id="0">
    <w:p w14:paraId="1DB89BBD" w14:textId="77777777" w:rsidR="00A400A5" w:rsidRDefault="00A400A5" w:rsidP="003E101F">
      <w:pPr>
        <w:spacing w:after="0"/>
      </w:pPr>
      <w:r>
        <w:continuationSeparator/>
      </w:r>
    </w:p>
  </w:footnote>
  <w:footnote w:id="1">
    <w:p w14:paraId="41A02841" w14:textId="4A1520F7" w:rsidR="6C64D989" w:rsidRPr="00CC5B78" w:rsidRDefault="6C64D989" w:rsidP="6C64D989">
      <w:pPr>
        <w:pStyle w:val="Voetnoottekst"/>
        <w:rPr>
          <w:rFonts w:cs="Times New Roman"/>
          <w:lang w:val="nl-NL"/>
        </w:rPr>
      </w:pPr>
      <w:r w:rsidRPr="00CC5B78">
        <w:rPr>
          <w:rStyle w:val="Voetnootmarkering"/>
          <w:rFonts w:cs="Times New Roman"/>
        </w:rPr>
        <w:footnoteRef/>
      </w:r>
      <w:r w:rsidRPr="00CC5B78">
        <w:rPr>
          <w:rFonts w:cs="Times New Roman"/>
          <w:lang w:val="nl-NL"/>
        </w:rPr>
        <w:t xml:space="preserve"> </w:t>
      </w:r>
      <w:r w:rsidR="003A6AA9" w:rsidRPr="00CC5B78">
        <w:rPr>
          <w:rFonts w:cs="Times New Roman"/>
          <w:sz w:val="16"/>
          <w:szCs w:val="16"/>
          <w:lang w:val="nl-NL"/>
        </w:rPr>
        <w:t>Kamerstuk 21501-02, nr. 3472.</w:t>
      </w:r>
    </w:p>
  </w:footnote>
  <w:footnote w:id="2">
    <w:p w14:paraId="64D7503E" w14:textId="1404A487" w:rsidR="00CC5B78" w:rsidRPr="00CC5B78" w:rsidRDefault="00CC5B78">
      <w:pPr>
        <w:pStyle w:val="Voetnoottekst"/>
        <w:rPr>
          <w:rFonts w:ascii="Times New Roman" w:hAnsi="Times New Roman" w:cs="Times New Roman"/>
          <w:sz w:val="16"/>
          <w:szCs w:val="16"/>
          <w:lang w:val="nl-NL"/>
        </w:rPr>
      </w:pPr>
      <w:r w:rsidRPr="00CC5B78">
        <w:rPr>
          <w:rStyle w:val="Voetnootmarkering"/>
          <w:rFonts w:cs="Times New Roman"/>
          <w:sz w:val="16"/>
          <w:szCs w:val="16"/>
        </w:rPr>
        <w:footnoteRef/>
      </w:r>
      <w:r w:rsidRPr="00CC5B78">
        <w:rPr>
          <w:rFonts w:cs="Times New Roman"/>
          <w:sz w:val="16"/>
          <w:szCs w:val="16"/>
          <w:lang w:val="nl-NL"/>
        </w:rPr>
        <w:t xml:space="preserve"> Kamerstuk 2026Z22609</w:t>
      </w:r>
    </w:p>
  </w:footnote>
  <w:footnote w:id="3">
    <w:p w14:paraId="0F687EE5" w14:textId="63970FD2" w:rsidR="00DF0246" w:rsidRPr="009A4233" w:rsidRDefault="00DF0246">
      <w:pPr>
        <w:pStyle w:val="Voetnoottekst"/>
        <w:rPr>
          <w:lang w:val="nl-NL"/>
        </w:rPr>
      </w:pPr>
      <w:r>
        <w:rPr>
          <w:rStyle w:val="Voetnootmarkering"/>
        </w:rPr>
        <w:footnoteRef/>
      </w:r>
      <w:r w:rsidRPr="009A4233">
        <w:rPr>
          <w:lang w:val="nl-NL"/>
        </w:rPr>
        <w:t xml:space="preserve"> </w:t>
      </w:r>
      <w:r w:rsidRPr="009A4233">
        <w:rPr>
          <w:sz w:val="16"/>
          <w:szCs w:val="16"/>
          <w:lang w:val="nl-NL"/>
        </w:rPr>
        <w:t>Motie 36 945-XVII, nr. 12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B1"/>
    <w:rsid w:val="00006AF3"/>
    <w:rsid w:val="000145DE"/>
    <w:rsid w:val="00021A49"/>
    <w:rsid w:val="00082D3E"/>
    <w:rsid w:val="00083E29"/>
    <w:rsid w:val="000A0DA6"/>
    <w:rsid w:val="000C410A"/>
    <w:rsid w:val="000C753A"/>
    <w:rsid w:val="000D5070"/>
    <w:rsid w:val="000E247A"/>
    <w:rsid w:val="000E2E58"/>
    <w:rsid w:val="000E7FA0"/>
    <w:rsid w:val="000F242A"/>
    <w:rsid w:val="000F310C"/>
    <w:rsid w:val="000F7103"/>
    <w:rsid w:val="00100CB3"/>
    <w:rsid w:val="0010282D"/>
    <w:rsid w:val="00112EB0"/>
    <w:rsid w:val="00122157"/>
    <w:rsid w:val="0012372F"/>
    <w:rsid w:val="0012558C"/>
    <w:rsid w:val="00164DED"/>
    <w:rsid w:val="001801C4"/>
    <w:rsid w:val="0018631D"/>
    <w:rsid w:val="001A703F"/>
    <w:rsid w:val="001D083B"/>
    <w:rsid w:val="001D476E"/>
    <w:rsid w:val="001E28C2"/>
    <w:rsid w:val="001F031F"/>
    <w:rsid w:val="001F262A"/>
    <w:rsid w:val="001F43D4"/>
    <w:rsid w:val="002138C5"/>
    <w:rsid w:val="00215960"/>
    <w:rsid w:val="0023520A"/>
    <w:rsid w:val="00237549"/>
    <w:rsid w:val="00244932"/>
    <w:rsid w:val="0025169D"/>
    <w:rsid w:val="00263F20"/>
    <w:rsid w:val="00266AFC"/>
    <w:rsid w:val="002819ED"/>
    <w:rsid w:val="00290C3C"/>
    <w:rsid w:val="002954F0"/>
    <w:rsid w:val="00296D0E"/>
    <w:rsid w:val="002B0984"/>
    <w:rsid w:val="002C218A"/>
    <w:rsid w:val="002D023C"/>
    <w:rsid w:val="002E6AAD"/>
    <w:rsid w:val="00310D4E"/>
    <w:rsid w:val="00315EBE"/>
    <w:rsid w:val="00336E20"/>
    <w:rsid w:val="00347F81"/>
    <w:rsid w:val="00376905"/>
    <w:rsid w:val="00390191"/>
    <w:rsid w:val="00390912"/>
    <w:rsid w:val="0039689E"/>
    <w:rsid w:val="003A6AA9"/>
    <w:rsid w:val="003E101F"/>
    <w:rsid w:val="003E1AE0"/>
    <w:rsid w:val="003F2C6A"/>
    <w:rsid w:val="003F5FEB"/>
    <w:rsid w:val="00422371"/>
    <w:rsid w:val="004277BB"/>
    <w:rsid w:val="00454354"/>
    <w:rsid w:val="0046797A"/>
    <w:rsid w:val="004714FE"/>
    <w:rsid w:val="004A51DD"/>
    <w:rsid w:val="004B1001"/>
    <w:rsid w:val="005022A8"/>
    <w:rsid w:val="00511B12"/>
    <w:rsid w:val="0055237F"/>
    <w:rsid w:val="00571CF6"/>
    <w:rsid w:val="005768F4"/>
    <w:rsid w:val="00595D19"/>
    <w:rsid w:val="005B1B08"/>
    <w:rsid w:val="005B765A"/>
    <w:rsid w:val="005C59DA"/>
    <w:rsid w:val="005D182A"/>
    <w:rsid w:val="005E5F72"/>
    <w:rsid w:val="005F1764"/>
    <w:rsid w:val="00605123"/>
    <w:rsid w:val="006051C6"/>
    <w:rsid w:val="00635C99"/>
    <w:rsid w:val="00644F5C"/>
    <w:rsid w:val="00645145"/>
    <w:rsid w:val="00645369"/>
    <w:rsid w:val="00654DDA"/>
    <w:rsid w:val="00663319"/>
    <w:rsid w:val="00673CD0"/>
    <w:rsid w:val="00683EBD"/>
    <w:rsid w:val="006908F3"/>
    <w:rsid w:val="00691CB4"/>
    <w:rsid w:val="00694921"/>
    <w:rsid w:val="006A42D7"/>
    <w:rsid w:val="006D1491"/>
    <w:rsid w:val="006D4880"/>
    <w:rsid w:val="006D7DA6"/>
    <w:rsid w:val="00701B35"/>
    <w:rsid w:val="007047B6"/>
    <w:rsid w:val="00790971"/>
    <w:rsid w:val="007915FE"/>
    <w:rsid w:val="007A6AEF"/>
    <w:rsid w:val="007C6B74"/>
    <w:rsid w:val="007E10EF"/>
    <w:rsid w:val="007E2DE2"/>
    <w:rsid w:val="007E3DAE"/>
    <w:rsid w:val="007E4102"/>
    <w:rsid w:val="007E4876"/>
    <w:rsid w:val="0080261B"/>
    <w:rsid w:val="008154F5"/>
    <w:rsid w:val="00821242"/>
    <w:rsid w:val="008246B1"/>
    <w:rsid w:val="00827120"/>
    <w:rsid w:val="00832DA3"/>
    <w:rsid w:val="008800BA"/>
    <w:rsid w:val="008B2B98"/>
    <w:rsid w:val="008B564A"/>
    <w:rsid w:val="008B65C8"/>
    <w:rsid w:val="00904288"/>
    <w:rsid w:val="009313F9"/>
    <w:rsid w:val="00963349"/>
    <w:rsid w:val="00971297"/>
    <w:rsid w:val="00982694"/>
    <w:rsid w:val="009A4233"/>
    <w:rsid w:val="009C1EB1"/>
    <w:rsid w:val="009C43A1"/>
    <w:rsid w:val="009F713F"/>
    <w:rsid w:val="00A04F4D"/>
    <w:rsid w:val="00A075F0"/>
    <w:rsid w:val="00A148E6"/>
    <w:rsid w:val="00A239C6"/>
    <w:rsid w:val="00A26844"/>
    <w:rsid w:val="00A400A5"/>
    <w:rsid w:val="00A57B71"/>
    <w:rsid w:val="00AB7077"/>
    <w:rsid w:val="00AC4478"/>
    <w:rsid w:val="00B063A1"/>
    <w:rsid w:val="00B129DC"/>
    <w:rsid w:val="00B21CDB"/>
    <w:rsid w:val="00B34C69"/>
    <w:rsid w:val="00B3725E"/>
    <w:rsid w:val="00B41122"/>
    <w:rsid w:val="00B4285D"/>
    <w:rsid w:val="00B43ED6"/>
    <w:rsid w:val="00B44213"/>
    <w:rsid w:val="00B80D35"/>
    <w:rsid w:val="00B86AD2"/>
    <w:rsid w:val="00BA5E62"/>
    <w:rsid w:val="00BA7596"/>
    <w:rsid w:val="00BF4C7D"/>
    <w:rsid w:val="00C04350"/>
    <w:rsid w:val="00C1705E"/>
    <w:rsid w:val="00C338C6"/>
    <w:rsid w:val="00C51B64"/>
    <w:rsid w:val="00C60619"/>
    <w:rsid w:val="00C67835"/>
    <w:rsid w:val="00CAB7AA"/>
    <w:rsid w:val="00CB2240"/>
    <w:rsid w:val="00CB77C9"/>
    <w:rsid w:val="00CC5B78"/>
    <w:rsid w:val="00CF3E1C"/>
    <w:rsid w:val="00CF44C0"/>
    <w:rsid w:val="00D309B7"/>
    <w:rsid w:val="00D4486B"/>
    <w:rsid w:val="00D90661"/>
    <w:rsid w:val="00D941E6"/>
    <w:rsid w:val="00DA2CB1"/>
    <w:rsid w:val="00DA2EE4"/>
    <w:rsid w:val="00DB6910"/>
    <w:rsid w:val="00DC3554"/>
    <w:rsid w:val="00DC5C5A"/>
    <w:rsid w:val="00DC6A07"/>
    <w:rsid w:val="00DD562B"/>
    <w:rsid w:val="00DE6468"/>
    <w:rsid w:val="00DF0246"/>
    <w:rsid w:val="00E00717"/>
    <w:rsid w:val="00E02C1A"/>
    <w:rsid w:val="00E315DA"/>
    <w:rsid w:val="00E6324F"/>
    <w:rsid w:val="00E650F5"/>
    <w:rsid w:val="00E955F6"/>
    <w:rsid w:val="00EC45CB"/>
    <w:rsid w:val="00EE6818"/>
    <w:rsid w:val="00EF46A2"/>
    <w:rsid w:val="00F007D3"/>
    <w:rsid w:val="00F04650"/>
    <w:rsid w:val="00F27E16"/>
    <w:rsid w:val="00F327D8"/>
    <w:rsid w:val="00F531AB"/>
    <w:rsid w:val="00F67160"/>
    <w:rsid w:val="00FA1F8D"/>
    <w:rsid w:val="00FA7670"/>
    <w:rsid w:val="00FB6CB0"/>
    <w:rsid w:val="00FC6F0F"/>
    <w:rsid w:val="00FD0D18"/>
    <w:rsid w:val="00FD338B"/>
    <w:rsid w:val="00FE63F4"/>
    <w:rsid w:val="00FF34FD"/>
    <w:rsid w:val="25FBB46A"/>
    <w:rsid w:val="41012419"/>
    <w:rsid w:val="53F6A618"/>
    <w:rsid w:val="69EFC4C0"/>
    <w:rsid w:val="6C64D9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E28C2"/>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28C2"/>
    <w:rPr>
      <w:rFonts w:ascii="Tahoma" w:hAnsi="Tahoma" w:cs="Tahoma"/>
      <w:sz w:val="16"/>
      <w:szCs w:val="16"/>
    </w:rPr>
  </w:style>
  <w:style w:type="paragraph" w:styleId="Geenafstand">
    <w:name w:val="No Spacing"/>
    <w:uiPriority w:val="1"/>
    <w:qFormat/>
    <w:rsid w:val="00021A49"/>
    <w:pPr>
      <w:spacing w:after="0"/>
    </w:pPr>
  </w:style>
  <w:style w:type="paragraph" w:styleId="Koptekst">
    <w:name w:val="header"/>
    <w:basedOn w:val="Standaard"/>
    <w:link w:val="KoptekstChar"/>
    <w:uiPriority w:val="99"/>
    <w:unhideWhenUsed/>
    <w:rsid w:val="003E101F"/>
    <w:pPr>
      <w:tabs>
        <w:tab w:val="center" w:pos="4513"/>
        <w:tab w:val="right" w:pos="9026"/>
      </w:tabs>
      <w:spacing w:after="0"/>
    </w:pPr>
  </w:style>
  <w:style w:type="character" w:customStyle="1" w:styleId="KoptekstChar">
    <w:name w:val="Koptekst Char"/>
    <w:basedOn w:val="Standaardalinea-lettertype"/>
    <w:link w:val="Koptekst"/>
    <w:uiPriority w:val="99"/>
    <w:rsid w:val="003E101F"/>
  </w:style>
  <w:style w:type="paragraph" w:styleId="Voettekst">
    <w:name w:val="footer"/>
    <w:basedOn w:val="Standaard"/>
    <w:link w:val="VoettekstChar"/>
    <w:uiPriority w:val="99"/>
    <w:unhideWhenUsed/>
    <w:rsid w:val="003E101F"/>
    <w:pPr>
      <w:tabs>
        <w:tab w:val="center" w:pos="4513"/>
        <w:tab w:val="right" w:pos="9026"/>
      </w:tabs>
      <w:spacing w:after="0"/>
    </w:pPr>
  </w:style>
  <w:style w:type="character" w:customStyle="1" w:styleId="VoettekstChar">
    <w:name w:val="Voettekst Char"/>
    <w:basedOn w:val="Standaardalinea-lettertype"/>
    <w:link w:val="Voettekst"/>
    <w:uiPriority w:val="99"/>
    <w:rsid w:val="003E101F"/>
  </w:style>
  <w:style w:type="character" w:styleId="Hyperlink">
    <w:name w:val="Hyperlink"/>
    <w:basedOn w:val="Standaardalinea-lettertype"/>
    <w:uiPriority w:val="99"/>
    <w:unhideWhenUsed/>
    <w:rPr>
      <w:color w:val="0000FF" w:themeColor="hyperlink"/>
      <w:u w:val="single"/>
    </w:rPr>
  </w:style>
  <w:style w:type="character" w:styleId="Voetnootmarkering">
    <w:name w:val="footnote reference"/>
    <w:basedOn w:val="Standaardalinea-lettertype"/>
    <w:uiPriority w:val="99"/>
    <w:semiHidden/>
    <w:unhideWhenUsed/>
    <w:rPr>
      <w:vertAlign w:val="superscript"/>
    </w:rPr>
  </w:style>
  <w:style w:type="character" w:customStyle="1" w:styleId="VoetnoottekstChar">
    <w:name w:val="Voetnoottekst Char"/>
    <w:basedOn w:val="Standaardalinea-lettertype"/>
    <w:link w:val="Voetnoottekst"/>
    <w:uiPriority w:val="99"/>
    <w:semiHidden/>
    <w:rPr>
      <w:sz w:val="20"/>
      <w:szCs w:val="20"/>
    </w:rPr>
  </w:style>
  <w:style w:type="paragraph" w:styleId="Voetnoottekst">
    <w:name w:val="footnote text"/>
    <w:basedOn w:val="Standaard"/>
    <w:link w:val="VoetnoottekstChar"/>
    <w:uiPriority w:val="99"/>
    <w:semiHidden/>
    <w:unhideWhenUsed/>
    <w:pPr>
      <w:spacing w:after="0"/>
    </w:pPr>
    <w:rPr>
      <w:sz w:val="20"/>
      <w:szCs w:val="20"/>
    </w:rPr>
  </w:style>
  <w:style w:type="character" w:styleId="Verwijzingopmerking">
    <w:name w:val="annotation reference"/>
    <w:basedOn w:val="Standaardalinea-lettertype"/>
    <w:uiPriority w:val="99"/>
    <w:semiHidden/>
    <w:unhideWhenUsed/>
    <w:rsid w:val="00DC5C5A"/>
    <w:rPr>
      <w:sz w:val="16"/>
      <w:szCs w:val="16"/>
    </w:rPr>
  </w:style>
  <w:style w:type="paragraph" w:styleId="Tekstopmerking">
    <w:name w:val="annotation text"/>
    <w:basedOn w:val="Standaard"/>
    <w:link w:val="TekstopmerkingChar"/>
    <w:uiPriority w:val="99"/>
    <w:unhideWhenUsed/>
    <w:rsid w:val="00DC5C5A"/>
    <w:rPr>
      <w:sz w:val="20"/>
      <w:szCs w:val="20"/>
    </w:rPr>
  </w:style>
  <w:style w:type="character" w:customStyle="1" w:styleId="TekstopmerkingChar">
    <w:name w:val="Tekst opmerking Char"/>
    <w:basedOn w:val="Standaardalinea-lettertype"/>
    <w:link w:val="Tekstopmerking"/>
    <w:uiPriority w:val="99"/>
    <w:rsid w:val="00DC5C5A"/>
    <w:rPr>
      <w:sz w:val="20"/>
      <w:szCs w:val="20"/>
    </w:rPr>
  </w:style>
  <w:style w:type="paragraph" w:styleId="Onderwerpvanopmerking">
    <w:name w:val="annotation subject"/>
    <w:basedOn w:val="Tekstopmerking"/>
    <w:next w:val="Tekstopmerking"/>
    <w:link w:val="OnderwerpvanopmerkingChar"/>
    <w:uiPriority w:val="99"/>
    <w:semiHidden/>
    <w:unhideWhenUsed/>
    <w:rsid w:val="00DC5C5A"/>
    <w:rPr>
      <w:b/>
      <w:bCs/>
    </w:rPr>
  </w:style>
  <w:style w:type="character" w:customStyle="1" w:styleId="OnderwerpvanopmerkingChar">
    <w:name w:val="Onderwerp van opmerking Char"/>
    <w:basedOn w:val="TekstopmerkingChar"/>
    <w:link w:val="Onderwerpvanopmerking"/>
    <w:uiPriority w:val="99"/>
    <w:semiHidden/>
    <w:rsid w:val="00DC5C5A"/>
    <w:rPr>
      <w:b/>
      <w:bCs/>
      <w:sz w:val="20"/>
      <w:szCs w:val="20"/>
    </w:rPr>
  </w:style>
  <w:style w:type="paragraph" w:styleId="Revisie">
    <w:name w:val="Revision"/>
    <w:hidden/>
    <w:uiPriority w:val="99"/>
    <w:semiHidden/>
    <w:rsid w:val="00CB2240"/>
    <w:pPr>
      <w:spacing w:after="0"/>
    </w:pPr>
  </w:style>
  <w:style w:type="character" w:styleId="Onopgelostemelding">
    <w:name w:val="Unresolved Mention"/>
    <w:basedOn w:val="Standaardalinea-lettertype"/>
    <w:uiPriority w:val="99"/>
    <w:semiHidden/>
    <w:unhideWhenUsed/>
    <w:rsid w:val="007A6A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792</ap:Words>
  <ap:Characters>4362</ap:Characters>
  <ap:DocSecurity>0</ap:DocSecurity>
  <ap:Lines>36</ap:Lines>
  <ap:Paragraphs>10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5144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2026-10-28T14:56:00.0000000Z</lastPrinted>
  <dcterms:created xsi:type="dcterms:W3CDTF">2026-10-28T15:30:00.0000000Z</dcterms:created>
  <dcterms:modified xsi:type="dcterms:W3CDTF">2026-10-28T15:30:00.0000000Z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0x0101009C7CE436063D44E9BE7DC0259EF7C32F006EB9F9836A634AE58B6169785FD3936F00DE20E2D2575B3F4BB6AABD512EF58E8D</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2;#Not applicable|0049e722-bfb1-4a3f-9d08-af7366a9af40</vt:lpwstr>
  </property>
  <property fmtid="{D5CDD505-2E9C-101B-9397-08002B2CF9AE}" pid="10" name="BZTheme">
    <vt:lpwstr>1;#Not applicable|ec01d90b-9d0f-4785-8785-e1ea615196bf</vt:lpwstr>
  </property>
  <property fmtid="{D5CDD505-2E9C-101B-9397-08002B2CF9AE}" pid="11" name="DocumentSetDescription">
    <vt:lpwstr/>
  </property>
  <property fmtid="{D5CDD505-2E9C-101B-9397-08002B2CF9AE}" pid="12" name="BZCountryState">
    <vt:lpwstr>3;#Not applicable|ec01d90b-9d0f-4785-8785-e1ea615196bf</vt:lpwstr>
  </property>
  <property fmtid="{D5CDD505-2E9C-101B-9397-08002B2CF9AE}" pid="13" name="_dlc_DocIdItemGuid">
    <vt:lpwstr>5ae02ddb-3695-4674-baab-df9f2dbc26a3</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https://247.plaza.buzaservices.nl/subject/PV-RK2026092026/BZ2633422/GA RAZ.docx</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EmailSubject">
    <vt:lpwstr/>
  </property>
  <property fmtid="{D5CDD505-2E9C-101B-9397-08002B2CF9AE}" pid="59" name="BZEmailFrom">
    <vt:lpwstr/>
  </property>
  <property fmtid="{D5CDD505-2E9C-101B-9397-08002B2CF9AE}" pid="60" name="BZEmailCC">
    <vt:lpwstr/>
  </property>
  <property fmtid="{D5CDD505-2E9C-101B-9397-08002B2CF9AE}" pid="61" name="BZEmailTo">
    <vt:lpwstr/>
  </property>
  <property fmtid="{D5CDD505-2E9C-101B-9397-08002B2CF9AE}" pid="62" name="BZEmailBody">
    <vt:lpwstr/>
  </property>
  <property fmtid="{D5CDD505-2E9C-101B-9397-08002B2CF9AE}" pid="63" name="BZDossierTemplate">
    <vt:lpwstr>ReguliereKamerbrief</vt:lpwstr>
  </property>
  <property fmtid="{D5CDD505-2E9C-101B-9397-08002B2CF9AE}" pid="64" name="_docset_NoMedatataSyncRequired">
    <vt:lpwstr>False</vt:lpwstr>
  </property>
</Properties>
</file>