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06DEF81B" w14:textId="77777777">
        <w:tc>
          <w:tcPr>
            <w:tcW w:w="8717" w:type="dxa"/>
            <w:gridSpan w:val="2"/>
            <w:tcBorders>
              <w:top w:val="nil"/>
              <w:left w:val="nil"/>
              <w:bottom w:val="nil"/>
              <w:right w:val="nil"/>
            </w:tcBorders>
            <w:vAlign w:val="center"/>
          </w:tcPr>
          <w:p w:rsidR="00470846" w:rsidP="00FB349A" w:rsidRDefault="00470846" w14:paraId="42AA266A"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490822F"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4F2513C" w14:textId="77777777">
        <w:trPr>
          <w:cantSplit/>
        </w:trPr>
        <w:tc>
          <w:tcPr>
            <w:tcW w:w="10348" w:type="dxa"/>
            <w:gridSpan w:val="3"/>
            <w:tcBorders>
              <w:top w:val="single" w:color="auto" w:sz="4" w:space="0"/>
              <w:left w:val="nil"/>
              <w:bottom w:val="nil"/>
              <w:right w:val="nil"/>
            </w:tcBorders>
          </w:tcPr>
          <w:p w:rsidR="00470846" w:rsidP="00F9022B" w:rsidRDefault="00833C90" w14:paraId="32E0CBAC" w14:textId="577F2F92">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D06C93">
              <w:rPr>
                <w:rFonts w:ascii="Times New Roman" w:hAnsi="Times New Roman"/>
                <w:b w:val="0"/>
                <w:bCs/>
              </w:rPr>
              <w:t>6</w:t>
            </w:r>
            <w:r w:rsidRPr="00173380" w:rsidR="00173380">
              <w:rPr>
                <w:rFonts w:ascii="Times New Roman" w:hAnsi="Times New Roman"/>
                <w:b w:val="0"/>
                <w:bCs/>
              </w:rPr>
              <w:t>-202</w:t>
            </w:r>
            <w:r w:rsidR="00D06C93">
              <w:rPr>
                <w:rFonts w:ascii="Times New Roman" w:hAnsi="Times New Roman"/>
                <w:b w:val="0"/>
                <w:bCs/>
              </w:rPr>
              <w:t>7</w:t>
            </w:r>
          </w:p>
        </w:tc>
      </w:tr>
      <w:tr w:rsidR="00470846" w:rsidTr="00FB349A" w14:paraId="5AB8E8BF" w14:textId="77777777">
        <w:trPr>
          <w:cantSplit/>
        </w:trPr>
        <w:tc>
          <w:tcPr>
            <w:tcW w:w="10348" w:type="dxa"/>
            <w:gridSpan w:val="3"/>
            <w:tcBorders>
              <w:top w:val="nil"/>
              <w:left w:val="nil"/>
              <w:bottom w:val="nil"/>
              <w:right w:val="nil"/>
            </w:tcBorders>
          </w:tcPr>
          <w:p w:rsidR="00470846" w:rsidP="00F8109A" w:rsidRDefault="00470846" w14:paraId="0F235D24" w14:textId="77777777">
            <w:pPr>
              <w:pStyle w:val="Amendement"/>
              <w:tabs>
                <w:tab w:val="clear" w:pos="3310"/>
                <w:tab w:val="clear" w:pos="3600"/>
              </w:tabs>
              <w:rPr>
                <w:rFonts w:ascii="Times New Roman" w:hAnsi="Times New Roman"/>
                <w:b w:val="0"/>
              </w:rPr>
            </w:pPr>
          </w:p>
        </w:tc>
      </w:tr>
      <w:tr w:rsidR="00470846" w:rsidTr="00FB349A" w14:paraId="78DD30DE" w14:textId="77777777">
        <w:trPr>
          <w:cantSplit/>
        </w:trPr>
        <w:tc>
          <w:tcPr>
            <w:tcW w:w="10348" w:type="dxa"/>
            <w:gridSpan w:val="3"/>
            <w:tcBorders>
              <w:top w:val="nil"/>
              <w:left w:val="nil"/>
              <w:bottom w:val="single" w:color="auto" w:sz="4" w:space="0"/>
              <w:right w:val="nil"/>
            </w:tcBorders>
          </w:tcPr>
          <w:p w:rsidR="00470846" w:rsidP="00F8109A" w:rsidRDefault="00470846" w14:paraId="02C5C9D9" w14:textId="77777777">
            <w:pPr>
              <w:pStyle w:val="Amendement"/>
              <w:tabs>
                <w:tab w:val="clear" w:pos="3310"/>
                <w:tab w:val="clear" w:pos="3600"/>
              </w:tabs>
              <w:rPr>
                <w:rFonts w:ascii="Times New Roman" w:hAnsi="Times New Roman"/>
              </w:rPr>
            </w:pPr>
          </w:p>
        </w:tc>
      </w:tr>
      <w:tr w:rsidR="00470846" w:rsidTr="00FB349A" w14:paraId="267B7C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8A8A6D7"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9157021" w14:textId="77777777">
            <w:pPr>
              <w:suppressAutoHyphens/>
              <w:rPr>
                <w:rFonts w:ascii="Times New Roman" w:hAnsi="Times New Roman"/>
                <w:b/>
              </w:rPr>
            </w:pPr>
          </w:p>
        </w:tc>
      </w:tr>
      <w:tr w:rsidR="00470846" w:rsidTr="00FB349A" w14:paraId="3357B8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F24299" w14:paraId="6A69E443" w14:textId="0AA4D49E">
            <w:pPr>
              <w:pStyle w:val="Amendement"/>
              <w:tabs>
                <w:tab w:val="clear" w:pos="3310"/>
                <w:tab w:val="clear" w:pos="3600"/>
              </w:tabs>
              <w:rPr>
                <w:rFonts w:ascii="Times New Roman" w:hAnsi="Times New Roman"/>
              </w:rPr>
            </w:pPr>
            <w:r>
              <w:rPr>
                <w:rFonts w:ascii="Times New Roman" w:hAnsi="Times New Roman"/>
              </w:rPr>
              <w:t>3</w:t>
            </w:r>
            <w:r w:rsidR="00187C0B">
              <w:rPr>
                <w:rFonts w:ascii="Times New Roman" w:hAnsi="Times New Roman"/>
              </w:rPr>
              <w:t>7 020</w:t>
            </w:r>
            <w:r>
              <w:rPr>
                <w:rFonts w:ascii="Times New Roman" w:hAnsi="Times New Roman"/>
              </w:rPr>
              <w:t xml:space="preserve"> XII</w:t>
            </w:r>
          </w:p>
        </w:tc>
        <w:tc>
          <w:tcPr>
            <w:tcW w:w="7654" w:type="dxa"/>
            <w:gridSpan w:val="2"/>
          </w:tcPr>
          <w:p w:rsidRPr="00F24299" w:rsidR="00470846" w:rsidP="00F24299" w:rsidRDefault="00F24299" w14:paraId="7B66D71F" w14:textId="5B8A4B60">
            <w:pPr>
              <w:rPr>
                <w:b/>
                <w:bCs/>
              </w:rPr>
            </w:pPr>
            <w:r w:rsidRPr="00F24299">
              <w:rPr>
                <w:rFonts w:ascii="Times New Roman" w:hAnsi="Times New Roman"/>
                <w:b/>
                <w:bCs/>
                <w:szCs w:val="24"/>
              </w:rPr>
              <w:t>Vaststelling van de begrotingsstaten van het Ministerie van Infrastructuur en Waterstaat (XII) voor het jaar 202</w:t>
            </w:r>
            <w:r w:rsidR="005A6BB3">
              <w:rPr>
                <w:rFonts w:ascii="Times New Roman" w:hAnsi="Times New Roman"/>
                <w:b/>
                <w:bCs/>
                <w:szCs w:val="24"/>
              </w:rPr>
              <w:t>7</w:t>
            </w:r>
          </w:p>
        </w:tc>
      </w:tr>
      <w:tr w:rsidR="00470846" w:rsidTr="00FB349A" w14:paraId="3FCD0B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75FF3E9"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71D081D" w14:textId="77777777">
            <w:pPr>
              <w:pStyle w:val="Amendement"/>
              <w:tabs>
                <w:tab w:val="clear" w:pos="3310"/>
                <w:tab w:val="clear" w:pos="3600"/>
              </w:tabs>
              <w:rPr>
                <w:rFonts w:ascii="Times New Roman" w:hAnsi="Times New Roman"/>
              </w:rPr>
            </w:pPr>
          </w:p>
        </w:tc>
      </w:tr>
      <w:tr w:rsidR="00470846" w:rsidTr="00FB349A" w14:paraId="01E3B7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408027"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D813BE6" w14:textId="77777777">
            <w:pPr>
              <w:pStyle w:val="Amendement"/>
              <w:tabs>
                <w:tab w:val="clear" w:pos="3310"/>
                <w:tab w:val="clear" w:pos="3600"/>
              </w:tabs>
              <w:rPr>
                <w:rFonts w:ascii="Times New Roman" w:hAnsi="Times New Roman"/>
              </w:rPr>
            </w:pPr>
          </w:p>
        </w:tc>
      </w:tr>
      <w:tr w:rsidR="00470846" w:rsidTr="00FB349A" w14:paraId="0E1C140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7FCE404" w14:textId="62789DD5">
            <w:pPr>
              <w:pStyle w:val="Amendement"/>
              <w:tabs>
                <w:tab w:val="clear" w:pos="3310"/>
                <w:tab w:val="clear" w:pos="3600"/>
              </w:tabs>
              <w:rPr>
                <w:rFonts w:ascii="Times New Roman" w:hAnsi="Times New Roman"/>
              </w:rPr>
            </w:pPr>
            <w:r>
              <w:rPr>
                <w:rFonts w:ascii="Times New Roman" w:hAnsi="Times New Roman"/>
              </w:rPr>
              <w:t xml:space="preserve">Nr. </w:t>
            </w:r>
            <w:r w:rsidR="00187C0B">
              <w:rPr>
                <w:rFonts w:ascii="Times New Roman" w:hAnsi="Times New Roman"/>
              </w:rPr>
              <w:t>17</w:t>
            </w:r>
          </w:p>
        </w:tc>
        <w:tc>
          <w:tcPr>
            <w:tcW w:w="7654" w:type="dxa"/>
            <w:gridSpan w:val="2"/>
          </w:tcPr>
          <w:p w:rsidRPr="001A2A63" w:rsidR="00470846" w:rsidP="00FB349A" w:rsidRDefault="00470846" w14:paraId="5BC42068" w14:textId="3E3BB876">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3B2FD7">
              <w:rPr>
                <w:rFonts w:ascii="Times New Roman" w:hAnsi="Times New Roman"/>
                <w:caps/>
              </w:rPr>
              <w:t>GRINWIS</w:t>
            </w:r>
          </w:p>
        </w:tc>
      </w:tr>
      <w:tr w:rsidR="00470846" w:rsidTr="00FB349A" w14:paraId="1F913D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639B0C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4E409B43" w14:textId="63160C3B">
            <w:pPr>
              <w:pStyle w:val="Amendement"/>
              <w:tabs>
                <w:tab w:val="clear" w:pos="3310"/>
                <w:tab w:val="clear" w:pos="3600"/>
              </w:tabs>
              <w:rPr>
                <w:rFonts w:ascii="Times New Roman" w:hAnsi="Times New Roman"/>
              </w:rPr>
            </w:pPr>
            <w:r>
              <w:rPr>
                <w:rFonts w:ascii="Times New Roman" w:hAnsi="Times New Roman"/>
                <w:b w:val="0"/>
              </w:rPr>
              <w:t xml:space="preserve">Ontvangen </w:t>
            </w:r>
            <w:r w:rsidR="00187C0B">
              <w:rPr>
                <w:rFonts w:ascii="Times New Roman" w:hAnsi="Times New Roman"/>
                <w:b w:val="0"/>
              </w:rPr>
              <w:t>28 oktober 2026</w:t>
            </w:r>
          </w:p>
        </w:tc>
      </w:tr>
      <w:tr w:rsidR="00470846" w:rsidTr="00FB349A" w14:paraId="08A507E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1F7AB48"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5729AAF" w14:textId="77777777">
            <w:pPr>
              <w:pStyle w:val="Amendement"/>
              <w:tabs>
                <w:tab w:val="clear" w:pos="3310"/>
                <w:tab w:val="clear" w:pos="3600"/>
              </w:tabs>
              <w:rPr>
                <w:rFonts w:ascii="Times New Roman" w:hAnsi="Times New Roman"/>
                <w:b w:val="0"/>
              </w:rPr>
            </w:pPr>
          </w:p>
        </w:tc>
      </w:tr>
      <w:tr w:rsidR="009E6185" w:rsidTr="00FB349A" w14:paraId="478EB57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3E2C60EA"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7B56700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8D57D5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137236A"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E1574B2" w14:textId="582BD8A7">
      <w:pPr>
        <w:ind w:firstLine="284"/>
        <w:rPr>
          <w:rFonts w:ascii="Times New Roman" w:hAnsi="Times New Roman"/>
        </w:rPr>
      </w:pPr>
      <w:r>
        <w:rPr>
          <w:rFonts w:ascii="Times New Roman" w:hAnsi="Times New Roman"/>
        </w:rPr>
        <w:t xml:space="preserve">De </w:t>
      </w:r>
      <w:r w:rsidR="00C05F29">
        <w:rPr>
          <w:rFonts w:ascii="Times New Roman" w:hAnsi="Times New Roman"/>
        </w:rPr>
        <w:t xml:space="preserve">departementale </w:t>
      </w:r>
      <w:r>
        <w:rPr>
          <w:rFonts w:ascii="Times New Roman" w:hAnsi="Times New Roman"/>
        </w:rPr>
        <w:t>begrotingsstaat wordt als volgt gewijzigd:</w:t>
      </w:r>
    </w:p>
    <w:p w:rsidR="00470846" w:rsidP="00FB349A" w:rsidRDefault="00470846" w14:paraId="42D918E7" w14:textId="77777777">
      <w:pPr>
        <w:rPr>
          <w:rFonts w:ascii="Times New Roman" w:hAnsi="Times New Roman"/>
        </w:rPr>
      </w:pPr>
    </w:p>
    <w:p w:rsidRPr="004D4BCF" w:rsidR="00470846" w:rsidP="00FB349A" w:rsidRDefault="00470846" w14:paraId="1D9D3B00" w14:textId="169F289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D14A0">
        <w:rPr>
          <w:rFonts w:ascii="Times New Roman" w:hAnsi="Times New Roman"/>
          <w:b/>
        </w:rPr>
        <w:t>25</w:t>
      </w:r>
      <w:r w:rsidR="00196EC7">
        <w:rPr>
          <w:rFonts w:ascii="Times New Roman" w:hAnsi="Times New Roman"/>
          <w:b/>
        </w:rPr>
        <w:t xml:space="preserve"> </w:t>
      </w:r>
      <w:r w:rsidR="002F6DFF">
        <w:rPr>
          <w:rFonts w:ascii="Times New Roman" w:hAnsi="Times New Roman"/>
          <w:b/>
        </w:rPr>
        <w:t>Brede Doeluitkering</w:t>
      </w:r>
      <w:r w:rsidR="00287695">
        <w:rPr>
          <w:rFonts w:ascii="Times New Roman" w:hAnsi="Times New Roman"/>
          <w:b/>
        </w:rPr>
        <w:t xml:space="preserve"> </w:t>
      </w:r>
      <w:r w:rsidRPr="004D4BCF">
        <w:rPr>
          <w:rFonts w:ascii="Times New Roman" w:hAnsi="Times New Roman"/>
        </w:rPr>
        <w:t>worden het</w:t>
      </w:r>
      <w:r w:rsidR="00490182">
        <w:rPr>
          <w:rFonts w:ascii="Times New Roman" w:hAnsi="Times New Roman"/>
        </w:rPr>
        <w:t xml:space="preserve"> </w:t>
      </w:r>
      <w:r w:rsidR="0061565C">
        <w:rPr>
          <w:rFonts w:ascii="Times New Roman" w:hAnsi="Times New Roman"/>
        </w:rPr>
        <w:t xml:space="preserve">verplichtingenbedrag </w:t>
      </w:r>
      <w:r w:rsidRPr="004D4BCF">
        <w:rPr>
          <w:rFonts w:ascii="Times New Roman" w:hAnsi="Times New Roman"/>
        </w:rPr>
        <w:t xml:space="preserve">en het uitgavenbedrag </w:t>
      </w:r>
      <w:r w:rsidRPr="004D4BCF">
        <w:rPr>
          <w:rFonts w:ascii="Times New Roman" w:hAnsi="Times New Roman"/>
          <w:b/>
        </w:rPr>
        <w:t>ver</w:t>
      </w:r>
      <w:r w:rsidR="0072733D">
        <w:rPr>
          <w:rFonts w:ascii="Times New Roman" w:hAnsi="Times New Roman"/>
          <w:b/>
        </w:rPr>
        <w:t>hoo</w:t>
      </w:r>
      <w:r w:rsidRPr="004D4BCF">
        <w:rPr>
          <w:rFonts w:ascii="Times New Roman" w:hAnsi="Times New Roman"/>
          <w:b/>
        </w:rPr>
        <w:t>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ED5546">
        <w:rPr>
          <w:rFonts w:ascii="Times New Roman" w:hAnsi="Times New Roman"/>
          <w:b/>
        </w:rPr>
        <w:t>1</w:t>
      </w:r>
      <w:r w:rsidR="000423B9">
        <w:rPr>
          <w:rFonts w:ascii="Times New Roman" w:hAnsi="Times New Roman"/>
          <w:b/>
        </w:rPr>
        <w:t>8</w:t>
      </w:r>
      <w:r w:rsidR="006508E8">
        <w:rPr>
          <w:rFonts w:ascii="Times New Roman" w:hAnsi="Times New Roman"/>
          <w:b/>
        </w:rPr>
        <w:t>.</w:t>
      </w:r>
      <w:r w:rsidR="000423B9">
        <w:rPr>
          <w:rFonts w:ascii="Times New Roman" w:hAnsi="Times New Roman"/>
          <w:b/>
        </w:rPr>
        <w:t>4</w:t>
      </w:r>
      <w:r w:rsidR="00ED5546">
        <w:rPr>
          <w:rFonts w:ascii="Times New Roman" w:hAnsi="Times New Roman"/>
          <w:b/>
        </w:rPr>
        <w:t>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33ED23C0" w14:textId="77777777">
      <w:pPr>
        <w:rPr>
          <w:rFonts w:ascii="Times New Roman" w:hAnsi="Times New Roman"/>
        </w:rPr>
      </w:pPr>
    </w:p>
    <w:p w:rsidRPr="004D4BCF" w:rsidR="00470846" w:rsidP="00FB349A" w:rsidRDefault="00470846" w14:paraId="4CECE95C" w14:textId="77777777">
      <w:pPr>
        <w:rPr>
          <w:rFonts w:ascii="Times New Roman" w:hAnsi="Times New Roman"/>
          <w:b/>
        </w:rPr>
      </w:pPr>
      <w:r w:rsidRPr="004D4BCF">
        <w:rPr>
          <w:rFonts w:ascii="Times New Roman" w:hAnsi="Times New Roman"/>
          <w:b/>
        </w:rPr>
        <w:t>Toelichting</w:t>
      </w:r>
    </w:p>
    <w:p w:rsidR="001A2A63" w:rsidP="00FB349A" w:rsidRDefault="001A2A63" w14:paraId="37C148C9" w14:textId="77777777">
      <w:pPr>
        <w:rPr>
          <w:rFonts w:ascii="Times New Roman" w:hAnsi="Times New Roman"/>
        </w:rPr>
      </w:pPr>
    </w:p>
    <w:p w:rsidR="00370605" w:rsidP="00370605" w:rsidRDefault="00370605" w14:paraId="22ADBB5A" w14:textId="77777777">
      <w:pPr>
        <w:rPr>
          <w:rFonts w:ascii="Times New Roman" w:hAnsi="Times New Roman"/>
          <w:color w:val="000000"/>
        </w:rPr>
      </w:pPr>
      <w:r w:rsidRPr="00370605">
        <w:rPr>
          <w:rFonts w:ascii="Times New Roman" w:hAnsi="Times New Roman"/>
          <w:color w:val="000000"/>
        </w:rPr>
        <w:t>Dit amendement regelt extra middelen voor het regionaal openbaar vervoer in en om de grote steden, zodat de bezuiniging op de Brede Doeluitkering (BDU, artikel 25) in 2027 getemperd wordt van 73,4 miljoen naar 55 miljoen euro.</w:t>
      </w:r>
    </w:p>
    <w:p w:rsidRPr="00370605" w:rsidR="00370605" w:rsidP="00370605" w:rsidRDefault="00370605" w14:paraId="1E569B1B" w14:textId="77777777">
      <w:pPr>
        <w:rPr>
          <w:rFonts w:ascii="Times New Roman" w:hAnsi="Times New Roman"/>
          <w:b/>
          <w:bCs/>
          <w:color w:val="000000"/>
        </w:rPr>
      </w:pPr>
    </w:p>
    <w:p w:rsidRPr="00370605" w:rsidR="00370605" w:rsidP="00370605" w:rsidRDefault="00370605" w14:paraId="7DF931E6" w14:textId="0B739FDF">
      <w:pPr>
        <w:rPr>
          <w:rFonts w:ascii="Times New Roman" w:hAnsi="Times New Roman"/>
          <w:color w:val="000000"/>
        </w:rPr>
      </w:pPr>
      <w:r w:rsidRPr="00370605">
        <w:rPr>
          <w:rFonts w:ascii="Times New Roman" w:hAnsi="Times New Roman"/>
          <w:color w:val="000000"/>
        </w:rPr>
        <w:t>In het kabinet</w:t>
      </w:r>
      <w:r>
        <w:rPr>
          <w:rFonts w:ascii="Times New Roman" w:hAnsi="Times New Roman"/>
          <w:color w:val="000000"/>
        </w:rPr>
        <w:t>-</w:t>
      </w:r>
      <w:r w:rsidRPr="00370605">
        <w:rPr>
          <w:rFonts w:ascii="Times New Roman" w:hAnsi="Times New Roman"/>
          <w:color w:val="000000"/>
        </w:rPr>
        <w:t>Schoof is door een bezuiniging op de specifieke uitkeringen ook een tik uitgedeeld aan de BDU van 110 miljoen euro structureel, waardoor buslijnen gaan verdwijnen en de prijzen gaan stijgen. Deze bezuiniging raakt niet alleen de grote steden zelf, maar ook dorpen in de regio eromheen. Datzelfde kabinet</w:t>
      </w:r>
      <w:r w:rsidR="004F60FC">
        <w:rPr>
          <w:rFonts w:ascii="Times New Roman" w:hAnsi="Times New Roman"/>
          <w:color w:val="000000"/>
        </w:rPr>
        <w:t>-</w:t>
      </w:r>
      <w:r w:rsidRPr="00370605">
        <w:rPr>
          <w:rFonts w:ascii="Times New Roman" w:hAnsi="Times New Roman"/>
          <w:color w:val="000000"/>
        </w:rPr>
        <w:t xml:space="preserve">Schoof heeft deze “bestuurlijke fout” (citaat van toenmalig staatssecretaris Aartsen uitgesproken op 4 september 2025 in de plenaire zaal) deels hersteld door de bezuiniging te schrappen voor 2026 en met een derde te temperen voor 2027. Met dit amendement van 18,4 miljoen euro wordt de bezuiniging voor het jaar 2027 in totaal met de helft teruggebracht van 110 miljoen via 73,4 miljoen naar 55 miljoen euro. </w:t>
      </w:r>
    </w:p>
    <w:p w:rsidR="004F60FC" w:rsidP="00370605" w:rsidRDefault="004F60FC" w14:paraId="51B56518" w14:textId="77777777">
      <w:pPr>
        <w:rPr>
          <w:rFonts w:ascii="Times New Roman" w:hAnsi="Times New Roman"/>
          <w:color w:val="000000"/>
        </w:rPr>
      </w:pPr>
    </w:p>
    <w:p w:rsidR="00CF258A" w:rsidP="00370605" w:rsidRDefault="00370605" w14:paraId="5EECA9D6" w14:textId="6DC8F6EA">
      <w:pPr>
        <w:rPr>
          <w:rFonts w:ascii="Times New Roman" w:hAnsi="Times New Roman"/>
          <w:color w:val="000000"/>
        </w:rPr>
      </w:pPr>
      <w:r w:rsidRPr="00370605">
        <w:rPr>
          <w:rFonts w:ascii="Times New Roman" w:hAnsi="Times New Roman"/>
          <w:color w:val="000000"/>
        </w:rPr>
        <w:t>Dekking wordt gevonden in artikel 3 van de begroting van OCW. Vanaf 2027 is jaarlijks 58 miljoen euro beschikbaar gesteld voor de hervorming van de subsidie voor brede brugklassen. Over de precieze vormgeving en inzet van deze middelen vindt nog overleg met het onderwijsveld plaats. Hierdoor kunnen deze middelen in 2027 nog niet voor het beoogde doel worden ingezet. Indiener stelt daarom voor om in 2027 incidenteel 18,4 miljoen euro van deze middelen in te zetten als dekking. De structureel beschikbare middelen voor brede brugklassen vanaf 2028 blijven daarmee ongemoeid.</w:t>
      </w:r>
    </w:p>
    <w:p w:rsidR="00370605" w:rsidP="00370605" w:rsidRDefault="00370605" w14:paraId="3E5CDCD9" w14:textId="77777777">
      <w:pPr>
        <w:rPr>
          <w:rFonts w:ascii="Times New Roman" w:hAnsi="Times New Roman"/>
        </w:rPr>
      </w:pPr>
    </w:p>
    <w:p w:rsidRPr="008C2D85" w:rsidR="00B60134" w:rsidP="00416EB0" w:rsidRDefault="009D14A0" w14:paraId="5068BBD0" w14:textId="2E0E03ED">
      <w:pPr>
        <w:rPr>
          <w:rFonts w:ascii="Times New Roman" w:hAnsi="Times New Roman"/>
        </w:rPr>
      </w:pPr>
      <w:r>
        <w:rPr>
          <w:rFonts w:ascii="Times New Roman" w:hAnsi="Times New Roman"/>
        </w:rPr>
        <w:t>Grinwis</w:t>
      </w:r>
    </w:p>
    <w:sectPr w:rsidRPr="008C2D85" w:rsidR="00B60134"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3042F" w14:textId="77777777" w:rsidR="005E246C" w:rsidRDefault="005E246C">
      <w:pPr>
        <w:spacing w:line="20" w:lineRule="exact"/>
      </w:pPr>
    </w:p>
  </w:endnote>
  <w:endnote w:type="continuationSeparator" w:id="0">
    <w:p w14:paraId="78D7477B" w14:textId="77777777" w:rsidR="005E246C" w:rsidRDefault="005E246C">
      <w:pPr>
        <w:pStyle w:val="Amendement"/>
      </w:pPr>
      <w:r>
        <w:rPr>
          <w:b w:val="0"/>
        </w:rPr>
        <w:t xml:space="preserve"> </w:t>
      </w:r>
    </w:p>
  </w:endnote>
  <w:endnote w:type="continuationNotice" w:id="1">
    <w:p w14:paraId="6734C43F" w14:textId="77777777" w:rsidR="005E246C" w:rsidRDefault="005E246C">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C875E" w14:textId="77777777" w:rsidR="005E246C" w:rsidRDefault="005E246C">
      <w:pPr>
        <w:pStyle w:val="Amendement"/>
      </w:pPr>
      <w:r>
        <w:rPr>
          <w:b w:val="0"/>
        </w:rPr>
        <w:separator/>
      </w:r>
    </w:p>
  </w:footnote>
  <w:footnote w:type="continuationSeparator" w:id="0">
    <w:p w14:paraId="31202A34" w14:textId="77777777" w:rsidR="005E246C" w:rsidRDefault="005E2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DBE"/>
    <w:multiLevelType w:val="hybridMultilevel"/>
    <w:tmpl w:val="40A2FB90"/>
    <w:lvl w:ilvl="0" w:tplc="9F700392">
      <w:numFmt w:val="bullet"/>
      <w:lvlText w:val=""/>
      <w:lvlJc w:val="left"/>
      <w:pPr>
        <w:ind w:left="360" w:hanging="360"/>
      </w:pPr>
      <w:rPr>
        <w:rFonts w:ascii="Symbol" w:eastAsiaTheme="minorHAnsi" w:hAnsi="Symbol"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507453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299"/>
    <w:rsid w:val="00015CF1"/>
    <w:rsid w:val="00025278"/>
    <w:rsid w:val="0003016F"/>
    <w:rsid w:val="000358C7"/>
    <w:rsid w:val="000423B9"/>
    <w:rsid w:val="000432C1"/>
    <w:rsid w:val="00043AF9"/>
    <w:rsid w:val="00044357"/>
    <w:rsid w:val="00052244"/>
    <w:rsid w:val="00057B0B"/>
    <w:rsid w:val="00074611"/>
    <w:rsid w:val="00075D14"/>
    <w:rsid w:val="00083138"/>
    <w:rsid w:val="000967B5"/>
    <w:rsid w:val="000A1BA4"/>
    <w:rsid w:val="000C6F39"/>
    <w:rsid w:val="000D1839"/>
    <w:rsid w:val="00110E18"/>
    <w:rsid w:val="00111C71"/>
    <w:rsid w:val="0011770C"/>
    <w:rsid w:val="00120827"/>
    <w:rsid w:val="00146E70"/>
    <w:rsid w:val="001528D2"/>
    <w:rsid w:val="00173380"/>
    <w:rsid w:val="00180487"/>
    <w:rsid w:val="00187C0B"/>
    <w:rsid w:val="00196EC7"/>
    <w:rsid w:val="001A2A63"/>
    <w:rsid w:val="001A5AFF"/>
    <w:rsid w:val="001A6B5A"/>
    <w:rsid w:val="001A73D3"/>
    <w:rsid w:val="001B079F"/>
    <w:rsid w:val="001B4EC0"/>
    <w:rsid w:val="001C4842"/>
    <w:rsid w:val="001C562D"/>
    <w:rsid w:val="001E2226"/>
    <w:rsid w:val="001E5E26"/>
    <w:rsid w:val="001F3368"/>
    <w:rsid w:val="001F7334"/>
    <w:rsid w:val="00216DD5"/>
    <w:rsid w:val="002467E7"/>
    <w:rsid w:val="0025327D"/>
    <w:rsid w:val="00256649"/>
    <w:rsid w:val="002569BB"/>
    <w:rsid w:val="00287695"/>
    <w:rsid w:val="002A3F36"/>
    <w:rsid w:val="002B05E9"/>
    <w:rsid w:val="002C2F4D"/>
    <w:rsid w:val="002E7DED"/>
    <w:rsid w:val="002F6DFF"/>
    <w:rsid w:val="003050FF"/>
    <w:rsid w:val="00323D60"/>
    <w:rsid w:val="003328E8"/>
    <w:rsid w:val="00364830"/>
    <w:rsid w:val="00370605"/>
    <w:rsid w:val="00393C6C"/>
    <w:rsid w:val="003B2FD7"/>
    <w:rsid w:val="003C2250"/>
    <w:rsid w:val="003C5238"/>
    <w:rsid w:val="003D4FB9"/>
    <w:rsid w:val="003E5927"/>
    <w:rsid w:val="003F4F4A"/>
    <w:rsid w:val="004022EB"/>
    <w:rsid w:val="00416EB0"/>
    <w:rsid w:val="00417365"/>
    <w:rsid w:val="00454E31"/>
    <w:rsid w:val="00470384"/>
    <w:rsid w:val="00470846"/>
    <w:rsid w:val="00471102"/>
    <w:rsid w:val="0047650D"/>
    <w:rsid w:val="00490182"/>
    <w:rsid w:val="004930A7"/>
    <w:rsid w:val="004A1FF8"/>
    <w:rsid w:val="004B2AE2"/>
    <w:rsid w:val="004C291C"/>
    <w:rsid w:val="004C2A57"/>
    <w:rsid w:val="004D07F6"/>
    <w:rsid w:val="004D4BCF"/>
    <w:rsid w:val="004D7775"/>
    <w:rsid w:val="004F2A65"/>
    <w:rsid w:val="004F60FC"/>
    <w:rsid w:val="00506BF9"/>
    <w:rsid w:val="00517A1B"/>
    <w:rsid w:val="0053477A"/>
    <w:rsid w:val="005368FF"/>
    <w:rsid w:val="005512BD"/>
    <w:rsid w:val="00564229"/>
    <w:rsid w:val="005862FA"/>
    <w:rsid w:val="005A6BB3"/>
    <w:rsid w:val="005A7F46"/>
    <w:rsid w:val="005C554B"/>
    <w:rsid w:val="005D3A88"/>
    <w:rsid w:val="005E0FE5"/>
    <w:rsid w:val="005E246C"/>
    <w:rsid w:val="005E2FDC"/>
    <w:rsid w:val="005E482A"/>
    <w:rsid w:val="005F24F4"/>
    <w:rsid w:val="0061565C"/>
    <w:rsid w:val="00622071"/>
    <w:rsid w:val="00640F59"/>
    <w:rsid w:val="00642C85"/>
    <w:rsid w:val="00646211"/>
    <w:rsid w:val="006508E8"/>
    <w:rsid w:val="00685482"/>
    <w:rsid w:val="006A5342"/>
    <w:rsid w:val="006C3E52"/>
    <w:rsid w:val="006C5E39"/>
    <w:rsid w:val="006D261E"/>
    <w:rsid w:val="006F54C8"/>
    <w:rsid w:val="0070153F"/>
    <w:rsid w:val="007022CC"/>
    <w:rsid w:val="0072733D"/>
    <w:rsid w:val="00736284"/>
    <w:rsid w:val="00737504"/>
    <w:rsid w:val="00741EB2"/>
    <w:rsid w:val="007461D1"/>
    <w:rsid w:val="007958E0"/>
    <w:rsid w:val="007B36B0"/>
    <w:rsid w:val="007B65C4"/>
    <w:rsid w:val="007C1998"/>
    <w:rsid w:val="007C1B76"/>
    <w:rsid w:val="007C36C2"/>
    <w:rsid w:val="00802A2E"/>
    <w:rsid w:val="00833C90"/>
    <w:rsid w:val="00834750"/>
    <w:rsid w:val="008467BE"/>
    <w:rsid w:val="00854DAE"/>
    <w:rsid w:val="00867688"/>
    <w:rsid w:val="00871C46"/>
    <w:rsid w:val="008819B7"/>
    <w:rsid w:val="008B1B18"/>
    <w:rsid w:val="008C2D85"/>
    <w:rsid w:val="008C3338"/>
    <w:rsid w:val="008D38F5"/>
    <w:rsid w:val="008E364C"/>
    <w:rsid w:val="008E63EB"/>
    <w:rsid w:val="009169B5"/>
    <w:rsid w:val="00921DC4"/>
    <w:rsid w:val="00922A45"/>
    <w:rsid w:val="00926C70"/>
    <w:rsid w:val="009347C2"/>
    <w:rsid w:val="00935984"/>
    <w:rsid w:val="00955928"/>
    <w:rsid w:val="00963E84"/>
    <w:rsid w:val="0097382B"/>
    <w:rsid w:val="00990134"/>
    <w:rsid w:val="009B5DAD"/>
    <w:rsid w:val="009D14A0"/>
    <w:rsid w:val="009E6185"/>
    <w:rsid w:val="009E6FE1"/>
    <w:rsid w:val="009F54B2"/>
    <w:rsid w:val="00A05681"/>
    <w:rsid w:val="00A07A40"/>
    <w:rsid w:val="00A1221C"/>
    <w:rsid w:val="00A36E8C"/>
    <w:rsid w:val="00A4569A"/>
    <w:rsid w:val="00A56050"/>
    <w:rsid w:val="00A80F77"/>
    <w:rsid w:val="00A81123"/>
    <w:rsid w:val="00A97EBD"/>
    <w:rsid w:val="00AA29E3"/>
    <w:rsid w:val="00B073C3"/>
    <w:rsid w:val="00B10A06"/>
    <w:rsid w:val="00B142D7"/>
    <w:rsid w:val="00B24FC7"/>
    <w:rsid w:val="00B25F72"/>
    <w:rsid w:val="00B37F45"/>
    <w:rsid w:val="00B525A3"/>
    <w:rsid w:val="00B60134"/>
    <w:rsid w:val="00B6111E"/>
    <w:rsid w:val="00B6508A"/>
    <w:rsid w:val="00BB0D7E"/>
    <w:rsid w:val="00BB20B7"/>
    <w:rsid w:val="00BB4211"/>
    <w:rsid w:val="00BD6436"/>
    <w:rsid w:val="00BE1B3C"/>
    <w:rsid w:val="00C05F29"/>
    <w:rsid w:val="00C06291"/>
    <w:rsid w:val="00C2425A"/>
    <w:rsid w:val="00C26FAB"/>
    <w:rsid w:val="00C2762C"/>
    <w:rsid w:val="00C370AE"/>
    <w:rsid w:val="00C43EE0"/>
    <w:rsid w:val="00C529CF"/>
    <w:rsid w:val="00C5415C"/>
    <w:rsid w:val="00C56141"/>
    <w:rsid w:val="00C56D5B"/>
    <w:rsid w:val="00C70DB6"/>
    <w:rsid w:val="00C74FE3"/>
    <w:rsid w:val="00C850D6"/>
    <w:rsid w:val="00C85C0C"/>
    <w:rsid w:val="00C871D2"/>
    <w:rsid w:val="00C97677"/>
    <w:rsid w:val="00CC0433"/>
    <w:rsid w:val="00CD5ADE"/>
    <w:rsid w:val="00CF258A"/>
    <w:rsid w:val="00CF6F3A"/>
    <w:rsid w:val="00D020EC"/>
    <w:rsid w:val="00D043E9"/>
    <w:rsid w:val="00D06C93"/>
    <w:rsid w:val="00D20A4B"/>
    <w:rsid w:val="00D27FBD"/>
    <w:rsid w:val="00D43ADE"/>
    <w:rsid w:val="00D52435"/>
    <w:rsid w:val="00D63129"/>
    <w:rsid w:val="00D655AE"/>
    <w:rsid w:val="00D733D3"/>
    <w:rsid w:val="00D73DA9"/>
    <w:rsid w:val="00D818D9"/>
    <w:rsid w:val="00D84E3B"/>
    <w:rsid w:val="00D923BE"/>
    <w:rsid w:val="00D961CF"/>
    <w:rsid w:val="00DB5D3B"/>
    <w:rsid w:val="00DD08D8"/>
    <w:rsid w:val="00DF2132"/>
    <w:rsid w:val="00E47054"/>
    <w:rsid w:val="00E53715"/>
    <w:rsid w:val="00E656EE"/>
    <w:rsid w:val="00E84822"/>
    <w:rsid w:val="00E96167"/>
    <w:rsid w:val="00E96694"/>
    <w:rsid w:val="00EB35C3"/>
    <w:rsid w:val="00ED1598"/>
    <w:rsid w:val="00ED2CB8"/>
    <w:rsid w:val="00ED5130"/>
    <w:rsid w:val="00ED5546"/>
    <w:rsid w:val="00EE17BC"/>
    <w:rsid w:val="00F06146"/>
    <w:rsid w:val="00F2239C"/>
    <w:rsid w:val="00F24299"/>
    <w:rsid w:val="00F31841"/>
    <w:rsid w:val="00F37F6D"/>
    <w:rsid w:val="00F410B4"/>
    <w:rsid w:val="00F41CD2"/>
    <w:rsid w:val="00F46D5D"/>
    <w:rsid w:val="00F55CA0"/>
    <w:rsid w:val="00F70740"/>
    <w:rsid w:val="00F8109A"/>
    <w:rsid w:val="00F9022B"/>
    <w:rsid w:val="00F9196F"/>
    <w:rsid w:val="00F91AC1"/>
    <w:rsid w:val="00F96398"/>
    <w:rsid w:val="00FA10B5"/>
    <w:rsid w:val="00FA6C37"/>
    <w:rsid w:val="00FB349A"/>
    <w:rsid w:val="00FD6C76"/>
    <w:rsid w:val="00FE0D33"/>
    <w:rsid w:val="00FF22E6"/>
    <w:rsid w:val="00FF38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7FE960"/>
  <w15:docId w15:val="{5AEB0CE0-E864-4727-8465-F38CCCC76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C05F29"/>
    <w:rPr>
      <w:rFonts w:ascii="Courier New" w:hAnsi="Courier New"/>
      <w:sz w:val="24"/>
    </w:rPr>
  </w:style>
  <w:style w:type="character" w:styleId="Verwijzingopmerking">
    <w:name w:val="annotation reference"/>
    <w:basedOn w:val="Standaardalinea-lettertype"/>
    <w:uiPriority w:val="99"/>
    <w:semiHidden/>
    <w:unhideWhenUsed/>
    <w:rsid w:val="00A80F77"/>
    <w:rPr>
      <w:sz w:val="16"/>
      <w:szCs w:val="16"/>
    </w:rPr>
  </w:style>
  <w:style w:type="paragraph" w:styleId="Tekstopmerking">
    <w:name w:val="annotation text"/>
    <w:basedOn w:val="Standaard"/>
    <w:link w:val="TekstopmerkingChar"/>
    <w:unhideWhenUsed/>
    <w:rsid w:val="00A80F77"/>
    <w:rPr>
      <w:sz w:val="20"/>
    </w:rPr>
  </w:style>
  <w:style w:type="character" w:customStyle="1" w:styleId="TekstopmerkingChar">
    <w:name w:val="Tekst opmerking Char"/>
    <w:basedOn w:val="Standaardalinea-lettertype"/>
    <w:link w:val="Tekstopmerking"/>
    <w:rsid w:val="00A80F77"/>
    <w:rPr>
      <w:rFonts w:ascii="Courier New" w:hAnsi="Courier New"/>
    </w:rPr>
  </w:style>
  <w:style w:type="paragraph" w:styleId="Onderwerpvanopmerking">
    <w:name w:val="annotation subject"/>
    <w:basedOn w:val="Tekstopmerking"/>
    <w:next w:val="Tekstopmerking"/>
    <w:link w:val="OnderwerpvanopmerkingChar"/>
    <w:semiHidden/>
    <w:unhideWhenUsed/>
    <w:rsid w:val="00A80F77"/>
    <w:rPr>
      <w:b/>
      <w:bCs/>
    </w:rPr>
  </w:style>
  <w:style w:type="character" w:customStyle="1" w:styleId="OnderwerpvanopmerkingChar">
    <w:name w:val="Onderwerp van opmerking Char"/>
    <w:basedOn w:val="TekstopmerkingChar"/>
    <w:link w:val="Onderwerpvanopmerking"/>
    <w:semiHidden/>
    <w:rsid w:val="00A80F77"/>
    <w:rPr>
      <w:rFonts w:ascii="Courier New" w:hAnsi="Courier New"/>
      <w:b/>
      <w:bCs/>
    </w:rPr>
  </w:style>
  <w:style w:type="character" w:styleId="Hyperlink">
    <w:name w:val="Hyperlink"/>
    <w:basedOn w:val="Standaardalinea-lettertype"/>
    <w:unhideWhenUsed/>
    <w:rsid w:val="00CF258A"/>
    <w:rPr>
      <w:color w:val="0000FF" w:themeColor="hyperlink"/>
      <w:u w:val="single"/>
    </w:rPr>
  </w:style>
  <w:style w:type="character" w:styleId="Onopgelostemelding">
    <w:name w:val="Unresolved Mention"/>
    <w:basedOn w:val="Standaardalinea-lettertype"/>
    <w:uiPriority w:val="99"/>
    <w:semiHidden/>
    <w:unhideWhenUsed/>
    <w:rsid w:val="00CF25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318</ap:Words>
  <ap:Characters>1754</ap:Characters>
  <ap:DocSecurity>0</ap:DocSecurity>
  <ap:Lines>14</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2068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1999-09-17T13:34:00.0000000Z</lastPrinted>
  <dcterms:created xsi:type="dcterms:W3CDTF">2026-10-28T14:40:00.0000000Z</dcterms:created>
  <dcterms:modified xsi:type="dcterms:W3CDTF">2026-10-28T14:41:00.0000000Z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