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E3786A9" w14:textId="77777777">
        <w:tc>
          <w:tcPr>
            <w:tcW w:w="8717" w:type="dxa"/>
            <w:gridSpan w:val="2"/>
            <w:tcBorders>
              <w:top w:val="nil"/>
              <w:left w:val="nil"/>
              <w:bottom w:val="nil"/>
              <w:right w:val="nil"/>
            </w:tcBorders>
            <w:vAlign w:val="center"/>
          </w:tcPr>
          <w:p w:rsidR="00470846" w:rsidP="00FB349A" w:rsidRDefault="00470846" w14:paraId="18E702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15F406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A77D5DD" w14:textId="77777777">
        <w:trPr>
          <w:cantSplit/>
        </w:trPr>
        <w:tc>
          <w:tcPr>
            <w:tcW w:w="10348" w:type="dxa"/>
            <w:gridSpan w:val="3"/>
            <w:tcBorders>
              <w:top w:val="single" w:color="auto" w:sz="4" w:space="0"/>
              <w:left w:val="nil"/>
              <w:bottom w:val="nil"/>
              <w:right w:val="nil"/>
            </w:tcBorders>
          </w:tcPr>
          <w:p w:rsidR="00470846" w:rsidP="00F9022B" w:rsidRDefault="00833C90" w14:paraId="633605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C3DF9F" w14:textId="77777777">
        <w:trPr>
          <w:cantSplit/>
        </w:trPr>
        <w:tc>
          <w:tcPr>
            <w:tcW w:w="10348" w:type="dxa"/>
            <w:gridSpan w:val="3"/>
            <w:tcBorders>
              <w:top w:val="nil"/>
              <w:left w:val="nil"/>
              <w:bottom w:val="nil"/>
              <w:right w:val="nil"/>
            </w:tcBorders>
          </w:tcPr>
          <w:p w:rsidR="00470846" w:rsidP="00F8109A" w:rsidRDefault="00470846" w14:paraId="52545168" w14:textId="77777777">
            <w:pPr>
              <w:pStyle w:val="Amendement"/>
              <w:tabs>
                <w:tab w:val="clear" w:pos="3310"/>
                <w:tab w:val="clear" w:pos="3600"/>
              </w:tabs>
              <w:rPr>
                <w:rFonts w:ascii="Times New Roman" w:hAnsi="Times New Roman"/>
                <w:b w:val="0"/>
              </w:rPr>
            </w:pPr>
          </w:p>
        </w:tc>
      </w:tr>
      <w:tr w:rsidR="00470846" w:rsidTr="00FB349A" w14:paraId="791FB456" w14:textId="77777777">
        <w:trPr>
          <w:cantSplit/>
        </w:trPr>
        <w:tc>
          <w:tcPr>
            <w:tcW w:w="10348" w:type="dxa"/>
            <w:gridSpan w:val="3"/>
            <w:tcBorders>
              <w:top w:val="nil"/>
              <w:left w:val="nil"/>
              <w:bottom w:val="single" w:color="auto" w:sz="4" w:space="0"/>
              <w:right w:val="nil"/>
            </w:tcBorders>
          </w:tcPr>
          <w:p w:rsidR="00470846" w:rsidP="00F8109A" w:rsidRDefault="00470846" w14:paraId="00668C44" w14:textId="77777777">
            <w:pPr>
              <w:pStyle w:val="Amendement"/>
              <w:tabs>
                <w:tab w:val="clear" w:pos="3310"/>
                <w:tab w:val="clear" w:pos="3600"/>
              </w:tabs>
              <w:rPr>
                <w:rFonts w:ascii="Times New Roman" w:hAnsi="Times New Roman"/>
              </w:rPr>
            </w:pPr>
          </w:p>
        </w:tc>
      </w:tr>
      <w:tr w:rsidR="00470846" w:rsidTr="00FB349A" w14:paraId="08E85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564AD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9811AA8" w14:textId="77777777">
            <w:pPr>
              <w:suppressAutoHyphens/>
              <w:rPr>
                <w:rFonts w:ascii="Times New Roman" w:hAnsi="Times New Roman"/>
                <w:b/>
              </w:rPr>
            </w:pPr>
          </w:p>
        </w:tc>
      </w:tr>
      <w:tr w:rsidR="00470846" w:rsidTr="00FB349A" w14:paraId="4DCB1B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25D89" w14:paraId="53DD34F5" w14:textId="27B58DE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25D89" w:rsidR="00470846" w:rsidP="00B25D89" w:rsidRDefault="00B25D89" w14:paraId="6845834D" w14:textId="0D56F6A9">
            <w:pPr>
              <w:rPr>
                <w:rFonts w:ascii="Times New Roman" w:hAnsi="Times New Roman"/>
                <w:b/>
                <w:bCs/>
              </w:rPr>
            </w:pPr>
            <w:r w:rsidRPr="00B25D89">
              <w:rPr>
                <w:rFonts w:ascii="Times New Roman" w:hAnsi="Times New Roman"/>
                <w:b/>
                <w:bCs/>
              </w:rPr>
              <w:t>Vaststelling van de begrotingsstaten van het Ministerie van Onderwijs, Cultuur en Wetenschap (VIII) voor het jaar 2027</w:t>
            </w:r>
          </w:p>
        </w:tc>
      </w:tr>
      <w:tr w:rsidR="00470846" w:rsidTr="00FB349A" w14:paraId="794DF9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DE975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D61BAF5" w14:textId="77777777">
            <w:pPr>
              <w:pStyle w:val="Amendement"/>
              <w:tabs>
                <w:tab w:val="clear" w:pos="3310"/>
                <w:tab w:val="clear" w:pos="3600"/>
              </w:tabs>
              <w:rPr>
                <w:rFonts w:ascii="Times New Roman" w:hAnsi="Times New Roman"/>
              </w:rPr>
            </w:pPr>
          </w:p>
        </w:tc>
      </w:tr>
      <w:tr w:rsidR="00470846" w:rsidTr="00FB349A" w14:paraId="7185A9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F6031E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867CF39" w14:textId="77777777">
            <w:pPr>
              <w:pStyle w:val="Amendement"/>
              <w:tabs>
                <w:tab w:val="clear" w:pos="3310"/>
                <w:tab w:val="clear" w:pos="3600"/>
              </w:tabs>
              <w:rPr>
                <w:rFonts w:ascii="Times New Roman" w:hAnsi="Times New Roman"/>
              </w:rPr>
            </w:pPr>
          </w:p>
        </w:tc>
      </w:tr>
      <w:tr w:rsidR="00470846" w:rsidTr="00FB349A" w14:paraId="6BA310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B72924" w14:textId="6E378149">
            <w:pPr>
              <w:pStyle w:val="Amendement"/>
              <w:tabs>
                <w:tab w:val="clear" w:pos="3310"/>
                <w:tab w:val="clear" w:pos="3600"/>
              </w:tabs>
              <w:rPr>
                <w:rFonts w:ascii="Times New Roman" w:hAnsi="Times New Roman"/>
              </w:rPr>
            </w:pPr>
            <w:r>
              <w:rPr>
                <w:rFonts w:ascii="Times New Roman" w:hAnsi="Times New Roman"/>
              </w:rPr>
              <w:t xml:space="preserve">Nr. </w:t>
            </w:r>
            <w:r w:rsidR="0039748D">
              <w:rPr>
                <w:rFonts w:ascii="Times New Roman" w:hAnsi="Times New Roman"/>
                <w:caps/>
              </w:rPr>
              <w:t>3</w:t>
            </w:r>
            <w:r w:rsidR="00AE5A68">
              <w:rPr>
                <w:rFonts w:ascii="Times New Roman" w:hAnsi="Times New Roman"/>
                <w:caps/>
              </w:rPr>
              <w:t>4</w:t>
            </w:r>
          </w:p>
        </w:tc>
        <w:tc>
          <w:tcPr>
            <w:tcW w:w="7654" w:type="dxa"/>
            <w:gridSpan w:val="2"/>
          </w:tcPr>
          <w:p w:rsidRPr="001A2A63" w:rsidR="00470846" w:rsidP="00FB349A" w:rsidRDefault="00470846" w14:paraId="20B21A2E" w14:textId="64BAC97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25D89">
              <w:rPr>
                <w:rFonts w:ascii="Times New Roman" w:hAnsi="Times New Roman"/>
                <w:caps/>
              </w:rPr>
              <w:t>Ceder</w:t>
            </w:r>
            <w:r w:rsidR="00654B73">
              <w:rPr>
                <w:rFonts w:ascii="Times New Roman" w:hAnsi="Times New Roman"/>
                <w:caps/>
              </w:rPr>
              <w:t xml:space="preserve"> c.s. ter v</w:t>
            </w:r>
            <w:r w:rsidR="004C3AA7">
              <w:rPr>
                <w:rFonts w:ascii="Times New Roman" w:hAnsi="Times New Roman"/>
                <w:caps/>
              </w:rPr>
              <w:t>ervanging van dat gedrukt onder nr. 33</w:t>
            </w:r>
            <w:r w:rsidR="00536E58">
              <w:rPr>
                <w:rStyle w:val="Voetnootmarkering"/>
                <w:rFonts w:ascii="Times New Roman" w:hAnsi="Times New Roman"/>
                <w:caps/>
              </w:rPr>
              <w:footnoteReference w:id="1"/>
            </w:r>
          </w:p>
        </w:tc>
      </w:tr>
      <w:tr w:rsidR="00470846" w:rsidTr="00FB349A" w14:paraId="1B6CB0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CA799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A7CCE8" w14:textId="6E17CA54">
            <w:pPr>
              <w:pStyle w:val="Amendement"/>
              <w:tabs>
                <w:tab w:val="clear" w:pos="3310"/>
                <w:tab w:val="clear" w:pos="3600"/>
              </w:tabs>
              <w:rPr>
                <w:rFonts w:ascii="Times New Roman" w:hAnsi="Times New Roman"/>
              </w:rPr>
            </w:pPr>
            <w:r>
              <w:rPr>
                <w:rFonts w:ascii="Times New Roman" w:hAnsi="Times New Roman"/>
                <w:b w:val="0"/>
              </w:rPr>
              <w:t xml:space="preserve">Ontvangen </w:t>
            </w:r>
            <w:r w:rsidR="0039748D">
              <w:rPr>
                <w:rFonts w:ascii="Times New Roman" w:hAnsi="Times New Roman"/>
                <w:b w:val="0"/>
              </w:rPr>
              <w:t>27 oktober 2026</w:t>
            </w:r>
          </w:p>
        </w:tc>
      </w:tr>
      <w:tr w:rsidR="00470846" w:rsidTr="00FB349A" w14:paraId="02CDAC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BA39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413652" w14:textId="77777777">
            <w:pPr>
              <w:pStyle w:val="Amendement"/>
              <w:tabs>
                <w:tab w:val="clear" w:pos="3310"/>
                <w:tab w:val="clear" w:pos="3600"/>
              </w:tabs>
              <w:rPr>
                <w:rFonts w:ascii="Times New Roman" w:hAnsi="Times New Roman"/>
                <w:b w:val="0"/>
              </w:rPr>
            </w:pPr>
          </w:p>
        </w:tc>
      </w:tr>
      <w:tr w:rsidR="009E6185" w:rsidTr="00FB349A" w14:paraId="7E3D50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74E3468" w14:textId="3DC6D1BF">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C3AA7">
              <w:rPr>
                <w:rFonts w:ascii="Times New Roman" w:hAnsi="Times New Roman"/>
                <w:b w:val="0"/>
              </w:rPr>
              <w:t>n</w:t>
            </w:r>
            <w:r>
              <w:rPr>
                <w:rFonts w:ascii="Times New Roman" w:hAnsi="Times New Roman"/>
                <w:b w:val="0"/>
              </w:rPr>
              <w:t xml:space="preserve"> stel</w:t>
            </w:r>
            <w:r w:rsidR="004C3AA7">
              <w:rPr>
                <w:rFonts w:ascii="Times New Roman" w:hAnsi="Times New Roman"/>
                <w:b w:val="0"/>
              </w:rPr>
              <w:t>len</w:t>
            </w:r>
            <w:r>
              <w:rPr>
                <w:rFonts w:ascii="Times New Roman" w:hAnsi="Times New Roman"/>
                <w:b w:val="0"/>
              </w:rPr>
              <w:t xml:space="preserve"> het volgende amendement voor:</w:t>
            </w:r>
          </w:p>
        </w:tc>
      </w:tr>
      <w:tr w:rsidR="00470846" w:rsidTr="00FB349A" w14:paraId="57E10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50A85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758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F552C9F" w14:textId="73D48E01">
      <w:pPr>
        <w:ind w:firstLine="284"/>
        <w:rPr>
          <w:rFonts w:ascii="Times New Roman" w:hAnsi="Times New Roman"/>
        </w:rPr>
      </w:pPr>
      <w:r>
        <w:rPr>
          <w:rFonts w:ascii="Times New Roman" w:hAnsi="Times New Roman"/>
        </w:rPr>
        <w:t xml:space="preserve">De </w:t>
      </w:r>
      <w:r w:rsidR="00B25D8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19DCB3F" w14:textId="77777777">
      <w:pPr>
        <w:rPr>
          <w:rFonts w:ascii="Times New Roman" w:hAnsi="Times New Roman"/>
        </w:rPr>
      </w:pPr>
    </w:p>
    <w:p w:rsidRPr="004D4BCF" w:rsidR="00470846" w:rsidP="00FB349A" w:rsidRDefault="00470846" w14:paraId="0D8AF08E" w14:textId="77777777">
      <w:pPr>
        <w:rPr>
          <w:rFonts w:ascii="Times New Roman" w:hAnsi="Times New Roman"/>
        </w:rPr>
      </w:pPr>
      <w:r w:rsidRPr="004D4BCF">
        <w:rPr>
          <w:rFonts w:ascii="Times New Roman" w:hAnsi="Times New Roman"/>
        </w:rPr>
        <w:t>I</w:t>
      </w:r>
    </w:p>
    <w:p w:rsidRPr="004D4BCF" w:rsidR="00470846" w:rsidP="00FB349A" w:rsidRDefault="00470846" w14:paraId="263B21B3" w14:textId="77777777">
      <w:pPr>
        <w:rPr>
          <w:rFonts w:ascii="Times New Roman" w:hAnsi="Times New Roman"/>
        </w:rPr>
      </w:pPr>
    </w:p>
    <w:p w:rsidRPr="004D4BCF" w:rsidR="00470846" w:rsidP="00FB349A" w:rsidRDefault="00470846" w14:paraId="458886A6" w14:textId="35B7113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1</w:t>
      </w:r>
      <w:r w:rsidRPr="004D4BCF" w:rsidR="00B25D89">
        <w:rPr>
          <w:rFonts w:ascii="Times New Roman" w:hAnsi="Times New Roman"/>
          <w:b/>
        </w:rPr>
        <w:t xml:space="preserve"> </w:t>
      </w:r>
      <w:r w:rsidR="00B25D89">
        <w:rPr>
          <w:rFonts w:ascii="Times New Roman" w:hAnsi="Times New Roman"/>
          <w:b/>
        </w:rPr>
        <w:t>Primair onderwijs</w:t>
      </w:r>
      <w:r w:rsidRPr="004D4BCF" w:rsidR="00B25D89">
        <w:rPr>
          <w:rFonts w:ascii="Times New Roman" w:hAnsi="Times New Roman"/>
        </w:rPr>
        <w:t xml:space="preserve"> </w:t>
      </w:r>
      <w:r w:rsidRPr="004D4BCF">
        <w:rPr>
          <w:rFonts w:ascii="Times New Roman" w:hAnsi="Times New Roman"/>
        </w:rPr>
        <w:t xml:space="preserve">worden het verplichtingenbedrag en het uitgavenbedrag </w:t>
      </w:r>
      <w:r w:rsidR="00A4451E">
        <w:rPr>
          <w:rFonts w:ascii="Times New Roman" w:hAnsi="Times New Roman"/>
          <w:b/>
        </w:rPr>
        <w:t>verhoogd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25D89">
        <w:rPr>
          <w:rFonts w:ascii="Times New Roman" w:hAnsi="Times New Roman"/>
          <w:b/>
        </w:rPr>
        <w:t>16.093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1A2781B" w14:textId="77777777">
      <w:pPr>
        <w:rPr>
          <w:rFonts w:ascii="Times New Roman" w:hAnsi="Times New Roman"/>
        </w:rPr>
      </w:pPr>
    </w:p>
    <w:p w:rsidRPr="004D4BCF" w:rsidR="00470846" w:rsidP="00FB349A" w:rsidRDefault="00470846" w14:paraId="70E66990" w14:textId="77777777">
      <w:pPr>
        <w:rPr>
          <w:rFonts w:ascii="Times New Roman" w:hAnsi="Times New Roman"/>
        </w:rPr>
      </w:pPr>
      <w:r w:rsidRPr="004D4BCF">
        <w:rPr>
          <w:rFonts w:ascii="Times New Roman" w:hAnsi="Times New Roman"/>
        </w:rPr>
        <w:t>II</w:t>
      </w:r>
    </w:p>
    <w:p w:rsidRPr="004D4BCF" w:rsidR="00470846" w:rsidP="00FB349A" w:rsidRDefault="00470846" w14:paraId="526CBDA3" w14:textId="77777777">
      <w:pPr>
        <w:rPr>
          <w:rFonts w:ascii="Times New Roman" w:hAnsi="Times New Roman"/>
        </w:rPr>
      </w:pPr>
    </w:p>
    <w:p w:rsidRPr="004D4BCF" w:rsidR="00470846" w:rsidP="00FB349A" w:rsidRDefault="00470846" w14:paraId="30B3E7AA" w14:textId="1B65436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3</w:t>
      </w:r>
      <w:r w:rsidRPr="004D4BCF" w:rsidR="00B25D89">
        <w:rPr>
          <w:rFonts w:ascii="Times New Roman" w:hAnsi="Times New Roman"/>
          <w:b/>
        </w:rPr>
        <w:t xml:space="preserve"> </w:t>
      </w:r>
      <w:r w:rsidR="00B25D89">
        <w:rPr>
          <w:rFonts w:ascii="Times New Roman" w:hAnsi="Times New Roman"/>
          <w:b/>
        </w:rPr>
        <w:t>Voortgezet onderwijs</w:t>
      </w:r>
      <w:r w:rsidR="00B25D89">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00A4451E">
        <w:rPr>
          <w:rFonts w:ascii="Times New Roman" w:hAnsi="Times New Roman"/>
          <w:b/>
        </w:rPr>
        <w:t>verlaagd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00B25D89">
        <w:rPr>
          <w:rFonts w:ascii="Times New Roman" w:hAnsi="Times New Roman"/>
          <w:b/>
        </w:rPr>
        <w:t xml:space="preserve"> 16.093</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0CB293F" w14:textId="77777777">
      <w:pPr>
        <w:rPr>
          <w:rFonts w:ascii="Times New Roman" w:hAnsi="Times New Roman"/>
        </w:rPr>
      </w:pPr>
    </w:p>
    <w:p w:rsidRPr="004D4BCF" w:rsidR="00470846" w:rsidP="00FB349A" w:rsidRDefault="00470846" w14:paraId="0CFA0A1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F62C52A" w14:textId="77777777">
      <w:pPr>
        <w:rPr>
          <w:rFonts w:ascii="Times New Roman" w:hAnsi="Times New Roman"/>
        </w:rPr>
      </w:pPr>
    </w:p>
    <w:p w:rsidRPr="008553D0" w:rsidR="000807FB" w:rsidP="000807FB" w:rsidRDefault="000807FB" w14:paraId="6635036D" w14:textId="77777777">
      <w:pPr>
        <w:rPr>
          <w:rFonts w:ascii="Times New Roman" w:hAnsi="Times New Roman"/>
        </w:rPr>
      </w:pPr>
      <w:r w:rsidRPr="008553D0">
        <w:rPr>
          <w:rFonts w:ascii="Times New Roman" w:hAnsi="Times New Roman"/>
        </w:rPr>
        <w:t xml:space="preserve">Dit amendement regelt dat gemeenten maximaal 3% van hun budget voor het gemeentelijke onderwijsachterstandenbeleid (GOAB) kunnen verliezen ten opzichte van 2026. Gemeenten die er door de herijkte CBS-indicator op vooruitgaan, behouden hun hogere budget. </w:t>
      </w:r>
    </w:p>
    <w:p w:rsidRPr="008553D0" w:rsidR="000807FB" w:rsidP="000807FB" w:rsidRDefault="000807FB" w14:paraId="1AD16011" w14:textId="77777777">
      <w:pPr>
        <w:rPr>
          <w:rFonts w:ascii="Times New Roman" w:hAnsi="Times New Roman"/>
        </w:rPr>
      </w:pPr>
    </w:p>
    <w:p w:rsidRPr="008553D0" w:rsidR="000807FB" w:rsidP="000807FB" w:rsidRDefault="000807FB" w14:paraId="6D5F1C21" w14:textId="3DAC482F">
      <w:pPr>
        <w:rPr>
          <w:rFonts w:ascii="Times New Roman" w:hAnsi="Times New Roman"/>
        </w:rPr>
      </w:pPr>
      <w:r w:rsidRPr="008553D0">
        <w:rPr>
          <w:rFonts w:ascii="Times New Roman" w:hAnsi="Times New Roman"/>
        </w:rPr>
        <w:t>Het gemeentelijke onderwijsachterstandenbeleid is een belangrijk middel voor gemeenten bij het voorkomen en bestrijden van onderwijsachterstanden. Het budget, dat hiervoor jaarlijks wordt vastgesteld, wordt onder meer gebruikt voor het aanbieden van voor</w:t>
      </w:r>
      <w:r w:rsidR="00D3212E">
        <w:rPr>
          <w:rFonts w:ascii="Times New Roman" w:hAnsi="Times New Roman"/>
        </w:rPr>
        <w:t>- en vroeg</w:t>
      </w:r>
      <w:r w:rsidRPr="008553D0">
        <w:rPr>
          <w:rFonts w:ascii="Times New Roman" w:hAnsi="Times New Roman"/>
        </w:rPr>
        <w:t>schoolse educatie</w:t>
      </w:r>
      <w:r w:rsidR="00D3212E">
        <w:rPr>
          <w:rFonts w:ascii="Times New Roman" w:hAnsi="Times New Roman"/>
        </w:rPr>
        <w:t>, schakelklassen en Bibliotheek op School en draagt hier</w:t>
      </w:r>
      <w:r w:rsidR="004D22D6">
        <w:rPr>
          <w:rFonts w:ascii="Times New Roman" w:hAnsi="Times New Roman"/>
        </w:rPr>
        <w:t>mee direct bij aan het bevorderen van kansengelijkheid en taalontwikkeling</w:t>
      </w:r>
      <w:r w:rsidRPr="008553D0">
        <w:rPr>
          <w:rFonts w:ascii="Times New Roman" w:hAnsi="Times New Roman"/>
        </w:rPr>
        <w:t xml:space="preserve">. Gemeenten hebben, voor een goede invulling van dit beleid, hiervoor veelal meerjarige afspraken gemaakt met bijvoorbeeld </w:t>
      </w:r>
      <w:r w:rsidR="0048051D">
        <w:rPr>
          <w:rFonts w:ascii="Times New Roman" w:hAnsi="Times New Roman"/>
        </w:rPr>
        <w:t xml:space="preserve">diverse </w:t>
      </w:r>
      <w:r w:rsidRPr="008553D0">
        <w:rPr>
          <w:rFonts w:ascii="Times New Roman" w:hAnsi="Times New Roman"/>
        </w:rPr>
        <w:t xml:space="preserve">lokale partners. </w:t>
      </w:r>
    </w:p>
    <w:p w:rsidRPr="008553D0" w:rsidR="000807FB" w:rsidP="000807FB" w:rsidRDefault="000807FB" w14:paraId="74C7016A" w14:textId="77777777">
      <w:pPr>
        <w:rPr>
          <w:rFonts w:ascii="Times New Roman" w:hAnsi="Times New Roman"/>
        </w:rPr>
      </w:pPr>
    </w:p>
    <w:p w:rsidRPr="008553D0" w:rsidR="000807FB" w:rsidP="000807FB" w:rsidRDefault="000807FB" w14:paraId="118E4136" w14:textId="77777777">
      <w:pPr>
        <w:rPr>
          <w:rFonts w:ascii="Times New Roman" w:hAnsi="Times New Roman"/>
        </w:rPr>
      </w:pPr>
      <w:r w:rsidRPr="008553D0">
        <w:rPr>
          <w:rFonts w:ascii="Times New Roman" w:hAnsi="Times New Roman"/>
        </w:rPr>
        <w:t xml:space="preserve">Half september werden echter veel gemeenten geconfronteerd met een plotselinge en forse daling van de beschikbare middelen door de herijking van de CBS-indicator. Dit betekent voor die gemeenten dat bestaande voorzieningen voor kwetsbare kinderen moeten worden afgeschaald en plotseling langjarige samenwerkingen moeten worden verbroken. </w:t>
      </w:r>
    </w:p>
    <w:p w:rsidRPr="008553D0" w:rsidR="000807FB" w:rsidP="000807FB" w:rsidRDefault="000807FB" w14:paraId="19687848" w14:textId="77777777">
      <w:pPr>
        <w:rPr>
          <w:rFonts w:ascii="Times New Roman" w:hAnsi="Times New Roman"/>
        </w:rPr>
      </w:pPr>
    </w:p>
    <w:p w:rsidRPr="008553D0" w:rsidR="000807FB" w:rsidP="000807FB" w:rsidRDefault="000807FB" w14:paraId="57DB1674" w14:textId="4BAFEA77">
      <w:pPr>
        <w:rPr>
          <w:rFonts w:ascii="Times New Roman" w:hAnsi="Times New Roman"/>
        </w:rPr>
      </w:pPr>
      <w:r w:rsidRPr="008553D0">
        <w:rPr>
          <w:rFonts w:ascii="Times New Roman" w:hAnsi="Times New Roman"/>
        </w:rPr>
        <w:t xml:space="preserve">Voor schoolbesturen, die met een soortgelijk probleem werden geconfronteerd, heeft de staatssecretaris inmiddels aangekondigd om met een overgangsregeling te komen, waarmee een </w:t>
      </w:r>
      <w:r w:rsidR="0096567C">
        <w:rPr>
          <w:rFonts w:ascii="Times New Roman" w:hAnsi="Times New Roman"/>
        </w:rPr>
        <w:t>vermindering van het budget</w:t>
      </w:r>
      <w:r w:rsidRPr="008553D0">
        <w:rPr>
          <w:rFonts w:ascii="Times New Roman" w:hAnsi="Times New Roman"/>
        </w:rPr>
        <w:t xml:space="preserve"> van meer dan 3% wordt gecompenseerd. Voor gemeenten wordt echter geen vergelijkbare regeling getroffen. De staatssecretaris meent dat deze effecten namelijk relatief beperkt wanneer ze worden afgezet tegen het budget dat gemeenten ontvangen vanuit het Gemeentefonds. Indiener vindt dit onterecht. Een </w:t>
      </w:r>
      <w:r w:rsidRPr="008553D0">
        <w:rPr>
          <w:rFonts w:ascii="Times New Roman" w:hAnsi="Times New Roman"/>
        </w:rPr>
        <w:lastRenderedPageBreak/>
        <w:t>forse daling voor onderwijsachterstanden kan immers, zo schrijft de staatssecretaris</w:t>
      </w:r>
      <w:r w:rsidR="0048051D">
        <w:rPr>
          <w:rFonts w:ascii="Times New Roman" w:hAnsi="Times New Roman"/>
        </w:rPr>
        <w:t>,</w:t>
      </w:r>
      <w:r w:rsidRPr="008553D0">
        <w:rPr>
          <w:rFonts w:ascii="Times New Roman" w:hAnsi="Times New Roman"/>
        </w:rPr>
        <w:t xml:space="preserve"> voor sommige gemeenten nare gevolgen hebben. </w:t>
      </w:r>
    </w:p>
    <w:p w:rsidRPr="008553D0" w:rsidR="000807FB" w:rsidP="000807FB" w:rsidRDefault="000807FB" w14:paraId="0AF9581B" w14:textId="77777777">
      <w:pPr>
        <w:rPr>
          <w:rFonts w:ascii="Times New Roman" w:hAnsi="Times New Roman"/>
        </w:rPr>
      </w:pPr>
    </w:p>
    <w:p w:rsidRPr="008553D0" w:rsidR="000807FB" w:rsidP="000807FB" w:rsidRDefault="000807FB" w14:paraId="1AB5AFDE" w14:textId="36C2A60E">
      <w:pPr>
        <w:rPr>
          <w:rFonts w:ascii="Times New Roman" w:hAnsi="Times New Roman"/>
        </w:rPr>
      </w:pPr>
      <w:r w:rsidRPr="008553D0">
        <w:rPr>
          <w:rFonts w:ascii="Times New Roman" w:hAnsi="Times New Roman"/>
        </w:rPr>
        <w:t>Met dit amendement beoogt indiener daarom voor gemeenten een soortgelijke regeling te treffen als voor schoolbesturen. Dit amendement regelt dat gemeenten die in 2027 minder dan 97% van hun definitieve GOAB-budget over 2026 ontvangen, een aanvullende uitkering krijgen waarmee het verschil tot deze -3% wordt gecompenseerd. Deze compensatie komt bovenop de reguliere uitkering op basis van de herijkte CBS-indicator en gaat niet ten koste van gemeenten die door de herijking meer middelen ontvangen, waarmee de uitvoeringstechnische bezwaren worden ondervangen. Indiener baseert zich voor de berekening op de Informatietool herijking achterstandsscores GOAB zoals deze door het ministerie van Onderwijs, Cultuur en Wetenschap is gepubliceerd.</w:t>
      </w:r>
      <w:r>
        <w:rPr>
          <w:rStyle w:val="Voetnootmarkering"/>
          <w:rFonts w:ascii="Times New Roman" w:hAnsi="Times New Roman"/>
        </w:rPr>
        <w:footnoteReference w:id="2"/>
      </w:r>
    </w:p>
    <w:p w:rsidRPr="008553D0" w:rsidR="000807FB" w:rsidP="000807FB" w:rsidRDefault="000807FB" w14:paraId="4728A9FF" w14:textId="77777777">
      <w:pPr>
        <w:rPr>
          <w:rFonts w:ascii="Times New Roman" w:hAnsi="Times New Roman"/>
        </w:rPr>
      </w:pPr>
    </w:p>
    <w:p w:rsidRPr="008553D0" w:rsidR="000807FB" w:rsidP="000807FB" w:rsidRDefault="000807FB" w14:paraId="7E0E6703" w14:textId="08051348">
      <w:pPr>
        <w:rPr>
          <w:rFonts w:ascii="Times New Roman" w:hAnsi="Times New Roman"/>
        </w:rPr>
      </w:pPr>
      <w:r w:rsidRPr="008553D0">
        <w:rPr>
          <w:rFonts w:ascii="Times New Roman" w:hAnsi="Times New Roman"/>
        </w:rPr>
        <w:t>Ten overvloede: met dit amendement wordt de invoering van de herijkte indicator niet uitgesteld, maar worden de grootste negatieve herverdeeleffecten in 2027 verzacht. Gemeenten krijgen daardoor meer tijd om hun beleid en afspraken met lokale partners zorgvuldig aan de nieuwe financiële situatie aan te passen.</w:t>
      </w:r>
      <w:r w:rsidR="00F23BC5">
        <w:rPr>
          <w:rFonts w:ascii="Times New Roman" w:hAnsi="Times New Roman"/>
        </w:rPr>
        <w:t xml:space="preserve"> </w:t>
      </w:r>
      <w:r w:rsidR="00636A6B">
        <w:rPr>
          <w:rFonts w:ascii="Times New Roman" w:hAnsi="Times New Roman"/>
        </w:rPr>
        <w:t>Andere opties, zoals uitstel van de invoering van de nieuwe verdeelsystematiek, moeten volgens indiener niet worden uitgesloten, maar</w:t>
      </w:r>
      <w:r w:rsidR="009C4301">
        <w:rPr>
          <w:rFonts w:ascii="Times New Roman" w:hAnsi="Times New Roman"/>
        </w:rPr>
        <w:t xml:space="preserve"> worden niet geregeld met dit amendement.</w:t>
      </w:r>
      <w:r w:rsidR="00636A6B">
        <w:rPr>
          <w:rFonts w:ascii="Times New Roman" w:hAnsi="Times New Roman"/>
        </w:rPr>
        <w:t xml:space="preserve"> Dit amendement vormt in ieder geval een concrete oplossing voor gemeenten die in 2027 worden geconfronteerd met forse dalingen van hun GOAB-budget.</w:t>
      </w:r>
    </w:p>
    <w:p w:rsidRPr="008553D0" w:rsidR="000807FB" w:rsidP="000807FB" w:rsidRDefault="000807FB" w14:paraId="0992D3F5" w14:textId="77777777">
      <w:pPr>
        <w:rPr>
          <w:rFonts w:ascii="Times New Roman" w:hAnsi="Times New Roman"/>
        </w:rPr>
      </w:pPr>
    </w:p>
    <w:p w:rsidRPr="008553D0" w:rsidR="000807FB" w:rsidP="000807FB" w:rsidRDefault="000807FB" w14:paraId="60DA06D7" w14:textId="3168F7B8">
      <w:pPr>
        <w:rPr>
          <w:rFonts w:ascii="Times New Roman" w:hAnsi="Times New Roman"/>
        </w:rPr>
      </w:pPr>
      <w:r w:rsidRPr="008553D0">
        <w:rPr>
          <w:rFonts w:ascii="Times New Roman" w:hAnsi="Times New Roman"/>
        </w:rPr>
        <w:t xml:space="preserve">Dekking wordt gevonden in de middelen toegevoegd aan de OCW-begroting vanaf 2027 om de subsidie te brede brugklassen te hervormen om een voldoende dekkend aanbod te garanderen. Hier is vanaf 2027 jaarlijks 58 </w:t>
      </w:r>
      <w:r w:rsidR="008A43AF">
        <w:rPr>
          <w:rFonts w:ascii="Times New Roman" w:hAnsi="Times New Roman"/>
        </w:rPr>
        <w:t>miljoen euro</w:t>
      </w:r>
      <w:r w:rsidRPr="008553D0">
        <w:rPr>
          <w:rFonts w:ascii="Times New Roman" w:hAnsi="Times New Roman"/>
        </w:rPr>
        <w:t xml:space="preserve"> voor opgenomen in de begroting, maar die kan in 2027 nog niet worden ingezet omdat er overleg plaatsvindt met het veld hoe deze middelen het beste kunnen worden ingezet. Voorgesteld wordt om 16,093 miljoen</w:t>
      </w:r>
      <w:r w:rsidR="008A43AF">
        <w:rPr>
          <w:rFonts w:ascii="Times New Roman" w:hAnsi="Times New Roman"/>
        </w:rPr>
        <w:t xml:space="preserve"> euro</w:t>
      </w:r>
      <w:r w:rsidRPr="008553D0">
        <w:rPr>
          <w:rFonts w:ascii="Times New Roman" w:hAnsi="Times New Roman"/>
        </w:rPr>
        <w:t xml:space="preserve"> hiervan in 2027 in te zetten ter dekking van dit amendement.</w:t>
      </w:r>
    </w:p>
    <w:p w:rsidR="001A2A63" w:rsidP="000807FB" w:rsidRDefault="001A2A63" w14:paraId="45DF9656" w14:textId="3B0FBF91">
      <w:pPr>
        <w:rPr>
          <w:rFonts w:ascii="Times New Roman" w:hAnsi="Times New Roman"/>
        </w:rPr>
      </w:pPr>
    </w:p>
    <w:p w:rsidR="0048051D" w:rsidP="000807FB" w:rsidRDefault="000807FB" w14:paraId="50B3DF0D" w14:textId="3BA7B34D">
      <w:pPr>
        <w:rPr>
          <w:rFonts w:ascii="Times New Roman" w:hAnsi="Times New Roman"/>
        </w:rPr>
      </w:pPr>
      <w:r>
        <w:rPr>
          <w:rFonts w:ascii="Times New Roman" w:hAnsi="Times New Roman"/>
        </w:rPr>
        <w:t>Ceder</w:t>
      </w:r>
    </w:p>
    <w:p w:rsidR="004C3AA7" w:rsidP="000807FB" w:rsidRDefault="004C3AA7" w14:paraId="59D40D1F" w14:textId="2CF502CD">
      <w:pPr>
        <w:rPr>
          <w:rFonts w:ascii="Times New Roman" w:hAnsi="Times New Roman"/>
        </w:rPr>
      </w:pPr>
      <w:r>
        <w:rPr>
          <w:rFonts w:ascii="Times New Roman" w:hAnsi="Times New Roman"/>
        </w:rPr>
        <w:t>Beckerman</w:t>
      </w:r>
    </w:p>
    <w:p w:rsidRPr="008C2D85" w:rsidR="004C3AA7" w:rsidP="000807FB" w:rsidRDefault="004C3AA7" w14:paraId="19B18171" w14:textId="17078E42">
      <w:pPr>
        <w:rPr>
          <w:rFonts w:ascii="Times New Roman" w:hAnsi="Times New Roman"/>
        </w:rPr>
      </w:pPr>
      <w:r>
        <w:rPr>
          <w:rFonts w:ascii="Times New Roman" w:hAnsi="Times New Roman"/>
        </w:rPr>
        <w:t>Stoffer</w:t>
      </w:r>
    </w:p>
    <w:sectPr w:rsidRPr="008C2D85" w:rsidR="004C3AA7"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65E33" w14:textId="77777777" w:rsidR="00EC1307" w:rsidRDefault="00EC1307">
      <w:pPr>
        <w:spacing w:line="20" w:lineRule="exact"/>
      </w:pPr>
    </w:p>
  </w:endnote>
  <w:endnote w:type="continuationSeparator" w:id="0">
    <w:p w14:paraId="24016E5F" w14:textId="77777777" w:rsidR="00EC1307" w:rsidRDefault="00EC1307">
      <w:pPr>
        <w:pStyle w:val="Amendement"/>
      </w:pPr>
      <w:r>
        <w:rPr>
          <w:b w:val="0"/>
        </w:rPr>
        <w:t xml:space="preserve"> </w:t>
      </w:r>
    </w:p>
  </w:endnote>
  <w:endnote w:type="continuationNotice" w:id="1">
    <w:p w14:paraId="5D7C7686" w14:textId="77777777" w:rsidR="00EC1307" w:rsidRDefault="00EC130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9DE5D" w14:textId="77777777" w:rsidR="00EC1307" w:rsidRDefault="00EC1307">
      <w:pPr>
        <w:pStyle w:val="Amendement"/>
      </w:pPr>
      <w:r>
        <w:rPr>
          <w:b w:val="0"/>
        </w:rPr>
        <w:separator/>
      </w:r>
    </w:p>
  </w:footnote>
  <w:footnote w:type="continuationSeparator" w:id="0">
    <w:p w14:paraId="17DA92DB" w14:textId="77777777" w:rsidR="00EC1307" w:rsidRDefault="00EC1307">
      <w:r>
        <w:continuationSeparator/>
      </w:r>
    </w:p>
  </w:footnote>
  <w:footnote w:id="1">
    <w:p w14:paraId="6CD02E80" w14:textId="0A5F63ED" w:rsidR="00536E58" w:rsidRPr="00536E58" w:rsidRDefault="00536E58">
      <w:pPr>
        <w:pStyle w:val="Voetnoottekst"/>
        <w:rPr>
          <w:rFonts w:ascii="Times New Roman" w:hAnsi="Times New Roman"/>
        </w:rPr>
      </w:pPr>
      <w:r w:rsidRPr="00536E58">
        <w:rPr>
          <w:rStyle w:val="Voetnootmarkering"/>
          <w:rFonts w:ascii="Times New Roman" w:hAnsi="Times New Roman"/>
          <w:sz w:val="20"/>
          <w:szCs w:val="16"/>
        </w:rPr>
        <w:footnoteRef/>
      </w:r>
      <w:r w:rsidRPr="00536E58">
        <w:rPr>
          <w:rFonts w:ascii="Times New Roman" w:hAnsi="Times New Roman"/>
          <w:sz w:val="20"/>
          <w:szCs w:val="16"/>
        </w:rPr>
        <w:t xml:space="preserve"> Vervanging in verband met een wijziging in de ondertekening. </w:t>
      </w:r>
    </w:p>
  </w:footnote>
  <w:footnote w:id="2">
    <w:p w14:paraId="27453FB9" w14:textId="24222FD3" w:rsidR="000807FB" w:rsidRPr="00902835" w:rsidRDefault="000807FB" w:rsidP="000807FB">
      <w:pPr>
        <w:pStyle w:val="Voetnoottekst"/>
        <w:rPr>
          <w:rFonts w:ascii="Times New Roman" w:hAnsi="Times New Roman"/>
        </w:rPr>
      </w:pPr>
      <w:r w:rsidRPr="00902835">
        <w:rPr>
          <w:rStyle w:val="Voetnootmarkering"/>
          <w:rFonts w:ascii="Times New Roman" w:hAnsi="Times New Roman"/>
        </w:rPr>
        <w:footnoteRef/>
      </w:r>
      <w:r w:rsidRPr="00902835">
        <w:rPr>
          <w:rFonts w:ascii="Times New Roman" w:hAnsi="Times New Roman"/>
        </w:rPr>
        <w:t xml:space="preserve"> </w:t>
      </w:r>
      <w:r w:rsidRPr="004C3AA7">
        <w:rPr>
          <w:rFonts w:ascii="Times New Roman" w:hAnsi="Times New Roman"/>
        </w:rPr>
        <w:t>https://open.overheid.nl/details/6953d278-52dd-4d62-8a45-ac986107d682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89"/>
    <w:rsid w:val="0003016F"/>
    <w:rsid w:val="00052244"/>
    <w:rsid w:val="0006741D"/>
    <w:rsid w:val="000807FB"/>
    <w:rsid w:val="000C6F39"/>
    <w:rsid w:val="0011770C"/>
    <w:rsid w:val="00120827"/>
    <w:rsid w:val="00146E70"/>
    <w:rsid w:val="00173380"/>
    <w:rsid w:val="001A2A63"/>
    <w:rsid w:val="001A5AFF"/>
    <w:rsid w:val="001A6B5A"/>
    <w:rsid w:val="001A73D3"/>
    <w:rsid w:val="001C562D"/>
    <w:rsid w:val="001E2226"/>
    <w:rsid w:val="001F7334"/>
    <w:rsid w:val="002569BB"/>
    <w:rsid w:val="00256DED"/>
    <w:rsid w:val="002C3902"/>
    <w:rsid w:val="003050FF"/>
    <w:rsid w:val="00341CB0"/>
    <w:rsid w:val="00375043"/>
    <w:rsid w:val="00393BAB"/>
    <w:rsid w:val="0039748D"/>
    <w:rsid w:val="003D4FB9"/>
    <w:rsid w:val="003E5927"/>
    <w:rsid w:val="00417365"/>
    <w:rsid w:val="00445512"/>
    <w:rsid w:val="00470846"/>
    <w:rsid w:val="0047650D"/>
    <w:rsid w:val="0048051D"/>
    <w:rsid w:val="004B2AE2"/>
    <w:rsid w:val="004C2A57"/>
    <w:rsid w:val="004C3AA7"/>
    <w:rsid w:val="004D22D6"/>
    <w:rsid w:val="004D4BCF"/>
    <w:rsid w:val="00536E58"/>
    <w:rsid w:val="005A4926"/>
    <w:rsid w:val="005C554B"/>
    <w:rsid w:val="005E482A"/>
    <w:rsid w:val="00636A6B"/>
    <w:rsid w:val="00646211"/>
    <w:rsid w:val="00651D2B"/>
    <w:rsid w:val="00654B73"/>
    <w:rsid w:val="00736284"/>
    <w:rsid w:val="00741EB2"/>
    <w:rsid w:val="007958E0"/>
    <w:rsid w:val="007D0CE1"/>
    <w:rsid w:val="00821A95"/>
    <w:rsid w:val="008268BB"/>
    <w:rsid w:val="00833C90"/>
    <w:rsid w:val="008467BE"/>
    <w:rsid w:val="00854DAE"/>
    <w:rsid w:val="00867688"/>
    <w:rsid w:val="008819B7"/>
    <w:rsid w:val="008928C0"/>
    <w:rsid w:val="008A43AF"/>
    <w:rsid w:val="008C2D85"/>
    <w:rsid w:val="008E30F4"/>
    <w:rsid w:val="00926C70"/>
    <w:rsid w:val="009347C2"/>
    <w:rsid w:val="0096567C"/>
    <w:rsid w:val="009C4301"/>
    <w:rsid w:val="009E6185"/>
    <w:rsid w:val="00A1221C"/>
    <w:rsid w:val="00A4451E"/>
    <w:rsid w:val="00A46634"/>
    <w:rsid w:val="00A53CEE"/>
    <w:rsid w:val="00A95D55"/>
    <w:rsid w:val="00AE5A68"/>
    <w:rsid w:val="00B24FC7"/>
    <w:rsid w:val="00B25D89"/>
    <w:rsid w:val="00B37F45"/>
    <w:rsid w:val="00B6508A"/>
    <w:rsid w:val="00B73F4C"/>
    <w:rsid w:val="00BA5890"/>
    <w:rsid w:val="00BD6436"/>
    <w:rsid w:val="00BE1B3C"/>
    <w:rsid w:val="00C26FAB"/>
    <w:rsid w:val="00C370AE"/>
    <w:rsid w:val="00C5415C"/>
    <w:rsid w:val="00C74FE3"/>
    <w:rsid w:val="00C850D6"/>
    <w:rsid w:val="00CB503B"/>
    <w:rsid w:val="00CC0433"/>
    <w:rsid w:val="00D005D3"/>
    <w:rsid w:val="00D3212E"/>
    <w:rsid w:val="00D34504"/>
    <w:rsid w:val="00D43ADE"/>
    <w:rsid w:val="00D733D3"/>
    <w:rsid w:val="00D818D9"/>
    <w:rsid w:val="00D961CF"/>
    <w:rsid w:val="00DB5D3B"/>
    <w:rsid w:val="00DD08D8"/>
    <w:rsid w:val="00DF5251"/>
    <w:rsid w:val="00E47054"/>
    <w:rsid w:val="00E63956"/>
    <w:rsid w:val="00E96167"/>
    <w:rsid w:val="00EB27CC"/>
    <w:rsid w:val="00EC1307"/>
    <w:rsid w:val="00F06146"/>
    <w:rsid w:val="00F2239C"/>
    <w:rsid w:val="00F23BC5"/>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39A68"/>
  <w15:docId w15:val="{DB58650F-2E63-463A-970A-7E6989B5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B25D89"/>
    <w:rPr>
      <w:color w:val="0000FF" w:themeColor="hyperlink"/>
      <w:u w:val="single"/>
    </w:rPr>
  </w:style>
  <w:style w:type="character" w:customStyle="1" w:styleId="VoetnoottekstChar">
    <w:name w:val="Voetnoottekst Char"/>
    <w:basedOn w:val="Standaardalinea-lettertype"/>
    <w:link w:val="Voetnoottekst"/>
    <w:uiPriority w:val="99"/>
    <w:semiHidden/>
    <w:rsid w:val="00B25D89"/>
    <w:rPr>
      <w:rFonts w:ascii="Courier New" w:hAnsi="Courier New"/>
      <w:sz w:val="24"/>
    </w:rPr>
  </w:style>
  <w:style w:type="character" w:styleId="Voetnootmarkering">
    <w:name w:val="footnote reference"/>
    <w:basedOn w:val="Standaardalinea-lettertype"/>
    <w:uiPriority w:val="99"/>
    <w:semiHidden/>
    <w:unhideWhenUsed/>
    <w:rsid w:val="00B2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678</ap:Words>
  <ap:Characters>3729</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2026-10-27T17:51:00.0000000Z</dcterms:created>
  <dcterms:modified xsi:type="dcterms:W3CDTF">2026-10-27T17:52:00.0000000Z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