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661B4" w:rsidR="002661B4" w:rsidP="00F94B66" w:rsidRDefault="002661B4" w14:paraId="4C732BEE" w14:textId="7D1BF8FC">
      <w:pPr>
        <w:rPr>
          <w:b/>
          <w:bCs/>
          <w:szCs w:val="18"/>
        </w:rPr>
      </w:pPr>
      <w:r w:rsidRPr="002661B4">
        <w:rPr>
          <w:b/>
          <w:bCs/>
          <w:szCs w:val="18"/>
        </w:rPr>
        <w:t>Beleidsreactie RIVM-rapport ‘</w:t>
      </w:r>
      <w:r w:rsidRPr="002661B4">
        <w:rPr>
          <w:rFonts w:cs="Calibri"/>
          <w:b/>
          <w:bCs/>
          <w:szCs w:val="18"/>
        </w:rPr>
        <w:t>Uitbreiding van het Life Course Disease Model’</w:t>
      </w:r>
    </w:p>
    <w:p w:rsidRPr="002661B4" w:rsidR="002661B4" w:rsidP="00F94B66" w:rsidRDefault="002661B4" w14:paraId="516AD36B" w14:textId="77777777">
      <w:pPr>
        <w:rPr>
          <w:szCs w:val="18"/>
        </w:rPr>
      </w:pPr>
    </w:p>
    <w:p w:rsidR="006325E7" w:rsidP="00F94B66" w:rsidRDefault="00F94B66" w14:paraId="716A18A1" w14:textId="47F6242F">
      <w:pPr>
        <w:rPr>
          <w:szCs w:val="18"/>
        </w:rPr>
      </w:pPr>
      <w:r w:rsidRPr="002661B4">
        <w:rPr>
          <w:szCs w:val="18"/>
        </w:rPr>
        <w:t xml:space="preserve">Met mijn brief van 14 september 2026 heb ik het rapport </w:t>
      </w:r>
      <w:r w:rsidRPr="002661B4">
        <w:rPr>
          <w:rFonts w:cs="Calibri"/>
          <w:szCs w:val="18"/>
        </w:rPr>
        <w:t xml:space="preserve">‘Uitbreiding van het Life Course Disease Model’ </w:t>
      </w:r>
      <w:r w:rsidRPr="002661B4">
        <w:rPr>
          <w:szCs w:val="18"/>
        </w:rPr>
        <w:t xml:space="preserve">aan </w:t>
      </w:r>
      <w:r w:rsidR="00260168">
        <w:rPr>
          <w:szCs w:val="18"/>
        </w:rPr>
        <w:t>de</w:t>
      </w:r>
      <w:r w:rsidRPr="002661B4" w:rsidR="00260168">
        <w:rPr>
          <w:szCs w:val="18"/>
        </w:rPr>
        <w:t xml:space="preserve"> </w:t>
      </w:r>
      <w:r w:rsidRPr="002661B4">
        <w:rPr>
          <w:szCs w:val="18"/>
        </w:rPr>
        <w:t>Kamer aangeboden.</w:t>
      </w:r>
      <w:r w:rsidRPr="002661B4">
        <w:rPr>
          <w:rStyle w:val="Voetnootmarkering"/>
          <w:szCs w:val="18"/>
        </w:rPr>
        <w:footnoteReference w:id="1"/>
      </w:r>
      <w:r w:rsidRPr="002661B4">
        <w:rPr>
          <w:szCs w:val="18"/>
        </w:rPr>
        <w:t xml:space="preserve"> In opdracht van VWS heeft het RIVM een</w:t>
      </w:r>
      <w:r w:rsidR="00CD2886">
        <w:rPr>
          <w:szCs w:val="18"/>
        </w:rPr>
        <w:t xml:space="preserve"> bestaand</w:t>
      </w:r>
      <w:r w:rsidRPr="002661B4">
        <w:rPr>
          <w:szCs w:val="18"/>
        </w:rPr>
        <w:t xml:space="preserve"> rekenmodel </w:t>
      </w:r>
      <w:r w:rsidR="00CD2886">
        <w:rPr>
          <w:szCs w:val="18"/>
        </w:rPr>
        <w:t>uitgebreid</w:t>
      </w:r>
      <w:r w:rsidRPr="002661B4">
        <w:rPr>
          <w:szCs w:val="18"/>
        </w:rPr>
        <w:t xml:space="preserve"> dat de invloed van bewegen op verschillende uitkomstmaten door kan rekenen. Hierbij deel ik mijn reactie op het rapport met </w:t>
      </w:r>
      <w:r w:rsidR="00260168">
        <w:rPr>
          <w:szCs w:val="18"/>
        </w:rPr>
        <w:t>de</w:t>
      </w:r>
      <w:r w:rsidRPr="002661B4" w:rsidR="00260168">
        <w:rPr>
          <w:szCs w:val="18"/>
        </w:rPr>
        <w:t xml:space="preserve"> </w:t>
      </w:r>
      <w:r w:rsidRPr="002661B4">
        <w:rPr>
          <w:szCs w:val="18"/>
        </w:rPr>
        <w:t xml:space="preserve">Kamer.  </w:t>
      </w:r>
    </w:p>
    <w:p w:rsidR="006325E7" w:rsidP="00F94B66" w:rsidRDefault="006325E7" w14:paraId="34AEEA25" w14:textId="77777777">
      <w:pPr>
        <w:rPr>
          <w:szCs w:val="18"/>
        </w:rPr>
      </w:pPr>
    </w:p>
    <w:p w:rsidRPr="00F702FE" w:rsidR="002F7CFF" w:rsidP="00F94B66" w:rsidRDefault="002F7CFF" w14:paraId="09B0369B" w14:textId="73E1B378">
      <w:pPr>
        <w:rPr>
          <w:i/>
          <w:iCs/>
          <w:szCs w:val="18"/>
          <w:lang w:val="en-US"/>
        </w:rPr>
      </w:pPr>
      <w:r w:rsidRPr="00F702FE">
        <w:rPr>
          <w:i/>
          <w:iCs/>
          <w:szCs w:val="18"/>
          <w:lang w:val="en-US"/>
        </w:rPr>
        <w:t xml:space="preserve">Over </w:t>
      </w:r>
      <w:proofErr w:type="spellStart"/>
      <w:r w:rsidRPr="00F702FE">
        <w:rPr>
          <w:i/>
          <w:iCs/>
          <w:szCs w:val="18"/>
          <w:lang w:val="en-US"/>
        </w:rPr>
        <w:t>het</w:t>
      </w:r>
      <w:proofErr w:type="spellEnd"/>
      <w:r w:rsidRPr="00F702FE">
        <w:rPr>
          <w:i/>
          <w:iCs/>
          <w:szCs w:val="18"/>
          <w:lang w:val="en-US"/>
        </w:rPr>
        <w:t xml:space="preserve"> Life Course Disease Model</w:t>
      </w:r>
    </w:p>
    <w:p w:rsidRPr="00F702FE" w:rsidR="00451A33" w:rsidP="00F94B66" w:rsidRDefault="00451A33" w14:paraId="1FC04A86" w14:textId="77777777">
      <w:pPr>
        <w:rPr>
          <w:i/>
          <w:iCs/>
          <w:szCs w:val="18"/>
          <w:lang w:val="en-US"/>
        </w:rPr>
      </w:pPr>
    </w:p>
    <w:p w:rsidRPr="00451A33" w:rsidR="00451A33" w:rsidP="00451A33" w:rsidRDefault="00451A33" w14:paraId="6C4F4C35" w14:textId="1FE98524">
      <w:pPr>
        <w:rPr>
          <w:szCs w:val="18"/>
        </w:rPr>
      </w:pPr>
      <w:r>
        <w:rPr>
          <w:szCs w:val="18"/>
        </w:rPr>
        <w:t>VWS werkt aan het sterker onderbouwen van beleidsmaatregelen in het sport-</w:t>
      </w:r>
      <w:r w:rsidR="006325E7">
        <w:rPr>
          <w:szCs w:val="18"/>
        </w:rPr>
        <w:t xml:space="preserve"> </w:t>
      </w:r>
      <w:r>
        <w:rPr>
          <w:szCs w:val="18"/>
        </w:rPr>
        <w:t xml:space="preserve">en beweegbeleid. </w:t>
      </w:r>
    </w:p>
    <w:p w:rsidR="00F94B66" w:rsidP="00F94B66" w:rsidRDefault="00383DD0" w14:paraId="3E09F402" w14:textId="53BF38EA">
      <w:pPr>
        <w:rPr>
          <w:rFonts w:cs="Calibri"/>
          <w:szCs w:val="18"/>
        </w:rPr>
      </w:pPr>
      <w:r w:rsidRPr="002661B4">
        <w:rPr>
          <w:rFonts w:cs="Calibri"/>
          <w:szCs w:val="18"/>
        </w:rPr>
        <w:t xml:space="preserve">Het </w:t>
      </w:r>
      <w:r w:rsidRPr="002661B4">
        <w:rPr>
          <w:rFonts w:cs="Calibri"/>
          <w:i/>
          <w:iCs/>
          <w:szCs w:val="18"/>
        </w:rPr>
        <w:t xml:space="preserve">Life Course Disease Model </w:t>
      </w:r>
      <w:r w:rsidRPr="006325E7" w:rsidR="006325E7">
        <w:rPr>
          <w:rFonts w:cs="Calibri"/>
          <w:szCs w:val="18"/>
        </w:rPr>
        <w:t xml:space="preserve">(LCDM) </w:t>
      </w:r>
      <w:r w:rsidRPr="002661B4">
        <w:rPr>
          <w:rFonts w:cs="Calibri"/>
          <w:szCs w:val="18"/>
        </w:rPr>
        <w:t xml:space="preserve">is eerder gebruikt voor de doorrekening van het Nationaal Preventieakkoord. </w:t>
      </w:r>
      <w:r w:rsidRPr="002661B4">
        <w:rPr>
          <w:szCs w:val="18"/>
        </w:rPr>
        <w:t xml:space="preserve">Het bevatte onderdelen voor roken, </w:t>
      </w:r>
      <w:r w:rsidRPr="00451A33" w:rsidR="006325E7">
        <w:rPr>
          <w:rFonts w:cs="Calibri"/>
          <w:szCs w:val="18"/>
        </w:rPr>
        <w:t>Body Mass Index (BMI)</w:t>
      </w:r>
      <w:r w:rsidRPr="002661B4">
        <w:rPr>
          <w:szCs w:val="18"/>
        </w:rPr>
        <w:t>, alcoholgebruik, diabetes en sterfte.</w:t>
      </w:r>
      <w:r w:rsidRPr="002661B4">
        <w:rPr>
          <w:rFonts w:cs="Calibri"/>
          <w:szCs w:val="18"/>
        </w:rPr>
        <w:t xml:space="preserve"> Het RIVM heeft dit rekenmodel afgelopen jaren uitgebreid naar een model dat ook de effecten van beleidsmaatregelen voor bewegen op verschillende uitkomstmaten kan doorrekenen. </w:t>
      </w:r>
      <w:r w:rsidRPr="002661B4" w:rsidR="003C7DBB">
        <w:rPr>
          <w:rFonts w:cs="Calibri"/>
          <w:szCs w:val="18"/>
        </w:rPr>
        <w:t xml:space="preserve">In het </w:t>
      </w:r>
      <w:r w:rsidR="00306C0E">
        <w:rPr>
          <w:rFonts w:cs="Calibri"/>
          <w:szCs w:val="18"/>
        </w:rPr>
        <w:t>uitgebreide</w:t>
      </w:r>
      <w:r w:rsidRPr="002661B4" w:rsidR="00306C0E">
        <w:rPr>
          <w:rFonts w:cs="Calibri"/>
          <w:szCs w:val="18"/>
        </w:rPr>
        <w:t xml:space="preserve"> </w:t>
      </w:r>
      <w:r w:rsidRPr="002661B4" w:rsidR="003C7DBB">
        <w:rPr>
          <w:rFonts w:cs="Calibri"/>
          <w:szCs w:val="18"/>
        </w:rPr>
        <w:t xml:space="preserve">model zijn onderdelen voor bewegen, een aantal ziekten, blessures, fietsongevallen en drie gezondheids-economische uitkomsten toegevoegd. Het gaat om de ziekten beroerte, ischemische hartziekten, hartfalen, borstkanker, dikkedarmkanker en dementie. </w:t>
      </w:r>
      <w:r w:rsidRPr="002661B4" w:rsidR="00F36F79">
        <w:rPr>
          <w:rFonts w:cs="Calibri"/>
          <w:szCs w:val="18"/>
        </w:rPr>
        <w:t>Bij</w:t>
      </w:r>
      <w:r w:rsidRPr="002661B4" w:rsidR="003C7DBB">
        <w:rPr>
          <w:rFonts w:cs="Calibri"/>
          <w:szCs w:val="18"/>
        </w:rPr>
        <w:t xml:space="preserve"> de gezondheids-economische uitkomsten gaat het om kwaliteit van leven (</w:t>
      </w:r>
      <w:proofErr w:type="spellStart"/>
      <w:r w:rsidRPr="002661B4" w:rsidR="003C7DBB">
        <w:rPr>
          <w:rFonts w:cs="Calibri"/>
          <w:i/>
          <w:iCs/>
          <w:szCs w:val="18"/>
        </w:rPr>
        <w:t>Quality</w:t>
      </w:r>
      <w:proofErr w:type="spellEnd"/>
      <w:r w:rsidRPr="002661B4" w:rsidR="003C7DBB">
        <w:rPr>
          <w:rFonts w:cs="Calibri"/>
          <w:i/>
          <w:iCs/>
          <w:szCs w:val="18"/>
        </w:rPr>
        <w:t xml:space="preserve"> </w:t>
      </w:r>
      <w:proofErr w:type="spellStart"/>
      <w:r w:rsidRPr="002661B4" w:rsidR="003C7DBB">
        <w:rPr>
          <w:rFonts w:cs="Calibri"/>
          <w:i/>
          <w:iCs/>
          <w:szCs w:val="18"/>
        </w:rPr>
        <w:t>Adjusted</w:t>
      </w:r>
      <w:proofErr w:type="spellEnd"/>
      <w:r w:rsidRPr="002661B4" w:rsidR="003C7DBB">
        <w:rPr>
          <w:rFonts w:cs="Calibri"/>
          <w:i/>
          <w:iCs/>
          <w:szCs w:val="18"/>
        </w:rPr>
        <w:t xml:space="preserve"> Life </w:t>
      </w:r>
      <w:proofErr w:type="spellStart"/>
      <w:r w:rsidRPr="002661B4" w:rsidR="003C7DBB">
        <w:rPr>
          <w:rFonts w:cs="Calibri"/>
          <w:i/>
          <w:iCs/>
          <w:szCs w:val="18"/>
        </w:rPr>
        <w:t>Years</w:t>
      </w:r>
      <w:proofErr w:type="spellEnd"/>
      <w:r w:rsidR="00B3275B">
        <w:rPr>
          <w:rFonts w:cs="Calibri"/>
          <w:i/>
          <w:iCs/>
          <w:szCs w:val="18"/>
        </w:rPr>
        <w:t xml:space="preserve"> (QALY)</w:t>
      </w:r>
      <w:r w:rsidRPr="002661B4" w:rsidR="003C7DBB">
        <w:rPr>
          <w:rFonts w:cs="Calibri"/>
          <w:i/>
          <w:iCs/>
          <w:szCs w:val="18"/>
        </w:rPr>
        <w:t>)</w:t>
      </w:r>
      <w:r w:rsidRPr="002661B4" w:rsidR="003C7DBB">
        <w:rPr>
          <w:rFonts w:cs="Calibri"/>
          <w:szCs w:val="18"/>
        </w:rPr>
        <w:t>, zorguitgaven en arbeidsproductiviteit.</w:t>
      </w:r>
    </w:p>
    <w:p w:rsidR="00451A33" w:rsidP="00F94B66" w:rsidRDefault="00451A33" w14:paraId="75035F34" w14:textId="77777777">
      <w:pPr>
        <w:rPr>
          <w:rFonts w:cs="Calibri"/>
          <w:szCs w:val="18"/>
        </w:rPr>
      </w:pPr>
    </w:p>
    <w:p w:rsidR="00FE24C9" w:rsidP="007C1CD1" w:rsidRDefault="00451A33" w14:paraId="40A13436" w14:textId="3AFD3AA9">
      <w:r w:rsidRPr="00451A33">
        <w:rPr>
          <w:rFonts w:cs="Calibri"/>
          <w:szCs w:val="18"/>
        </w:rPr>
        <w:t xml:space="preserve">Het </w:t>
      </w:r>
      <w:r w:rsidR="006325E7">
        <w:rPr>
          <w:rFonts w:cs="Calibri"/>
          <w:szCs w:val="18"/>
        </w:rPr>
        <w:t xml:space="preserve">RIVM past het </w:t>
      </w:r>
      <w:r w:rsidRPr="00451A33">
        <w:rPr>
          <w:rFonts w:cs="Calibri"/>
          <w:szCs w:val="18"/>
        </w:rPr>
        <w:t xml:space="preserve">LCDM </w:t>
      </w:r>
      <w:r w:rsidR="006325E7">
        <w:rPr>
          <w:rFonts w:cs="Calibri"/>
          <w:szCs w:val="18"/>
        </w:rPr>
        <w:t>toe op</w:t>
      </w:r>
      <w:r w:rsidRPr="00451A33">
        <w:rPr>
          <w:rFonts w:cs="Calibri"/>
          <w:szCs w:val="18"/>
        </w:rPr>
        <w:t xml:space="preserve"> </w:t>
      </w:r>
      <w:r w:rsidR="006325E7">
        <w:rPr>
          <w:rFonts w:cs="Calibri"/>
          <w:szCs w:val="18"/>
        </w:rPr>
        <w:t>een weerspiegeling van de</w:t>
      </w:r>
      <w:r w:rsidRPr="00451A33">
        <w:rPr>
          <w:rFonts w:cs="Calibri"/>
          <w:szCs w:val="18"/>
        </w:rPr>
        <w:t xml:space="preserve"> Nederlandse </w:t>
      </w:r>
      <w:r w:rsidRPr="00451A33" w:rsidR="000B0D91">
        <w:rPr>
          <w:rFonts w:cs="Calibri"/>
          <w:szCs w:val="18"/>
        </w:rPr>
        <w:t xml:space="preserve">volwassen </w:t>
      </w:r>
      <w:r w:rsidRPr="00451A33">
        <w:rPr>
          <w:rFonts w:cs="Calibri"/>
          <w:szCs w:val="18"/>
        </w:rPr>
        <w:t>bevolking. De doorrekeningen kunnen worden gedaan voor verschillende scenario’s. Een scenario is een mogelijke situatie die ervoor kan zorgen dat mensen meer of minder bewegen.</w:t>
      </w:r>
      <w:r w:rsidR="007C1CD1">
        <w:rPr>
          <w:rFonts w:cs="Calibri"/>
          <w:szCs w:val="18"/>
        </w:rPr>
        <w:t xml:space="preserve"> Het RIVM heeft </w:t>
      </w:r>
      <w:r w:rsidR="00F07119">
        <w:rPr>
          <w:rFonts w:cs="Calibri"/>
          <w:szCs w:val="18"/>
        </w:rPr>
        <w:t xml:space="preserve">drie voorbeelden met </w:t>
      </w:r>
      <w:r w:rsidR="007C1CD1">
        <w:rPr>
          <w:rFonts w:cs="Calibri"/>
          <w:szCs w:val="18"/>
        </w:rPr>
        <w:t xml:space="preserve">het model </w:t>
      </w:r>
      <w:r w:rsidR="00F07119">
        <w:rPr>
          <w:rFonts w:cs="Calibri"/>
          <w:szCs w:val="18"/>
        </w:rPr>
        <w:t>doorgerekend</w:t>
      </w:r>
      <w:r w:rsidR="007C1CD1">
        <w:rPr>
          <w:rFonts w:cs="Calibri"/>
          <w:szCs w:val="18"/>
        </w:rPr>
        <w:t xml:space="preserve">. </w:t>
      </w:r>
      <w:r w:rsidRPr="00CD2886" w:rsidR="00CD2886">
        <w:rPr>
          <w:rFonts w:cs="Calibri"/>
          <w:szCs w:val="18"/>
        </w:rPr>
        <w:t>De voorbeelden geven inzicht in wat het betekent voor gezondheid en andere uitkomsten als mensen meer gaan bewegen.</w:t>
      </w:r>
    </w:p>
    <w:p w:rsidR="00FE24C9" w:rsidP="007C1CD1" w:rsidRDefault="00FE24C9" w14:paraId="2303FB93" w14:textId="77777777"/>
    <w:p w:rsidR="00AF4196" w:rsidP="00AF4196" w:rsidRDefault="00AF4196" w14:paraId="43434EE8" w14:textId="4130A615">
      <w:pPr>
        <w:rPr>
          <w:rFonts w:cs="Calibri"/>
          <w:szCs w:val="18"/>
        </w:rPr>
      </w:pPr>
      <w:r>
        <w:rPr>
          <w:rFonts w:cs="Calibri"/>
          <w:szCs w:val="18"/>
        </w:rPr>
        <w:t>Het RIVM geeft aan dat</w:t>
      </w:r>
      <w:r w:rsidR="006325E7">
        <w:rPr>
          <w:rFonts w:cs="Calibri"/>
          <w:szCs w:val="18"/>
        </w:rPr>
        <w:t>,</w:t>
      </w:r>
      <w:r>
        <w:rPr>
          <w:rFonts w:cs="Calibri"/>
          <w:szCs w:val="18"/>
        </w:rPr>
        <w:t xml:space="preserve"> o</w:t>
      </w:r>
      <w:r w:rsidRPr="006C2940">
        <w:rPr>
          <w:rFonts w:cs="Calibri"/>
          <w:szCs w:val="18"/>
        </w:rPr>
        <w:t xml:space="preserve">m met het </w:t>
      </w:r>
      <w:proofErr w:type="gramStart"/>
      <w:r w:rsidRPr="006C2940">
        <w:rPr>
          <w:rFonts w:cs="Calibri"/>
          <w:szCs w:val="18"/>
        </w:rPr>
        <w:t>LCDM beleidsmaatregelen</w:t>
      </w:r>
      <w:proofErr w:type="gramEnd"/>
      <w:r w:rsidRPr="006C2940">
        <w:rPr>
          <w:rFonts w:cs="Calibri"/>
          <w:szCs w:val="18"/>
        </w:rPr>
        <w:t xml:space="preserve"> door te rekenen, </w:t>
      </w:r>
      <w:r>
        <w:rPr>
          <w:rFonts w:cs="Calibri"/>
          <w:szCs w:val="18"/>
        </w:rPr>
        <w:t xml:space="preserve">het </w:t>
      </w:r>
      <w:r w:rsidRPr="006C2940">
        <w:rPr>
          <w:rFonts w:cs="Calibri"/>
          <w:szCs w:val="18"/>
        </w:rPr>
        <w:t>nodig</w:t>
      </w:r>
      <w:r>
        <w:rPr>
          <w:rFonts w:cs="Calibri"/>
          <w:szCs w:val="18"/>
        </w:rPr>
        <w:t xml:space="preserve"> is</w:t>
      </w:r>
      <w:r w:rsidRPr="006C2940">
        <w:rPr>
          <w:rFonts w:cs="Calibri"/>
          <w:szCs w:val="18"/>
        </w:rPr>
        <w:t xml:space="preserve"> om aannames te doen. Deze aannames gaan bijvoorbeeld over het aantal mensen dat meer gaat bewegen, hoeveel deze mensen meer gaan</w:t>
      </w:r>
      <w:r>
        <w:rPr>
          <w:rFonts w:cs="Calibri"/>
          <w:szCs w:val="18"/>
        </w:rPr>
        <w:t xml:space="preserve"> </w:t>
      </w:r>
      <w:r w:rsidRPr="006C2940">
        <w:rPr>
          <w:rFonts w:cs="Calibri"/>
          <w:szCs w:val="18"/>
        </w:rPr>
        <w:t>bewegen en hoelang ze dat volhouden</w:t>
      </w:r>
      <w:r>
        <w:rPr>
          <w:rFonts w:cs="Calibri"/>
          <w:szCs w:val="18"/>
        </w:rPr>
        <w:t>. Ondanks de inzet om zoveel mogelijk bestaand bewijs te benutten, zijn er</w:t>
      </w:r>
      <w:r w:rsidRPr="006C2940">
        <w:rPr>
          <w:rFonts w:cs="Calibri"/>
          <w:szCs w:val="18"/>
        </w:rPr>
        <w:t xml:space="preserve"> ook onzekerheden over de aannames, vooral over hoeveel mensen meer blijven bewegen op de lange termijn.</w:t>
      </w:r>
    </w:p>
    <w:p w:rsidR="00E51165" w:rsidP="007C1CD1" w:rsidRDefault="00E51165" w14:paraId="682FF726" w14:textId="77777777">
      <w:pPr>
        <w:rPr>
          <w:rFonts w:cs="Calibri"/>
          <w:szCs w:val="18"/>
        </w:rPr>
      </w:pPr>
    </w:p>
    <w:p w:rsidR="00E51165" w:rsidP="007C1CD1" w:rsidRDefault="00B3275B" w14:paraId="3E0037AC" w14:textId="33DA1AAB">
      <w:pPr>
        <w:rPr>
          <w:rFonts w:cs="Calibri"/>
          <w:i/>
          <w:iCs/>
          <w:szCs w:val="18"/>
        </w:rPr>
      </w:pPr>
      <w:r>
        <w:rPr>
          <w:rFonts w:cs="Calibri"/>
          <w:i/>
          <w:iCs/>
          <w:szCs w:val="18"/>
        </w:rPr>
        <w:t>Drie voorbeelden</w:t>
      </w:r>
      <w:r w:rsidR="0093420B">
        <w:rPr>
          <w:rFonts w:cs="Calibri"/>
          <w:i/>
          <w:iCs/>
          <w:szCs w:val="18"/>
        </w:rPr>
        <w:t xml:space="preserve"> van doorrekeningen</w:t>
      </w:r>
    </w:p>
    <w:p w:rsidRPr="0093420B" w:rsidR="00E51165" w:rsidP="007C1CD1" w:rsidRDefault="00E51165" w14:paraId="5AF9A59A" w14:textId="77777777">
      <w:pPr>
        <w:rPr>
          <w:rFonts w:cs="Calibri"/>
          <w:szCs w:val="18"/>
        </w:rPr>
      </w:pPr>
    </w:p>
    <w:p w:rsidR="00EA0315" w:rsidP="00EA0315" w:rsidRDefault="00FE24C9" w14:paraId="6EB59F1F" w14:textId="318FB64E">
      <w:r w:rsidRPr="002661B4">
        <w:rPr>
          <w:rFonts w:cs="Calibri"/>
          <w:szCs w:val="18"/>
        </w:rPr>
        <w:t>In het rapport zijn drie voorbeelden uitgewerkt om te laten zien welke informatie voor een doorrekening nodig is en welke resultaten het rekenmodel geeft: (1) Een vaste toename van bewegen, (2) Verbeteren van het openbaar vervoer en (3) Meer bewegen op school</w:t>
      </w:r>
      <w:r w:rsidR="00B3275B">
        <w:rPr>
          <w:rFonts w:cs="Calibri"/>
          <w:szCs w:val="18"/>
        </w:rPr>
        <w:t>.</w:t>
      </w:r>
      <w:r w:rsidRPr="00EA0315" w:rsidR="00EA0315">
        <w:t xml:space="preserve"> </w:t>
      </w:r>
      <w:r w:rsidRPr="007C1CD1" w:rsidR="00EA0315">
        <w:t>Bij de keuze van de</w:t>
      </w:r>
      <w:r w:rsidR="00EA0315">
        <w:t>ze</w:t>
      </w:r>
      <w:r w:rsidRPr="007C1CD1" w:rsidR="00EA0315">
        <w:t xml:space="preserve"> voorbeelden is er vooral op gelet dat er kwalitatief goed bewijs is voor een effect.</w:t>
      </w:r>
    </w:p>
    <w:p w:rsidRPr="0093420B" w:rsidR="00451A33" w:rsidP="00F94B66" w:rsidRDefault="00451A33" w14:paraId="711FD626" w14:textId="77777777">
      <w:pPr>
        <w:rPr>
          <w:rFonts w:cs="Calibri"/>
          <w:i/>
          <w:iCs/>
          <w:szCs w:val="18"/>
        </w:rPr>
      </w:pPr>
    </w:p>
    <w:p w:rsidR="00EA0315" w:rsidP="00451A33" w:rsidRDefault="00451A33" w14:paraId="1EB65EBD" w14:textId="7C97E6D0">
      <w:pPr>
        <w:pStyle w:val="Lijstalinea"/>
        <w:numPr>
          <w:ilvl w:val="0"/>
          <w:numId w:val="9"/>
        </w:numPr>
      </w:pPr>
      <w:r w:rsidRPr="00451A33">
        <w:t>Het voorbeeld</w:t>
      </w:r>
      <w:r>
        <w:t xml:space="preserve"> </w:t>
      </w:r>
      <w:r w:rsidR="00EA0315">
        <w:t xml:space="preserve">‘een vaste toename van bewegen’ </w:t>
      </w:r>
      <w:r w:rsidR="00333C15">
        <w:t>laat zien dat het model in staat is om relatief kleine veranderingen in beweeggedrag door te rekenen. RIVM heeft met het model doorgerekend</w:t>
      </w:r>
      <w:r w:rsidRPr="00451A33">
        <w:t xml:space="preserve"> wat er op de middellange termijn (tot 2050) gebeurt als alle volwassenen in Nederland een vaste hoeveelheid meer</w:t>
      </w:r>
      <w:r w:rsidR="00A83D30">
        <w:t xml:space="preserve"> zouden</w:t>
      </w:r>
      <w:r w:rsidRPr="00451A33">
        <w:t xml:space="preserve"> gaan bewegen.</w:t>
      </w:r>
      <w:r w:rsidR="00CD2886">
        <w:t xml:space="preserve"> </w:t>
      </w:r>
    </w:p>
    <w:p w:rsidR="00762C40" w:rsidP="00451A33" w:rsidRDefault="007C1CD1" w14:paraId="29663EAD" w14:textId="285740CA">
      <w:pPr>
        <w:pStyle w:val="Lijstalinea"/>
        <w:numPr>
          <w:ilvl w:val="0"/>
          <w:numId w:val="9"/>
        </w:numPr>
      </w:pPr>
      <w:r>
        <w:t xml:space="preserve">Als </w:t>
      </w:r>
      <w:r w:rsidRPr="007C1CD1">
        <w:t xml:space="preserve">tweede voorbeeld </w:t>
      </w:r>
      <w:r>
        <w:t>heeft het RIVM</w:t>
      </w:r>
      <w:r w:rsidRPr="007C1CD1">
        <w:t xml:space="preserve"> een beleidsmaatregel</w:t>
      </w:r>
      <w:r>
        <w:t xml:space="preserve"> doorgerekend</w:t>
      </w:r>
      <w:r w:rsidR="00A83D30">
        <w:t xml:space="preserve"> d</w:t>
      </w:r>
      <w:r w:rsidR="00260168">
        <w:t>ie</w:t>
      </w:r>
      <w:r w:rsidR="00A83D30">
        <w:t xml:space="preserve"> gericht is</w:t>
      </w:r>
      <w:r w:rsidRPr="007C1CD1">
        <w:t xml:space="preserve"> op het verbeteren van het openbaar vervoer (OV).</w:t>
      </w:r>
      <w:r w:rsidRPr="00333C15" w:rsidR="00333C15">
        <w:t xml:space="preserve"> Door verbeteringen van het OV lopen of fietsen mensen meer van en naar de haltes, waardoor ze meer bewegen.</w:t>
      </w:r>
      <w:r>
        <w:t xml:space="preserve"> </w:t>
      </w:r>
    </w:p>
    <w:p w:rsidR="00EA0315" w:rsidP="00451A33" w:rsidRDefault="00A83D30" w14:paraId="5F767024" w14:textId="3EF2A008">
      <w:pPr>
        <w:pStyle w:val="Lijstalinea"/>
        <w:numPr>
          <w:ilvl w:val="0"/>
          <w:numId w:val="9"/>
        </w:numPr>
      </w:pPr>
      <w:r>
        <w:t xml:space="preserve">Bij het derde voorbeeld ‘meer bewegen op school’ </w:t>
      </w:r>
      <w:r w:rsidRPr="007C1CD1">
        <w:t>gaat</w:t>
      </w:r>
      <w:r>
        <w:t xml:space="preserve"> het</w:t>
      </w:r>
      <w:r w:rsidRPr="007C1CD1">
        <w:t xml:space="preserve"> om de doorrekening van een beleidsmaatregel</w:t>
      </w:r>
      <w:r>
        <w:t xml:space="preserve"> met effecten op de langetermijn.</w:t>
      </w:r>
      <w:r w:rsidRPr="007C1CD1">
        <w:t xml:space="preserve"> </w:t>
      </w:r>
      <w:r w:rsidRPr="00A83D30">
        <w:t>Dit voorbeeld rekent de invloed van bewegen door voor alle kinderen geboren in 2021 (bijna 180.000 personen), een zogenoemd geboortecohort.</w:t>
      </w:r>
    </w:p>
    <w:p w:rsidR="00A83D30" w:rsidP="00A83D30" w:rsidRDefault="00A83D30" w14:paraId="15D5600B" w14:textId="77777777">
      <w:pPr>
        <w:ind w:left="360"/>
      </w:pPr>
    </w:p>
    <w:p w:rsidR="00762C40" w:rsidP="00A83D30" w:rsidRDefault="00E26946" w14:paraId="623EC8CA" w14:textId="2A17EA53">
      <w:r>
        <w:t>Hoewel</w:t>
      </w:r>
      <w:r w:rsidR="00A83D30">
        <w:t xml:space="preserve"> </w:t>
      </w:r>
      <w:r>
        <w:t>de voorbeelden wisselende opbrengsten laten zien, laten zij ook zien dat</w:t>
      </w:r>
      <w:r w:rsidR="00A83D30">
        <w:t xml:space="preserve"> </w:t>
      </w:r>
      <w:r>
        <w:t xml:space="preserve">een </w:t>
      </w:r>
      <w:r w:rsidR="00A83D30">
        <w:t xml:space="preserve">relatief kleine </w:t>
      </w:r>
      <w:r>
        <w:t>toename in beweeggedrag</w:t>
      </w:r>
      <w:r w:rsidR="00A83D30">
        <w:t xml:space="preserve"> al positief is: minder ziektegevallen, meer </w:t>
      </w:r>
      <w:proofErr w:type="spellStart"/>
      <w:r w:rsidR="00A83D30">
        <w:t>QALY’s</w:t>
      </w:r>
      <w:proofErr w:type="spellEnd"/>
      <w:r w:rsidR="00A83D30">
        <w:t>, lagere zorguitgaven en hogere</w:t>
      </w:r>
      <w:r w:rsidR="00324233">
        <w:t xml:space="preserve"> </w:t>
      </w:r>
      <w:r w:rsidR="00A83D30">
        <w:t xml:space="preserve">arbeidsproductiviteit. </w:t>
      </w:r>
      <w:r>
        <w:t>De r</w:t>
      </w:r>
      <w:r w:rsidR="00A83D30">
        <w:t xml:space="preserve">esultaten </w:t>
      </w:r>
      <w:r w:rsidR="00324233">
        <w:t>wijzen</w:t>
      </w:r>
      <w:r w:rsidR="00A83D30">
        <w:t xml:space="preserve"> </w:t>
      </w:r>
      <w:r>
        <w:t xml:space="preserve">er verder op </w:t>
      </w:r>
      <w:r w:rsidR="00A83D30">
        <w:t xml:space="preserve">dat combinaties van verschillende beleidsmaatregelen nodig zijn om een grotere toename in </w:t>
      </w:r>
      <w:r w:rsidR="00324233">
        <w:t>beweegminuten</w:t>
      </w:r>
      <w:r w:rsidR="00A83D30">
        <w:t xml:space="preserve"> per week te bereiken met bijbehorende grotere effecten op gezondheidsuitkomsten.</w:t>
      </w:r>
    </w:p>
    <w:p w:rsidRPr="002661B4" w:rsidR="002F7CFF" w:rsidP="00BE5B74" w:rsidRDefault="00E51165" w14:paraId="00FF582B" w14:textId="21BA20BC">
      <w:pPr>
        <w:rPr>
          <w:rFonts w:cs="Calibri"/>
          <w:i/>
          <w:iCs/>
          <w:szCs w:val="18"/>
        </w:rPr>
      </w:pPr>
      <w:r>
        <w:rPr>
          <w:rFonts w:cs="Calibri"/>
          <w:i/>
          <w:iCs/>
          <w:szCs w:val="18"/>
        </w:rPr>
        <w:lastRenderedPageBreak/>
        <w:t>G</w:t>
      </w:r>
      <w:r w:rsidRPr="002661B4" w:rsidR="002F7CFF">
        <w:rPr>
          <w:rFonts w:cs="Calibri"/>
          <w:i/>
          <w:iCs/>
          <w:szCs w:val="18"/>
        </w:rPr>
        <w:t>edragsonderzoeken</w:t>
      </w:r>
    </w:p>
    <w:p w:rsidR="0050615C" w:rsidP="00185C5D" w:rsidRDefault="0050615C" w14:paraId="70326E01" w14:textId="77777777">
      <w:pPr>
        <w:rPr>
          <w:rFonts w:cs="Calibri"/>
          <w:szCs w:val="18"/>
        </w:rPr>
      </w:pPr>
    </w:p>
    <w:p w:rsidRPr="002661B4" w:rsidR="00854EB7" w:rsidP="00185C5D" w:rsidRDefault="002F7CFF" w14:paraId="60150B94" w14:textId="6C4B7346">
      <w:pPr>
        <w:rPr>
          <w:rFonts w:cs="Calibri"/>
          <w:szCs w:val="18"/>
        </w:rPr>
      </w:pPr>
      <w:r w:rsidRPr="002661B4">
        <w:rPr>
          <w:rFonts w:cs="Calibri"/>
          <w:szCs w:val="18"/>
        </w:rPr>
        <w:t>Omdat effecten van</w:t>
      </w:r>
      <w:r w:rsidRPr="002661B4" w:rsidR="00854EB7">
        <w:rPr>
          <w:rFonts w:cs="Calibri"/>
          <w:szCs w:val="18"/>
        </w:rPr>
        <w:t xml:space="preserve"> </w:t>
      </w:r>
      <w:r w:rsidRPr="002661B4">
        <w:rPr>
          <w:rFonts w:cs="Calibri"/>
          <w:szCs w:val="18"/>
        </w:rPr>
        <w:t>interventies</w:t>
      </w:r>
      <w:r w:rsidRPr="002661B4" w:rsidR="00854EB7">
        <w:rPr>
          <w:rFonts w:cs="Calibri"/>
          <w:szCs w:val="18"/>
        </w:rPr>
        <w:t xml:space="preserve"> in sterke mate afhankelijk</w:t>
      </w:r>
      <w:r w:rsidRPr="002661B4">
        <w:rPr>
          <w:rFonts w:cs="Calibri"/>
          <w:szCs w:val="18"/>
        </w:rPr>
        <w:t xml:space="preserve"> zijn</w:t>
      </w:r>
      <w:r w:rsidRPr="002661B4" w:rsidR="00854EB7">
        <w:rPr>
          <w:rFonts w:cs="Calibri"/>
          <w:szCs w:val="18"/>
        </w:rPr>
        <w:t xml:space="preserve"> van het gedrag van mensen</w:t>
      </w:r>
      <w:r w:rsidRPr="002661B4">
        <w:rPr>
          <w:rFonts w:cs="Calibri"/>
          <w:szCs w:val="18"/>
        </w:rPr>
        <w:t xml:space="preserve">, </w:t>
      </w:r>
      <w:r w:rsidRPr="002661B4" w:rsidR="00185C5D">
        <w:rPr>
          <w:rFonts w:cs="Calibri"/>
          <w:szCs w:val="18"/>
        </w:rPr>
        <w:t>heeft het RIVM</w:t>
      </w:r>
      <w:r w:rsidRPr="002661B4">
        <w:rPr>
          <w:rFonts w:cs="Calibri"/>
          <w:szCs w:val="18"/>
        </w:rPr>
        <w:t xml:space="preserve"> </w:t>
      </w:r>
      <w:r w:rsidRPr="002661B4" w:rsidR="00185C5D">
        <w:rPr>
          <w:rFonts w:cs="Calibri"/>
          <w:szCs w:val="18"/>
        </w:rPr>
        <w:t xml:space="preserve">een aantal </w:t>
      </w:r>
      <w:r w:rsidR="00C64926">
        <w:rPr>
          <w:rFonts w:cs="Calibri"/>
          <w:szCs w:val="18"/>
        </w:rPr>
        <w:t xml:space="preserve">aanvullende </w:t>
      </w:r>
      <w:r w:rsidRPr="002661B4" w:rsidR="00185C5D">
        <w:rPr>
          <w:rFonts w:cs="Calibri"/>
          <w:szCs w:val="18"/>
        </w:rPr>
        <w:t xml:space="preserve">gedragsonderzoeken uitgevoerd. Uit één van </w:t>
      </w:r>
      <w:r w:rsidR="00694FE1">
        <w:rPr>
          <w:rFonts w:cs="Calibri"/>
          <w:szCs w:val="18"/>
        </w:rPr>
        <w:t>de gedrags</w:t>
      </w:r>
      <w:r w:rsidRPr="002661B4" w:rsidR="00185C5D">
        <w:rPr>
          <w:rFonts w:cs="Calibri"/>
          <w:szCs w:val="18"/>
        </w:rPr>
        <w:t>onderzoeken blijkt dat</w:t>
      </w:r>
      <w:r w:rsidRPr="002661B4" w:rsidR="00854EB7">
        <w:rPr>
          <w:rFonts w:cs="Calibri"/>
          <w:szCs w:val="18"/>
        </w:rPr>
        <w:t xml:space="preserve"> van plan zijn te gaan sporten en bewegen niet hetzelfde </w:t>
      </w:r>
      <w:r w:rsidRPr="002661B4" w:rsidR="00185C5D">
        <w:rPr>
          <w:rFonts w:cs="Calibri"/>
          <w:szCs w:val="18"/>
        </w:rPr>
        <w:t xml:space="preserve">is </w:t>
      </w:r>
      <w:r w:rsidRPr="002661B4" w:rsidR="00854EB7">
        <w:rPr>
          <w:rFonts w:cs="Calibri"/>
          <w:szCs w:val="18"/>
        </w:rPr>
        <w:t xml:space="preserve">als </w:t>
      </w:r>
      <w:r w:rsidRPr="002661B4" w:rsidR="00185C5D">
        <w:rPr>
          <w:rFonts w:cs="Calibri"/>
          <w:szCs w:val="18"/>
        </w:rPr>
        <w:t xml:space="preserve">het </w:t>
      </w:r>
      <w:r w:rsidRPr="002661B4" w:rsidR="00854EB7">
        <w:rPr>
          <w:rFonts w:cs="Calibri"/>
          <w:szCs w:val="18"/>
        </w:rPr>
        <w:t>daadwerkelijk ook doen.</w:t>
      </w:r>
      <w:r w:rsidRPr="002661B4">
        <w:rPr>
          <w:rFonts w:cs="Calibri"/>
          <w:szCs w:val="18"/>
        </w:rPr>
        <w:t xml:space="preserve"> Het tweede gedragsonderzoek laat zien dat</w:t>
      </w:r>
      <w:r w:rsidRPr="002661B4" w:rsidR="00854EB7">
        <w:rPr>
          <w:rFonts w:cs="Calibri"/>
          <w:szCs w:val="18"/>
        </w:rPr>
        <w:t xml:space="preserve"> mensen </w:t>
      </w:r>
      <w:r w:rsidRPr="002661B4">
        <w:rPr>
          <w:rFonts w:cs="Calibri"/>
          <w:szCs w:val="18"/>
        </w:rPr>
        <w:t xml:space="preserve">op basis </w:t>
      </w:r>
      <w:r w:rsidR="00A856B4">
        <w:rPr>
          <w:rFonts w:cs="Calibri"/>
          <w:szCs w:val="18"/>
        </w:rPr>
        <w:t xml:space="preserve">van </w:t>
      </w:r>
      <w:r w:rsidRPr="002661B4">
        <w:rPr>
          <w:rFonts w:cs="Calibri"/>
          <w:szCs w:val="18"/>
        </w:rPr>
        <w:t xml:space="preserve">eigen voorkeuren </w:t>
      </w:r>
      <w:r w:rsidRPr="002661B4" w:rsidR="00854EB7">
        <w:rPr>
          <w:rFonts w:cs="Calibri"/>
          <w:szCs w:val="18"/>
        </w:rPr>
        <w:t xml:space="preserve">andere keuzes </w:t>
      </w:r>
      <w:r w:rsidRPr="002661B4">
        <w:rPr>
          <w:rFonts w:cs="Calibri"/>
          <w:szCs w:val="18"/>
        </w:rPr>
        <w:t xml:space="preserve">kunnen </w:t>
      </w:r>
      <w:r w:rsidRPr="002661B4" w:rsidR="00185C5D">
        <w:rPr>
          <w:rFonts w:cs="Calibri"/>
          <w:szCs w:val="18"/>
        </w:rPr>
        <w:t>maken</w:t>
      </w:r>
      <w:r w:rsidRPr="002661B4">
        <w:rPr>
          <w:rFonts w:cs="Calibri"/>
          <w:szCs w:val="18"/>
        </w:rPr>
        <w:t xml:space="preserve"> dan wat er met de interventie wordt beoogd</w:t>
      </w:r>
      <w:r w:rsidRPr="002661B4" w:rsidR="00185C5D">
        <w:rPr>
          <w:rFonts w:cs="Calibri"/>
          <w:szCs w:val="18"/>
        </w:rPr>
        <w:t xml:space="preserve">. </w:t>
      </w:r>
      <w:r w:rsidR="0005515B">
        <w:rPr>
          <w:rFonts w:cs="Calibri"/>
          <w:szCs w:val="18"/>
        </w:rPr>
        <w:t>Het voorbeeld ‘v</w:t>
      </w:r>
      <w:r w:rsidRPr="002661B4" w:rsidR="0005515B">
        <w:rPr>
          <w:rFonts w:cs="Calibri"/>
          <w:szCs w:val="18"/>
        </w:rPr>
        <w:t>erbeteren van het openbaar vervoer</w:t>
      </w:r>
      <w:r w:rsidR="0005515B">
        <w:rPr>
          <w:rFonts w:cs="Calibri"/>
          <w:szCs w:val="18"/>
        </w:rPr>
        <w:t>’</w:t>
      </w:r>
      <w:r w:rsidRPr="0005515B" w:rsidR="0005515B">
        <w:rPr>
          <w:rFonts w:cs="Calibri"/>
          <w:szCs w:val="18"/>
        </w:rPr>
        <w:t xml:space="preserve"> laat zien dat bij grote verbeteringen in het OV slechts de helft van de mensen die nu met de auto naar het werk gaan zouden overstappen.</w:t>
      </w:r>
      <w:r w:rsidR="0005515B">
        <w:rPr>
          <w:rFonts w:cs="Calibri"/>
          <w:szCs w:val="18"/>
        </w:rPr>
        <w:t xml:space="preserve"> </w:t>
      </w:r>
      <w:r w:rsidRPr="002661B4" w:rsidR="00185C5D">
        <w:rPr>
          <w:rFonts w:cs="Calibri"/>
          <w:szCs w:val="18"/>
        </w:rPr>
        <w:t xml:space="preserve">Tot slot laat het voorbeeld van ‘Meer bewegen op school’ zien dat er meer bij komt kijken dan alleen het implementeren van een interventie. </w:t>
      </w:r>
      <w:r w:rsidRPr="002661B4">
        <w:rPr>
          <w:rFonts w:cs="Calibri"/>
          <w:szCs w:val="18"/>
        </w:rPr>
        <w:t>In het specifieke voorbeeld is het bijvoorbeeld van belang</w:t>
      </w:r>
      <w:r w:rsidRPr="002661B4" w:rsidR="00185C5D">
        <w:rPr>
          <w:rFonts w:cs="Calibri"/>
          <w:szCs w:val="18"/>
        </w:rPr>
        <w:t xml:space="preserve"> dat leerkrachten de juiste competenties hebben, ervaringen worden gedeeld en de aanpassingen haalbaar zijn in het dagelijkse schoolleven.</w:t>
      </w:r>
      <w:r w:rsidR="0005515B">
        <w:rPr>
          <w:rFonts w:cs="Calibri"/>
          <w:szCs w:val="18"/>
        </w:rPr>
        <w:t xml:space="preserve"> </w:t>
      </w:r>
    </w:p>
    <w:p w:rsidRPr="002661B4" w:rsidR="009D709B" w:rsidP="00185C5D" w:rsidRDefault="009D709B" w14:paraId="3EDD5D42" w14:textId="77777777">
      <w:pPr>
        <w:rPr>
          <w:rFonts w:cs="Calibri"/>
          <w:szCs w:val="18"/>
        </w:rPr>
      </w:pPr>
    </w:p>
    <w:p w:rsidRPr="002661B4" w:rsidR="00383DD0" w:rsidP="00F94B66" w:rsidRDefault="007C2383" w14:paraId="1D98A9F7" w14:textId="4687A3F8">
      <w:pPr>
        <w:rPr>
          <w:rFonts w:cs="Calibri"/>
          <w:szCs w:val="18"/>
        </w:rPr>
      </w:pPr>
      <w:r w:rsidRPr="002661B4">
        <w:rPr>
          <w:rFonts w:cs="Calibri"/>
          <w:i/>
          <w:iCs/>
          <w:szCs w:val="18"/>
        </w:rPr>
        <w:t>Reactie</w:t>
      </w:r>
    </w:p>
    <w:p w:rsidR="0093420B" w:rsidP="0093420B" w:rsidRDefault="00961703" w14:paraId="026F7FF1" w14:textId="2F3ABAD7">
      <w:r w:rsidRPr="002661B4">
        <w:t xml:space="preserve">Ik dank het RIVM voor het rapport en de inspanningen om het model uit te breiden. </w:t>
      </w:r>
      <w:r w:rsidR="0093420B">
        <w:t>H</w:t>
      </w:r>
      <w:r w:rsidRPr="002661B4" w:rsidR="0093420B">
        <w:t xml:space="preserve">et model </w:t>
      </w:r>
      <w:r w:rsidR="0093420B">
        <w:t xml:space="preserve">stelt </w:t>
      </w:r>
      <w:r w:rsidRPr="002661B4" w:rsidR="0093420B">
        <w:t>VWS in staat om de invloed van allerlei beleidsinterventies voor bewegen door te rekenen.</w:t>
      </w:r>
      <w:r w:rsidR="0093420B">
        <w:t xml:space="preserve"> Dat is een positieve ontwikkeling</w:t>
      </w:r>
      <w:r w:rsidR="00B3275B">
        <w:t>, want dergelijke doorrekeningen zijn</w:t>
      </w:r>
      <w:r w:rsidRPr="002661B4" w:rsidR="00B3275B">
        <w:t xml:space="preserve"> behulpzaam om de effecten van verschillende maatregelen met elkaar te vergelijken en hierin betere keuzes maken.</w:t>
      </w:r>
    </w:p>
    <w:p w:rsidR="0093420B" w:rsidP="0093420B" w:rsidRDefault="0093420B" w14:paraId="7ACCE57C" w14:textId="77777777"/>
    <w:p w:rsidR="0093420B" w:rsidP="0093420B" w:rsidRDefault="006325E7" w14:paraId="26E5B05F" w14:textId="056B273C">
      <w:r>
        <w:t>H</w:t>
      </w:r>
      <w:r w:rsidRPr="002661B4" w:rsidR="005B0472">
        <w:t>et</w:t>
      </w:r>
      <w:r>
        <w:t xml:space="preserve"> is</w:t>
      </w:r>
      <w:r w:rsidRPr="002661B4" w:rsidR="005B0472">
        <w:t xml:space="preserve"> goed om te beseffen dat een rekenmodel altijd een vereenvoudiging van de werkelijkheid is en er verschillende aandachtspunten zoals aannames en onzekerheden bij komen kijken</w:t>
      </w:r>
      <w:r>
        <w:t>.</w:t>
      </w:r>
      <w:r>
        <w:rPr>
          <w:rFonts w:cs="Calibri"/>
          <w:szCs w:val="18"/>
        </w:rPr>
        <w:t xml:space="preserve"> Ik deel met het RIVM dat er</w:t>
      </w:r>
      <w:r w:rsidRPr="006C2940">
        <w:rPr>
          <w:rFonts w:cs="Calibri"/>
          <w:szCs w:val="18"/>
        </w:rPr>
        <w:t xml:space="preserve"> meer (kwantitatief) onderzoek nodig</w:t>
      </w:r>
      <w:r>
        <w:rPr>
          <w:rFonts w:cs="Calibri"/>
          <w:szCs w:val="18"/>
        </w:rPr>
        <w:t xml:space="preserve"> is</w:t>
      </w:r>
      <w:r w:rsidRPr="006C2940">
        <w:rPr>
          <w:rFonts w:cs="Calibri"/>
          <w:szCs w:val="18"/>
        </w:rPr>
        <w:t xml:space="preserve"> naar het effect van beleidsmaatregelen op beweeggedrag op de lange termijn.</w:t>
      </w:r>
      <w:r>
        <w:t xml:space="preserve"> </w:t>
      </w:r>
    </w:p>
    <w:p w:rsidR="0093420B" w:rsidP="0093420B" w:rsidRDefault="0093420B" w14:paraId="1286A5F5" w14:textId="77777777"/>
    <w:p w:rsidRPr="00451A33" w:rsidR="0093420B" w:rsidP="0093420B" w:rsidRDefault="0093420B" w14:paraId="33CFB05B" w14:textId="61A532F0">
      <w:pPr>
        <w:rPr>
          <w:rFonts w:cs="Calibri"/>
          <w:szCs w:val="18"/>
        </w:rPr>
      </w:pPr>
      <w:r>
        <w:rPr>
          <w:rFonts w:cs="Calibri"/>
          <w:szCs w:val="18"/>
        </w:rPr>
        <w:t>Voor toepassing van het model voor beleid is het van belang om maatregelen integraal te wegen. Uit het voorbeeld ‘</w:t>
      </w:r>
      <w:r w:rsidRPr="006C2940">
        <w:rPr>
          <w:rFonts w:cs="Calibri"/>
          <w:szCs w:val="18"/>
        </w:rPr>
        <w:t>verbeteren van het OV</w:t>
      </w:r>
      <w:r>
        <w:rPr>
          <w:rFonts w:cs="Calibri"/>
          <w:szCs w:val="18"/>
        </w:rPr>
        <w:t>’</w:t>
      </w:r>
      <w:r w:rsidRPr="006C2940">
        <w:rPr>
          <w:rFonts w:cs="Calibri"/>
          <w:szCs w:val="18"/>
        </w:rPr>
        <w:t xml:space="preserve"> blijkt dat grote verbeteringen nodig zijn om mensen over te halen om voor het OV te kiezen.</w:t>
      </w:r>
      <w:r>
        <w:rPr>
          <w:rFonts w:cs="Calibri"/>
          <w:szCs w:val="18"/>
        </w:rPr>
        <w:t xml:space="preserve"> Maatregelen vragen om een brede beschouwing, naast het (belangrijke) effect op beweeggedrag. </w:t>
      </w:r>
      <w:r>
        <w:t xml:space="preserve">Bij toepassing van het model in de toekomst zal een beleidsmaatregel zorgvuldig moeten worden gekozen, rekening houdend met bijvoorbeeld het potentiële bereik van een maatregel en de uitvoerbaarheid.   </w:t>
      </w:r>
    </w:p>
    <w:p w:rsidRPr="002661B4" w:rsidR="005B0472" w:rsidP="005B0472" w:rsidRDefault="005B0472" w14:paraId="28749B08" w14:textId="77777777"/>
    <w:p w:rsidRPr="002661B4" w:rsidR="005B0472" w:rsidP="005B0472" w:rsidRDefault="005B0472" w14:paraId="575844CF" w14:textId="344D9AAA">
      <w:r w:rsidRPr="002661B4">
        <w:t xml:space="preserve">Naast de potentie die het model heeft om </w:t>
      </w:r>
      <w:r w:rsidR="00FF78AA">
        <w:t xml:space="preserve">concrete </w:t>
      </w:r>
      <w:r w:rsidRPr="002661B4">
        <w:t xml:space="preserve">sport- en beweeginterventies door te rekenen, </w:t>
      </w:r>
      <w:r w:rsidR="00C204CB">
        <w:t xml:space="preserve">kan het model gebruikt worden voor </w:t>
      </w:r>
      <w:r w:rsidRPr="002661B4">
        <w:t xml:space="preserve">het afwegingskader van het investeringsmodel preventie. Daarvoor is het wel </w:t>
      </w:r>
      <w:r w:rsidR="00C204CB">
        <w:t>wenselijk</w:t>
      </w:r>
      <w:r w:rsidRPr="002661B4">
        <w:t xml:space="preserve"> om </w:t>
      </w:r>
      <w:r w:rsidR="00694FE1">
        <w:t>effecten van i</w:t>
      </w:r>
      <w:r w:rsidRPr="002661B4">
        <w:t xml:space="preserve">nterventies </w:t>
      </w:r>
      <w:r w:rsidR="00694FE1">
        <w:t xml:space="preserve">steviger te onderbouwen en </w:t>
      </w:r>
      <w:r w:rsidRPr="002661B4">
        <w:t>naar een hoger erkenningsniveau te krijgen.</w:t>
      </w:r>
      <w:r w:rsidR="00694FE1">
        <w:t xml:space="preserve"> </w:t>
      </w:r>
      <w:r w:rsidRPr="002661B4" w:rsidR="00EE7137">
        <w:t>Dat geldt niet alleen voor sport- en beweeginterventies</w:t>
      </w:r>
      <w:r w:rsidR="00694FE1">
        <w:t xml:space="preserve">, maar ook voor interventies op </w:t>
      </w:r>
      <w:r w:rsidR="00CC7F5B">
        <w:t xml:space="preserve">de </w:t>
      </w:r>
      <w:r w:rsidR="00694FE1">
        <w:t xml:space="preserve">andere domeinen die binnen preventie vallen. </w:t>
      </w:r>
      <w:r w:rsidR="00BE7C6B">
        <w:t>In bijlage 1</w:t>
      </w:r>
      <w:r w:rsidRPr="002661B4" w:rsidR="00BE7C6B">
        <w:t xml:space="preserve"> </w:t>
      </w:r>
      <w:r w:rsidRPr="002661B4">
        <w:t xml:space="preserve">geef ik een stand van zaken op de sport- en beweeginterventies in het preventiebeleid en de stappen die ik onderneem om de bewijskracht van </w:t>
      </w:r>
      <w:r w:rsidR="00694FE1">
        <w:t xml:space="preserve">deze </w:t>
      </w:r>
      <w:r w:rsidRPr="002661B4">
        <w:t>interventies te versterken.</w:t>
      </w:r>
    </w:p>
    <w:p w:rsidRPr="00093920" w:rsidR="005B0472" w:rsidP="005B0472" w:rsidRDefault="005B0472" w14:paraId="1E052F02" w14:textId="77777777">
      <w:pPr>
        <w:rPr>
          <w:rFonts w:cs="Calibri"/>
          <w:szCs w:val="18"/>
        </w:rPr>
      </w:pPr>
    </w:p>
    <w:p w:rsidRPr="002661B4" w:rsidR="007C2383" w:rsidP="00BE5B74" w:rsidRDefault="007C2383" w14:paraId="2E8A3EB6" w14:textId="77777777">
      <w:pPr>
        <w:rPr>
          <w:rFonts w:cs="Calibri"/>
          <w:sz w:val="22"/>
          <w:szCs w:val="22"/>
        </w:rPr>
      </w:pPr>
    </w:p>
    <w:p w:rsidRPr="002661B4" w:rsidR="00383DD0" w:rsidP="00F94B66" w:rsidRDefault="00383DD0" w14:paraId="64BFDFAD" w14:textId="66C1C460"/>
    <w:sectPr w:rsidRPr="002661B4" w:rsidR="00383DD0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3BE7" w14:textId="77777777" w:rsidR="00C86D09" w:rsidRDefault="00C86D09" w:rsidP="00DD54E0">
      <w:pPr>
        <w:spacing w:line="240" w:lineRule="auto"/>
      </w:pPr>
      <w:r>
        <w:separator/>
      </w:r>
    </w:p>
  </w:endnote>
  <w:endnote w:type="continuationSeparator" w:id="0">
    <w:p w14:paraId="2ACD968D" w14:textId="77777777" w:rsidR="00C86D09" w:rsidRDefault="00C86D09" w:rsidP="00DD5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ohit Hindi">
    <w:altName w:val="Cambria"/>
    <w:charset w:val="00"/>
    <w:family w:val="auto"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3D5CD" w14:textId="77777777" w:rsidR="00C86D09" w:rsidRDefault="00C86D09" w:rsidP="00DD54E0">
      <w:pPr>
        <w:spacing w:line="240" w:lineRule="auto"/>
      </w:pPr>
      <w:r>
        <w:separator/>
      </w:r>
    </w:p>
  </w:footnote>
  <w:footnote w:type="continuationSeparator" w:id="0">
    <w:p w14:paraId="671C15BB" w14:textId="77777777" w:rsidR="00C86D09" w:rsidRDefault="00C86D09" w:rsidP="00DD54E0">
      <w:pPr>
        <w:spacing w:line="240" w:lineRule="auto"/>
      </w:pPr>
      <w:r>
        <w:continuationSeparator/>
      </w:r>
    </w:p>
  </w:footnote>
  <w:footnote w:id="1">
    <w:p w14:paraId="13258DD8" w14:textId="7688DA76" w:rsidR="00F94B66" w:rsidRDefault="00F94B66">
      <w:pPr>
        <w:pStyle w:val="Voetnoottekst"/>
      </w:pPr>
      <w:r w:rsidRPr="002661B4">
        <w:rPr>
          <w:sz w:val="14"/>
          <w:szCs w:val="14"/>
        </w:rPr>
        <w:footnoteRef/>
      </w:r>
      <w:r w:rsidRPr="002661B4">
        <w:rPr>
          <w:sz w:val="14"/>
          <w:szCs w:val="14"/>
        </w:rPr>
        <w:t xml:space="preserve"> Kamerstukken II 2025/2026, 32 793, nr. 917.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E40DD"/>
    <w:multiLevelType w:val="hybridMultilevel"/>
    <w:tmpl w:val="88743CB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741BF"/>
    <w:multiLevelType w:val="multilevel"/>
    <w:tmpl w:val="EE827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34317D"/>
    <w:multiLevelType w:val="hybridMultilevel"/>
    <w:tmpl w:val="94BEB6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310B97"/>
    <w:multiLevelType w:val="hybridMultilevel"/>
    <w:tmpl w:val="A2C279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B445E"/>
    <w:multiLevelType w:val="hybridMultilevel"/>
    <w:tmpl w:val="F41EEA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A2F86"/>
    <w:multiLevelType w:val="hybridMultilevel"/>
    <w:tmpl w:val="F7562FE4"/>
    <w:lvl w:ilvl="0" w:tplc="03ECE594">
      <w:start w:val="1"/>
      <w:numFmt w:val="decimal"/>
      <w:pStyle w:val="Lijstopsomteken"/>
      <w:lvlText w:val="%1."/>
      <w:lvlJc w:val="left"/>
      <w:pPr>
        <w:tabs>
          <w:tab w:val="num" w:pos="227"/>
        </w:tabs>
        <w:ind w:left="227" w:hanging="227"/>
      </w:pPr>
      <w:rPr>
        <w:rFonts w:ascii="Verdana" w:eastAsia="Times New Roman" w:hAnsi="Verdana" w:cs="Times New Roman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E112B"/>
    <w:multiLevelType w:val="hybridMultilevel"/>
    <w:tmpl w:val="E044125E"/>
    <w:lvl w:ilvl="0" w:tplc="DE40E07E"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B15F4"/>
    <w:multiLevelType w:val="multilevel"/>
    <w:tmpl w:val="EB1E9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902BE"/>
    <w:multiLevelType w:val="multilevel"/>
    <w:tmpl w:val="AD90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5489974">
    <w:abstractNumId w:val="5"/>
  </w:num>
  <w:num w:numId="2" w16cid:durableId="617374133">
    <w:abstractNumId w:val="2"/>
  </w:num>
  <w:num w:numId="3" w16cid:durableId="643778816">
    <w:abstractNumId w:val="8"/>
  </w:num>
  <w:num w:numId="4" w16cid:durableId="1786927566">
    <w:abstractNumId w:val="1"/>
  </w:num>
  <w:num w:numId="5" w16cid:durableId="1641618505">
    <w:abstractNumId w:val="0"/>
  </w:num>
  <w:num w:numId="6" w16cid:durableId="429279417">
    <w:abstractNumId w:val="7"/>
  </w:num>
  <w:num w:numId="7" w16cid:durableId="252514487">
    <w:abstractNumId w:val="4"/>
  </w:num>
  <w:num w:numId="8" w16cid:durableId="987711268">
    <w:abstractNumId w:val="6"/>
  </w:num>
  <w:num w:numId="9" w16cid:durableId="38358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14"/>
    <w:rsid w:val="00007244"/>
    <w:rsid w:val="000141DA"/>
    <w:rsid w:val="0001531B"/>
    <w:rsid w:val="0003552C"/>
    <w:rsid w:val="0005515B"/>
    <w:rsid w:val="00093920"/>
    <w:rsid w:val="000A2E51"/>
    <w:rsid w:val="000B0D91"/>
    <w:rsid w:val="000F016F"/>
    <w:rsid w:val="001000C2"/>
    <w:rsid w:val="001103C3"/>
    <w:rsid w:val="00115129"/>
    <w:rsid w:val="00160CD9"/>
    <w:rsid w:val="00161D48"/>
    <w:rsid w:val="0017234C"/>
    <w:rsid w:val="00176535"/>
    <w:rsid w:val="001767F6"/>
    <w:rsid w:val="00185C5D"/>
    <w:rsid w:val="001E1547"/>
    <w:rsid w:val="001E4F68"/>
    <w:rsid w:val="0021044F"/>
    <w:rsid w:val="0024773B"/>
    <w:rsid w:val="00260168"/>
    <w:rsid w:val="002661B4"/>
    <w:rsid w:val="00297A43"/>
    <w:rsid w:val="002F7CFF"/>
    <w:rsid w:val="00306C0E"/>
    <w:rsid w:val="00314232"/>
    <w:rsid w:val="00324233"/>
    <w:rsid w:val="00333C15"/>
    <w:rsid w:val="0034111D"/>
    <w:rsid w:val="00342DA1"/>
    <w:rsid w:val="00383DD0"/>
    <w:rsid w:val="003C7BAD"/>
    <w:rsid w:val="003C7DBB"/>
    <w:rsid w:val="00400A80"/>
    <w:rsid w:val="0042186B"/>
    <w:rsid w:val="00424144"/>
    <w:rsid w:val="0043597A"/>
    <w:rsid w:val="00442F15"/>
    <w:rsid w:val="00451A33"/>
    <w:rsid w:val="0048088E"/>
    <w:rsid w:val="004A1E20"/>
    <w:rsid w:val="004B035A"/>
    <w:rsid w:val="004B4738"/>
    <w:rsid w:val="004C1B7C"/>
    <w:rsid w:val="004E18F7"/>
    <w:rsid w:val="00504509"/>
    <w:rsid w:val="0050615C"/>
    <w:rsid w:val="005236B4"/>
    <w:rsid w:val="00545724"/>
    <w:rsid w:val="00582148"/>
    <w:rsid w:val="005B0472"/>
    <w:rsid w:val="005D17A5"/>
    <w:rsid w:val="005D48CF"/>
    <w:rsid w:val="005E36BA"/>
    <w:rsid w:val="005F4615"/>
    <w:rsid w:val="005F7460"/>
    <w:rsid w:val="006134F9"/>
    <w:rsid w:val="006160E0"/>
    <w:rsid w:val="006325E7"/>
    <w:rsid w:val="00634CE7"/>
    <w:rsid w:val="00661797"/>
    <w:rsid w:val="006713EB"/>
    <w:rsid w:val="00693950"/>
    <w:rsid w:val="00694FE1"/>
    <w:rsid w:val="006974FA"/>
    <w:rsid w:val="006A477E"/>
    <w:rsid w:val="006C28EE"/>
    <w:rsid w:val="006C2940"/>
    <w:rsid w:val="006D2D58"/>
    <w:rsid w:val="006E7B9D"/>
    <w:rsid w:val="007135BD"/>
    <w:rsid w:val="0071491D"/>
    <w:rsid w:val="00762C40"/>
    <w:rsid w:val="007C12FF"/>
    <w:rsid w:val="007C1CD1"/>
    <w:rsid w:val="007C2383"/>
    <w:rsid w:val="007D4EED"/>
    <w:rsid w:val="007E7EBC"/>
    <w:rsid w:val="007F3CDD"/>
    <w:rsid w:val="00800187"/>
    <w:rsid w:val="00822E22"/>
    <w:rsid w:val="008438D5"/>
    <w:rsid w:val="00843E20"/>
    <w:rsid w:val="00854EB7"/>
    <w:rsid w:val="00866DFE"/>
    <w:rsid w:val="00876FAD"/>
    <w:rsid w:val="008C5BB3"/>
    <w:rsid w:val="008C7822"/>
    <w:rsid w:val="008D786D"/>
    <w:rsid w:val="0093420B"/>
    <w:rsid w:val="00936F59"/>
    <w:rsid w:val="00961703"/>
    <w:rsid w:val="009878C0"/>
    <w:rsid w:val="00991C24"/>
    <w:rsid w:val="009C00E5"/>
    <w:rsid w:val="009D709B"/>
    <w:rsid w:val="009E20C4"/>
    <w:rsid w:val="009F144F"/>
    <w:rsid w:val="009F3CA2"/>
    <w:rsid w:val="009F721A"/>
    <w:rsid w:val="00A10A06"/>
    <w:rsid w:val="00A23A9F"/>
    <w:rsid w:val="00A4340F"/>
    <w:rsid w:val="00A46977"/>
    <w:rsid w:val="00A75383"/>
    <w:rsid w:val="00A83D30"/>
    <w:rsid w:val="00A856B4"/>
    <w:rsid w:val="00A90760"/>
    <w:rsid w:val="00AF4196"/>
    <w:rsid w:val="00B3275B"/>
    <w:rsid w:val="00B62187"/>
    <w:rsid w:val="00B7046A"/>
    <w:rsid w:val="00B73B6D"/>
    <w:rsid w:val="00B75F7F"/>
    <w:rsid w:val="00B9146D"/>
    <w:rsid w:val="00BB2744"/>
    <w:rsid w:val="00BB7ABC"/>
    <w:rsid w:val="00BC7506"/>
    <w:rsid w:val="00BE5B74"/>
    <w:rsid w:val="00BE7C6B"/>
    <w:rsid w:val="00BF21BE"/>
    <w:rsid w:val="00C07F95"/>
    <w:rsid w:val="00C101F4"/>
    <w:rsid w:val="00C204CB"/>
    <w:rsid w:val="00C27739"/>
    <w:rsid w:val="00C64926"/>
    <w:rsid w:val="00C75692"/>
    <w:rsid w:val="00C804B5"/>
    <w:rsid w:val="00C86D09"/>
    <w:rsid w:val="00C87821"/>
    <w:rsid w:val="00CA555F"/>
    <w:rsid w:val="00CC7F5B"/>
    <w:rsid w:val="00CD2886"/>
    <w:rsid w:val="00D022CF"/>
    <w:rsid w:val="00D02B0B"/>
    <w:rsid w:val="00D36CA3"/>
    <w:rsid w:val="00D53FE2"/>
    <w:rsid w:val="00DB0827"/>
    <w:rsid w:val="00DB2C6B"/>
    <w:rsid w:val="00DD54E0"/>
    <w:rsid w:val="00E26946"/>
    <w:rsid w:val="00E30109"/>
    <w:rsid w:val="00E51165"/>
    <w:rsid w:val="00E6646E"/>
    <w:rsid w:val="00E728B6"/>
    <w:rsid w:val="00E72D01"/>
    <w:rsid w:val="00EA0315"/>
    <w:rsid w:val="00EA2AB1"/>
    <w:rsid w:val="00EC08CA"/>
    <w:rsid w:val="00EE5831"/>
    <w:rsid w:val="00EE7137"/>
    <w:rsid w:val="00F07119"/>
    <w:rsid w:val="00F36F79"/>
    <w:rsid w:val="00F61894"/>
    <w:rsid w:val="00F702FE"/>
    <w:rsid w:val="00F81D3C"/>
    <w:rsid w:val="00F81F14"/>
    <w:rsid w:val="00F94B66"/>
    <w:rsid w:val="00FC46DA"/>
    <w:rsid w:val="00FD13CC"/>
    <w:rsid w:val="00FD50DE"/>
    <w:rsid w:val="00FE21B4"/>
    <w:rsid w:val="00FE24C9"/>
    <w:rsid w:val="00FF4646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9E3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1F14"/>
    <w:pPr>
      <w:widowControl w:val="0"/>
      <w:suppressAutoHyphens/>
      <w:autoSpaceDN w:val="0"/>
      <w:spacing w:after="0" w:line="240" w:lineRule="exact"/>
      <w:textAlignment w:val="baseline"/>
    </w:pPr>
    <w:rPr>
      <w:rFonts w:ascii="Verdana" w:eastAsia="DejaVu Sans" w:hAnsi="Verdana" w:cs="Lohit Hindi"/>
      <w:kern w:val="3"/>
      <w:sz w:val="18"/>
      <w:lang w:eastAsia="zh-CN" w:bidi="hi-IN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81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1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1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1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1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1F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1F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1F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1F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1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1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1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1F1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1F1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1F1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1F1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1F1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1F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1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1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1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1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1F1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1F1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1F1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1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1F1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1F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81F14"/>
    <w:rPr>
      <w:color w:val="46788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81F14"/>
    <w:rPr>
      <w:color w:val="96607D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81F14"/>
    <w:rPr>
      <w:color w:val="605E5C"/>
      <w:shd w:val="clear" w:color="auto" w:fill="E1DFDD"/>
    </w:rPr>
  </w:style>
  <w:style w:type="paragraph" w:styleId="Lijstopsomteken">
    <w:name w:val="List Bullet"/>
    <w:basedOn w:val="Standaard"/>
    <w:unhideWhenUsed/>
    <w:rsid w:val="00D36CA3"/>
    <w:pPr>
      <w:widowControl/>
      <w:numPr>
        <w:numId w:val="1"/>
      </w:numPr>
      <w:tabs>
        <w:tab w:val="clear" w:pos="227"/>
      </w:tabs>
      <w:suppressAutoHyphens w:val="0"/>
      <w:autoSpaceDN/>
      <w:spacing w:line="240" w:lineRule="atLeast"/>
      <w:ind w:left="0" w:firstLine="0"/>
      <w:textAlignment w:val="auto"/>
    </w:pPr>
    <w:rPr>
      <w:rFonts w:eastAsia="Times New Roman" w:cs="Times New Roman"/>
      <w:noProof/>
      <w:kern w:val="0"/>
      <w:lang w:eastAsia="nl-NL" w:bidi="ar-SA"/>
    </w:rPr>
  </w:style>
  <w:style w:type="paragraph" w:styleId="Voetnoottekst">
    <w:name w:val="footnote text"/>
    <w:aliases w:val="Char,Footnote text,Voetnoottekst Char1 Char,Voetnoottekst Char1 Char Char,Voetnoottekst Char1 Char Char Char Char Char,Voetnoottekst Char2,Voetnoottekst Char2 Char,Voetnoottekst Char2 Char Char Char Char,Voetnoottekst Char3 Char Char Char"/>
    <w:basedOn w:val="Standaard"/>
    <w:link w:val="VoetnoottekstChar"/>
    <w:uiPriority w:val="99"/>
    <w:semiHidden/>
    <w:unhideWhenUsed/>
    <w:qFormat/>
    <w:rsid w:val="00DD54E0"/>
    <w:pPr>
      <w:spacing w:line="240" w:lineRule="auto"/>
    </w:pPr>
    <w:rPr>
      <w:rFonts w:cs="Mangal"/>
      <w:sz w:val="20"/>
      <w:szCs w:val="18"/>
    </w:rPr>
  </w:style>
  <w:style w:type="character" w:customStyle="1" w:styleId="VoetnoottekstChar">
    <w:name w:val="Voetnoottekst Char"/>
    <w:aliases w:val="Char Char,Footnote text Char,Voetnoottekst Char1 Char Char1,Voetnoottekst Char1 Char Char Char,Voetnoottekst Char1 Char Char Char Char Char Char,Voetnoottekst Char2 Char1,Voetnoottekst Char2 Char Char"/>
    <w:basedOn w:val="Standaardalinea-lettertype"/>
    <w:link w:val="Voetnoottekst"/>
    <w:uiPriority w:val="99"/>
    <w:semiHidden/>
    <w:rsid w:val="00DD54E0"/>
    <w:rPr>
      <w:rFonts w:ascii="Verdana" w:eastAsia="DejaVu Sans" w:hAnsi="Verdana" w:cs="Mangal"/>
      <w:kern w:val="3"/>
      <w:sz w:val="20"/>
      <w:szCs w:val="18"/>
      <w:lang w:eastAsia="zh-CN" w:bidi="hi-IN"/>
      <w14:ligatures w14:val="none"/>
    </w:rPr>
  </w:style>
  <w:style w:type="character" w:styleId="Voetnootmarkering">
    <w:name w:val="footnote reference"/>
    <w:aliases w:val="FR,FR1,FR11,FR2,FR21,FR3,FR31,FR4,FR5,Footnotemark,Footnotemark1,Footnotemark11,Footnotemark2,Footnotemark21,Footnotemark3,Footnotemark31,Footnotemark4,Footnotemark5,Footnotemark6,Footnotemark7,Footnotemark8,Voetnootmarkering boek STT"/>
    <w:basedOn w:val="Standaardalinea-lettertype"/>
    <w:uiPriority w:val="99"/>
    <w:semiHidden/>
    <w:unhideWhenUsed/>
    <w:qFormat/>
    <w:rsid w:val="00DD54E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D48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D48CF"/>
    <w:pPr>
      <w:spacing w:line="240" w:lineRule="auto"/>
    </w:pPr>
    <w:rPr>
      <w:rFonts w:cs="Mangal"/>
      <w:sz w:val="20"/>
      <w:szCs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D48CF"/>
    <w:rPr>
      <w:rFonts w:ascii="Verdana" w:eastAsia="DejaVu Sans" w:hAnsi="Verdana" w:cs="Mangal"/>
      <w:kern w:val="3"/>
      <w:sz w:val="20"/>
      <w:szCs w:val="18"/>
      <w:lang w:eastAsia="zh-CN" w:bidi="hi-IN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D48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D48CF"/>
    <w:rPr>
      <w:rFonts w:ascii="Verdana" w:eastAsia="DejaVu Sans" w:hAnsi="Verdana" w:cs="Mangal"/>
      <w:b/>
      <w:bCs/>
      <w:kern w:val="3"/>
      <w:sz w:val="20"/>
      <w:szCs w:val="18"/>
      <w:lang w:eastAsia="zh-CN" w:bidi="hi-IN"/>
      <w14:ligatures w14:val="none"/>
    </w:rPr>
  </w:style>
  <w:style w:type="paragraph" w:styleId="Revisie">
    <w:name w:val="Revision"/>
    <w:hidden/>
    <w:uiPriority w:val="99"/>
    <w:semiHidden/>
    <w:rsid w:val="00451A33"/>
    <w:pPr>
      <w:spacing w:after="0" w:line="240" w:lineRule="auto"/>
    </w:pPr>
    <w:rPr>
      <w:rFonts w:ascii="Verdana" w:eastAsia="DejaVu Sans" w:hAnsi="Verdana" w:cs="Mangal"/>
      <w:kern w:val="3"/>
      <w:sz w:val="18"/>
      <w:lang w:eastAsia="zh-CN" w:bidi="hi-IN"/>
      <w14:ligatures w14:val="none"/>
    </w:rPr>
  </w:style>
  <w:style w:type="paragraph" w:styleId="Koptekst">
    <w:name w:val="header"/>
    <w:basedOn w:val="Standaard"/>
    <w:link w:val="KoptekstChar"/>
    <w:uiPriority w:val="99"/>
    <w:semiHidden/>
    <w:unhideWhenUsed/>
    <w:rsid w:val="00B62187"/>
    <w:pPr>
      <w:tabs>
        <w:tab w:val="center" w:pos="4513"/>
        <w:tab w:val="right" w:pos="9026"/>
      </w:tabs>
      <w:spacing w:line="240" w:lineRule="auto"/>
    </w:pPr>
    <w:rPr>
      <w:rFonts w:cs="Mangal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62187"/>
    <w:rPr>
      <w:rFonts w:ascii="Verdana" w:eastAsia="DejaVu Sans" w:hAnsi="Verdana" w:cs="Mangal"/>
      <w:kern w:val="3"/>
      <w:sz w:val="18"/>
      <w:lang w:eastAsia="zh-CN" w:bidi="hi-IN"/>
      <w14:ligatures w14:val="none"/>
    </w:rPr>
  </w:style>
  <w:style w:type="paragraph" w:styleId="Voettekst">
    <w:name w:val="footer"/>
    <w:basedOn w:val="Standaard"/>
    <w:link w:val="VoettekstChar"/>
    <w:uiPriority w:val="99"/>
    <w:semiHidden/>
    <w:unhideWhenUsed/>
    <w:rsid w:val="00B62187"/>
    <w:pPr>
      <w:tabs>
        <w:tab w:val="center" w:pos="4513"/>
        <w:tab w:val="right" w:pos="9026"/>
      </w:tabs>
      <w:spacing w:line="240" w:lineRule="auto"/>
    </w:pPr>
    <w:rPr>
      <w:rFonts w:cs="Mangal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62187"/>
    <w:rPr>
      <w:rFonts w:ascii="Verdana" w:eastAsia="DejaVu Sans" w:hAnsi="Verdana" w:cs="Mangal"/>
      <w:kern w:val="3"/>
      <w:sz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d8466c6-d7ce-410a-be13-33e40185fdab}" enabled="0" method="" siteId="{cd8466c6-d7ce-410a-be13-33e40185fdab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1042</ap:Words>
  <ap:Characters>5733</ap:Characters>
  <ap:DocSecurity>0</ap:DocSecurity>
  <ap:Lines>47</ap:Lines>
  <ap:Paragraphs>13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6762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2026-10-27T11:19:00.0000000Z</dcterms:created>
  <dcterms:modified xsi:type="dcterms:W3CDTF">2026-10-27T11:19:00.0000000Z</dcterms:modified>
  <version/>
  <category/>
</coreProperties>
</file>