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EE045E" w:rsidP="00203BC8" w14:paraId="4346DD25" w14:textId="77777777">
      <w:pPr>
        <w:rPr>
          <w:rFonts w:asciiTheme="minorHAnsi" w:hAnsiTheme="minorHAnsi" w:cstheme="minorHAnsi"/>
          <w:sz w:val="22"/>
          <w:szCs w:val="22"/>
        </w:rPr>
      </w:pPr>
    </w:p>
    <w:p w:rsidR="000F23A0" w:rsidP="4DA45411" w14:paraId="109EBED8" w14:textId="77777777">
      <w:pPr>
        <w:rPr>
          <w:rFonts w:asciiTheme="minorHAnsi" w:hAnsiTheme="minorHAnsi" w:cstheme="minorBidi"/>
          <w:sz w:val="22"/>
          <w:szCs w:val="22"/>
        </w:rPr>
      </w:pPr>
      <w:r w:rsidRPr="4DA45411">
        <w:rPr>
          <w:rFonts w:asciiTheme="minorHAnsi" w:hAnsiTheme="minorHAnsi" w:cstheme="minorBidi"/>
          <w:sz w:val="22"/>
          <w:szCs w:val="22"/>
        </w:rPr>
        <w:t xml:space="preserve">Hierbij bied ik u de Visie op Rijksinkoop aan. Daarin vindt u de kijk van het Kabinet op de rol van Rijksinkoop voor de komende jaren. </w:t>
      </w:r>
      <w:r w:rsidRPr="4DA45411" w:rsidR="00F006F4">
        <w:rPr>
          <w:rFonts w:asciiTheme="minorHAnsi" w:hAnsiTheme="minorHAnsi" w:cstheme="minorBidi"/>
          <w:sz w:val="22"/>
          <w:szCs w:val="22"/>
        </w:rPr>
        <w:t xml:space="preserve">Met de inkoopkracht van de Rijksoverheid, vorig jaar zo’n 20 miljard in totaal, zorgen wij niet alleen voor producten en diensten voor het eigen functioneren en het vervullen van publieke taken, maar </w:t>
      </w:r>
      <w:r w:rsidRPr="4DA45411">
        <w:rPr>
          <w:rFonts w:asciiTheme="minorHAnsi" w:hAnsiTheme="minorHAnsi" w:cstheme="minorBidi"/>
          <w:sz w:val="22"/>
          <w:szCs w:val="22"/>
        </w:rPr>
        <w:t xml:space="preserve">hebben </w:t>
      </w:r>
      <w:r w:rsidRPr="4DA45411" w:rsidR="00F006F4">
        <w:rPr>
          <w:rFonts w:asciiTheme="minorHAnsi" w:hAnsiTheme="minorHAnsi" w:cstheme="minorBidi"/>
          <w:sz w:val="22"/>
          <w:szCs w:val="22"/>
        </w:rPr>
        <w:t xml:space="preserve">wij </w:t>
      </w:r>
      <w:r w:rsidRPr="4DA45411">
        <w:rPr>
          <w:rFonts w:asciiTheme="minorHAnsi" w:hAnsiTheme="minorHAnsi" w:cstheme="minorBidi"/>
          <w:sz w:val="22"/>
          <w:szCs w:val="22"/>
        </w:rPr>
        <w:t xml:space="preserve">ook </w:t>
      </w:r>
      <w:r w:rsidRPr="4DA45411" w:rsidR="00F006F4">
        <w:rPr>
          <w:rFonts w:asciiTheme="minorHAnsi" w:hAnsiTheme="minorHAnsi" w:cstheme="minorBidi"/>
          <w:sz w:val="22"/>
          <w:szCs w:val="22"/>
        </w:rPr>
        <w:t>invloed op de economie</w:t>
      </w:r>
      <w:r w:rsidRPr="4DA45411" w:rsidR="000530E5">
        <w:rPr>
          <w:rFonts w:asciiTheme="minorHAnsi" w:hAnsiTheme="minorHAnsi" w:cstheme="minorBidi"/>
          <w:sz w:val="22"/>
          <w:szCs w:val="22"/>
        </w:rPr>
        <w:t xml:space="preserve">, de welvaart </w:t>
      </w:r>
      <w:r w:rsidRPr="4DA45411">
        <w:rPr>
          <w:rFonts w:asciiTheme="minorHAnsi" w:hAnsiTheme="minorHAnsi" w:cstheme="minorBidi"/>
          <w:sz w:val="22"/>
          <w:szCs w:val="22"/>
        </w:rPr>
        <w:t>en het welzijn</w:t>
      </w:r>
      <w:r w:rsidRPr="4DA45411" w:rsidR="00F006F4">
        <w:rPr>
          <w:rFonts w:asciiTheme="minorHAnsi" w:hAnsiTheme="minorHAnsi" w:cstheme="minorBidi"/>
          <w:sz w:val="22"/>
          <w:szCs w:val="22"/>
        </w:rPr>
        <w:t xml:space="preserve"> in </w:t>
      </w:r>
      <w:r w:rsidRPr="4DA45411" w:rsidR="000530E5">
        <w:rPr>
          <w:rFonts w:asciiTheme="minorHAnsi" w:hAnsiTheme="minorHAnsi" w:cstheme="minorBidi"/>
          <w:sz w:val="22"/>
          <w:szCs w:val="22"/>
        </w:rPr>
        <w:t>ons</w:t>
      </w:r>
      <w:r w:rsidRPr="4DA45411" w:rsidR="00F006F4">
        <w:rPr>
          <w:rFonts w:asciiTheme="minorHAnsi" w:hAnsiTheme="minorHAnsi" w:cstheme="minorBidi"/>
          <w:sz w:val="22"/>
          <w:szCs w:val="22"/>
        </w:rPr>
        <w:t xml:space="preserve"> land en </w:t>
      </w:r>
      <w:r w:rsidRPr="4DA45411">
        <w:rPr>
          <w:rFonts w:asciiTheme="minorHAnsi" w:hAnsiTheme="minorHAnsi" w:cstheme="minorBidi"/>
          <w:sz w:val="22"/>
          <w:szCs w:val="22"/>
        </w:rPr>
        <w:t xml:space="preserve">in </w:t>
      </w:r>
      <w:r w:rsidRPr="4DA45411" w:rsidR="00F006F4">
        <w:rPr>
          <w:rFonts w:asciiTheme="minorHAnsi" w:hAnsiTheme="minorHAnsi" w:cstheme="minorBidi"/>
          <w:sz w:val="22"/>
          <w:szCs w:val="22"/>
        </w:rPr>
        <w:t>Europa</w:t>
      </w:r>
      <w:r w:rsidRPr="4DA45411" w:rsidR="00C53E51">
        <w:rPr>
          <w:rFonts w:asciiTheme="minorHAnsi" w:hAnsiTheme="minorHAnsi" w:cstheme="minorBidi"/>
          <w:sz w:val="22"/>
          <w:szCs w:val="22"/>
        </w:rPr>
        <w:t xml:space="preserve">. </w:t>
      </w:r>
      <w:r w:rsidRPr="4DA45411" w:rsidR="00BC442B">
        <w:rPr>
          <w:rFonts w:asciiTheme="minorHAnsi" w:hAnsiTheme="minorHAnsi" w:cstheme="minorBidi"/>
          <w:sz w:val="22"/>
          <w:szCs w:val="22"/>
        </w:rPr>
        <w:t xml:space="preserve">De </w:t>
      </w:r>
      <w:r w:rsidR="00961DF6">
        <w:rPr>
          <w:rFonts w:asciiTheme="minorHAnsi" w:hAnsiTheme="minorHAnsi" w:cstheme="minorBidi"/>
          <w:sz w:val="22"/>
          <w:szCs w:val="22"/>
        </w:rPr>
        <w:t>R</w:t>
      </w:r>
      <w:r w:rsidRPr="4DA45411" w:rsidR="00BC442B">
        <w:rPr>
          <w:rFonts w:asciiTheme="minorHAnsi" w:hAnsiTheme="minorHAnsi" w:cstheme="minorBidi"/>
          <w:sz w:val="22"/>
          <w:szCs w:val="22"/>
        </w:rPr>
        <w:t xml:space="preserve">ijksinkoop herzien wij daarnaast, zodat ook een bijdrage wordt geleverd aan de Slagvaardige Overheid, die levert wat nodig is en tegelijkertijd efficiënter werkt. </w:t>
      </w:r>
      <w:r w:rsidRPr="4DA45411" w:rsidR="00B2129B">
        <w:rPr>
          <w:rFonts w:asciiTheme="minorHAnsi" w:hAnsiTheme="minorHAnsi" w:cstheme="minorBidi"/>
          <w:sz w:val="22"/>
          <w:szCs w:val="22"/>
        </w:rPr>
        <w:t xml:space="preserve">De Visie op Rijksinkoop is de opvolger van </w:t>
      </w:r>
      <w:r w:rsidRPr="4DA45411" w:rsidR="009E34C1">
        <w:rPr>
          <w:rFonts w:asciiTheme="minorHAnsi" w:hAnsiTheme="minorHAnsi" w:cstheme="minorBidi"/>
          <w:sz w:val="22"/>
          <w:szCs w:val="22"/>
        </w:rPr>
        <w:t>‘</w:t>
      </w:r>
      <w:r w:rsidRPr="4DA45411" w:rsidR="00B2129B">
        <w:rPr>
          <w:rFonts w:asciiTheme="minorHAnsi" w:hAnsiTheme="minorHAnsi" w:cstheme="minorBidi"/>
          <w:sz w:val="22"/>
          <w:szCs w:val="22"/>
        </w:rPr>
        <w:t>Inkopen met Impact</w:t>
      </w:r>
      <w:r w:rsidRPr="4DA45411" w:rsidR="009E34C1">
        <w:rPr>
          <w:rFonts w:asciiTheme="minorHAnsi" w:hAnsiTheme="minorHAnsi" w:cstheme="minorBidi"/>
          <w:sz w:val="22"/>
          <w:szCs w:val="22"/>
        </w:rPr>
        <w:t>’</w:t>
      </w:r>
      <w:r w:rsidRPr="4DA45411" w:rsidR="00B2129B">
        <w:rPr>
          <w:rFonts w:asciiTheme="minorHAnsi" w:hAnsiTheme="minorHAnsi" w:cstheme="minorBidi"/>
          <w:sz w:val="22"/>
          <w:szCs w:val="22"/>
        </w:rPr>
        <w:t xml:space="preserve">, de </w:t>
      </w:r>
      <w:r w:rsidR="00961DF6">
        <w:rPr>
          <w:rFonts w:asciiTheme="minorHAnsi" w:hAnsiTheme="minorHAnsi" w:cstheme="minorBidi"/>
          <w:sz w:val="22"/>
          <w:szCs w:val="22"/>
        </w:rPr>
        <w:t>R</w:t>
      </w:r>
      <w:r w:rsidRPr="4DA45411" w:rsidR="00B2129B">
        <w:rPr>
          <w:rFonts w:asciiTheme="minorHAnsi" w:hAnsiTheme="minorHAnsi" w:cstheme="minorBidi"/>
          <w:sz w:val="22"/>
          <w:szCs w:val="22"/>
        </w:rPr>
        <w:t>ijksinkoopstrategie uit 2019</w:t>
      </w:r>
      <w:r w:rsidRPr="4DA45411">
        <w:rPr>
          <w:rFonts w:asciiTheme="minorHAnsi" w:hAnsiTheme="minorHAnsi" w:cstheme="minorBidi"/>
          <w:sz w:val="22"/>
          <w:szCs w:val="22"/>
        </w:rPr>
        <w:t xml:space="preserve">. De </w:t>
      </w:r>
      <w:r w:rsidRPr="4DA45411" w:rsidR="00C53E51">
        <w:rPr>
          <w:rFonts w:asciiTheme="minorHAnsi" w:hAnsiTheme="minorHAnsi" w:cstheme="minorBidi"/>
          <w:sz w:val="22"/>
          <w:szCs w:val="22"/>
        </w:rPr>
        <w:t>t</w:t>
      </w:r>
      <w:r w:rsidRPr="4DA45411">
        <w:rPr>
          <w:rFonts w:asciiTheme="minorHAnsi" w:hAnsiTheme="minorHAnsi" w:cstheme="minorBidi"/>
          <w:sz w:val="22"/>
          <w:szCs w:val="22"/>
        </w:rPr>
        <w:t xml:space="preserve">oezending van de Visie op Rijksinkoop </w:t>
      </w:r>
      <w:r w:rsidRPr="4DA45411" w:rsidR="000530E5">
        <w:rPr>
          <w:rFonts w:asciiTheme="minorHAnsi" w:hAnsiTheme="minorHAnsi" w:cstheme="minorBidi"/>
          <w:sz w:val="22"/>
          <w:szCs w:val="22"/>
        </w:rPr>
        <w:t>is toegezegd in de beleidsreactie op de evaluatie van</w:t>
      </w:r>
      <w:r w:rsidRPr="4DA45411">
        <w:rPr>
          <w:rFonts w:asciiTheme="minorHAnsi" w:hAnsiTheme="minorHAnsi" w:cstheme="minorBidi"/>
          <w:sz w:val="22"/>
          <w:szCs w:val="22"/>
        </w:rPr>
        <w:t xml:space="preserve"> Inkopen met Impact</w:t>
      </w:r>
      <w:r w:rsidRPr="4DA45411" w:rsidR="000530E5">
        <w:rPr>
          <w:rFonts w:asciiTheme="minorHAnsi" w:hAnsiTheme="minorHAnsi" w:cstheme="minorBidi"/>
          <w:sz w:val="22"/>
          <w:szCs w:val="22"/>
        </w:rPr>
        <w:t xml:space="preserve"> (Kamerbrief d.d. 10 oktober 2025</w:t>
      </w:r>
      <w:r>
        <w:rPr>
          <w:rStyle w:val="FootnoteReference"/>
          <w:rFonts w:asciiTheme="minorHAnsi" w:hAnsiTheme="minorHAnsi" w:cstheme="minorBidi"/>
          <w:sz w:val="22"/>
          <w:szCs w:val="22"/>
        </w:rPr>
        <w:footnoteReference w:id="2"/>
      </w:r>
      <w:r w:rsidRPr="4DA45411" w:rsidR="000530E5">
        <w:rPr>
          <w:rFonts w:asciiTheme="minorHAnsi" w:hAnsiTheme="minorHAnsi" w:cstheme="minorBidi"/>
          <w:sz w:val="22"/>
          <w:szCs w:val="22"/>
        </w:rPr>
        <w:t xml:space="preserve">). </w:t>
      </w:r>
    </w:p>
    <w:p w:rsidR="000F23A0" w:rsidP="00203BC8" w14:paraId="350C1540" w14:textId="77777777">
      <w:pPr>
        <w:rPr>
          <w:rFonts w:asciiTheme="minorHAnsi" w:hAnsiTheme="minorHAnsi" w:cstheme="minorHAnsi"/>
          <w:sz w:val="22"/>
          <w:szCs w:val="22"/>
        </w:rPr>
      </w:pPr>
    </w:p>
    <w:p w:rsidR="00ED4F74" w:rsidP="4DA45411" w14:paraId="2B97F53E" w14:textId="77777777">
      <w:pPr>
        <w:rPr>
          <w:rFonts w:asciiTheme="minorHAnsi" w:hAnsiTheme="minorHAnsi" w:cstheme="minorBidi"/>
          <w:sz w:val="22"/>
          <w:szCs w:val="22"/>
        </w:rPr>
      </w:pPr>
      <w:r w:rsidRPr="4DA45411">
        <w:rPr>
          <w:rFonts w:asciiTheme="minorHAnsi" w:hAnsiTheme="minorHAnsi" w:cstheme="minorBidi"/>
          <w:sz w:val="22"/>
          <w:szCs w:val="22"/>
        </w:rPr>
        <w:t xml:space="preserve">Sinds het uitbrengen van deze vorige </w:t>
      </w:r>
      <w:r w:rsidR="00961DF6">
        <w:rPr>
          <w:rFonts w:asciiTheme="minorHAnsi" w:hAnsiTheme="minorHAnsi" w:cstheme="minorBidi"/>
          <w:sz w:val="22"/>
          <w:szCs w:val="22"/>
        </w:rPr>
        <w:t>R</w:t>
      </w:r>
      <w:r w:rsidRPr="4DA45411">
        <w:rPr>
          <w:rFonts w:asciiTheme="minorHAnsi" w:hAnsiTheme="minorHAnsi" w:cstheme="minorBidi"/>
          <w:sz w:val="22"/>
          <w:szCs w:val="22"/>
        </w:rPr>
        <w:t xml:space="preserve">ijksinkoopstrategie in 2019 zijn de markt  en de geopolitiek fundamenteel veranderd. Afhankelijkheid maakt ons kwetsbaar voor beïnvloeding en afhankelijk van betrouwbare levering. We hebben daardoor toenemende behoefte aan digitale autonomie, betere waarborgen voor de continuïteit van (ICT-)dienstverlening en daarnaast aan behoud van kritieke grondstoffen voor de defensie-industrie en digitalisering op landelijke en Europese schaal. De </w:t>
      </w:r>
      <w:r w:rsidR="00961DF6">
        <w:rPr>
          <w:rFonts w:asciiTheme="minorHAnsi" w:hAnsiTheme="minorHAnsi" w:cstheme="minorBidi"/>
          <w:sz w:val="22"/>
          <w:szCs w:val="22"/>
        </w:rPr>
        <w:t>R</w:t>
      </w:r>
      <w:r w:rsidRPr="4DA45411">
        <w:rPr>
          <w:rFonts w:asciiTheme="minorHAnsi" w:hAnsiTheme="minorHAnsi" w:cstheme="minorBidi"/>
          <w:sz w:val="22"/>
          <w:szCs w:val="22"/>
        </w:rPr>
        <w:t xml:space="preserve">ijksinkoop is daarvoor belangrijke hefboom. Voor behoud van kritieke grondstoffen, jagen we circulaire innovatie aan door </w:t>
      </w:r>
      <w:r w:rsidRPr="4DA45411">
        <w:rPr>
          <w:rFonts w:asciiTheme="minorHAnsi" w:hAnsiTheme="minorHAnsi" w:cstheme="minorBidi"/>
          <w:i/>
          <w:iCs/>
          <w:sz w:val="22"/>
          <w:szCs w:val="22"/>
        </w:rPr>
        <w:t>launching customer</w:t>
      </w:r>
      <w:r w:rsidRPr="4DA45411">
        <w:rPr>
          <w:rFonts w:asciiTheme="minorHAnsi" w:hAnsiTheme="minorHAnsi" w:cstheme="minorBidi"/>
          <w:sz w:val="22"/>
          <w:szCs w:val="22"/>
        </w:rPr>
        <w:t xml:space="preserve"> te zijn. Met de Rijksoverheid als grote klant, kunnen innovatieve bedrijven sneller en met meer perspectief starten en groeien. </w:t>
      </w:r>
      <w:r w:rsidRPr="4DA45411">
        <w:rPr>
          <w:rFonts w:asciiTheme="minorHAnsi" w:hAnsiTheme="minorHAnsi" w:cstheme="minorBidi"/>
          <w:i/>
          <w:iCs/>
          <w:sz w:val="22"/>
          <w:szCs w:val="22"/>
        </w:rPr>
        <w:t>Launching customership</w:t>
      </w:r>
      <w:r w:rsidRPr="4DA45411">
        <w:rPr>
          <w:rFonts w:asciiTheme="minorHAnsi" w:hAnsiTheme="minorHAnsi" w:cstheme="minorBidi"/>
          <w:sz w:val="22"/>
          <w:szCs w:val="22"/>
        </w:rPr>
        <w:t xml:space="preserve"> wordt ook ingezet om sneller digitaal autonoom te worden. Ook voor andere maatschappelijke doelen, zoals duurzaamheid en de borging van mensenrechten in internationale toeleveringsketens, zetten wij de </w:t>
      </w:r>
      <w:r w:rsidR="00961DF6">
        <w:rPr>
          <w:rFonts w:asciiTheme="minorHAnsi" w:hAnsiTheme="minorHAnsi" w:cstheme="minorBidi"/>
          <w:sz w:val="22"/>
          <w:szCs w:val="22"/>
        </w:rPr>
        <w:t>R</w:t>
      </w:r>
      <w:r w:rsidRPr="4DA45411">
        <w:rPr>
          <w:rFonts w:asciiTheme="minorHAnsi" w:hAnsiTheme="minorHAnsi" w:cstheme="minorBidi"/>
          <w:sz w:val="22"/>
          <w:szCs w:val="22"/>
        </w:rPr>
        <w:t xml:space="preserve">ijksinkoop in. </w:t>
      </w:r>
    </w:p>
    <w:p w:rsidR="00ED4F74" w:rsidP="00203BC8" w14:paraId="7FA81FD0" w14:textId="77777777">
      <w:pPr>
        <w:rPr>
          <w:rFonts w:asciiTheme="minorHAnsi" w:hAnsiTheme="minorHAnsi" w:cstheme="minorHAnsi"/>
          <w:sz w:val="22"/>
          <w:szCs w:val="22"/>
        </w:rPr>
      </w:pPr>
    </w:p>
    <w:p w:rsidR="00B2129B" w:rsidP="4DA45411" w14:paraId="6FD97C06" w14:textId="77777777">
      <w:pPr>
        <w:rPr>
          <w:rFonts w:asciiTheme="minorHAnsi" w:hAnsiTheme="minorHAnsi" w:cstheme="minorBidi"/>
          <w:sz w:val="22"/>
          <w:szCs w:val="22"/>
        </w:rPr>
      </w:pPr>
      <w:r w:rsidRPr="4DA45411">
        <w:rPr>
          <w:rFonts w:asciiTheme="minorHAnsi" w:hAnsiTheme="minorHAnsi" w:cstheme="minorBidi"/>
          <w:sz w:val="22"/>
          <w:szCs w:val="22"/>
        </w:rPr>
        <w:t xml:space="preserve">Tot slot stellen wij ons ten doel om voor de meer dan 25.000 bedrijven die per jaar zaken doen met onderdelen van de Rijksoverheid, een prettiger en eenvoudiger (digitaal) inkoopproces in te richten met minder regeldruk en bureaucratie. Aan deze doelen werken wij innovatiegericht, datagedreven en slagvaardig. </w:t>
      </w:r>
    </w:p>
    <w:p w:rsidR="003E2562" w:rsidP="00203BC8" w14:paraId="0577EFFD" w14:textId="77777777">
      <w:pPr>
        <w:rPr>
          <w:rFonts w:asciiTheme="minorHAnsi" w:hAnsiTheme="minorHAnsi" w:cstheme="minorHAnsi"/>
          <w:sz w:val="22"/>
          <w:szCs w:val="22"/>
        </w:rPr>
      </w:pPr>
    </w:p>
    <w:p w:rsidR="00AD356F" w:rsidP="4DA45411" w14:paraId="653E6F7C" w14:textId="77777777">
      <w:pPr>
        <w:rPr>
          <w:rFonts w:asciiTheme="minorHAnsi" w:hAnsiTheme="minorHAnsi" w:cstheme="minorBidi"/>
          <w:sz w:val="22"/>
          <w:szCs w:val="22"/>
        </w:rPr>
      </w:pPr>
      <w:r w:rsidRPr="4DA45411">
        <w:rPr>
          <w:rFonts w:asciiTheme="minorHAnsi" w:hAnsiTheme="minorHAnsi" w:cstheme="minorBidi"/>
          <w:sz w:val="22"/>
          <w:szCs w:val="22"/>
        </w:rPr>
        <w:t>Dat doen wij niet in isolement. Het ministerie van EZK werkt hard aan landelijk en Europees aanbestedingsbeleid dat het mogelijk gaat maken effectiever in te spelen op de hierboven geschetste ontwikkelingen. In hun Kamerbrief ‘Inkoopkracht van de overheid en vereenvoudiging aanbestedingsregels’ d.d. 16 juni 2026 noemen zij vier pijlers: vereenvoudiging en vermindering van regeldruk,</w:t>
      </w:r>
      <w:r w:rsidRPr="4DA45411">
        <w:rPr>
          <w:rFonts w:ascii="Arial" w:hAnsi="Arial" w:cs="Arial"/>
          <w:sz w:val="22"/>
          <w:szCs w:val="22"/>
        </w:rPr>
        <w:t> </w:t>
      </w:r>
      <w:r w:rsidRPr="4DA45411">
        <w:rPr>
          <w:rFonts w:asciiTheme="minorHAnsi" w:hAnsiTheme="minorHAnsi" w:cstheme="minorBidi"/>
          <w:sz w:val="22"/>
          <w:szCs w:val="22"/>
        </w:rPr>
        <w:t>strategische</w:t>
      </w:r>
      <w:r w:rsidRPr="4DA45411">
        <w:rPr>
          <w:rFonts w:ascii="Arial" w:hAnsi="Arial" w:cs="Arial"/>
          <w:sz w:val="22"/>
          <w:szCs w:val="22"/>
        </w:rPr>
        <w:t> </w:t>
      </w:r>
      <w:r w:rsidRPr="4DA45411">
        <w:rPr>
          <w:rFonts w:asciiTheme="minorHAnsi" w:hAnsiTheme="minorHAnsi" w:cstheme="minorBidi"/>
          <w:sz w:val="22"/>
          <w:szCs w:val="22"/>
        </w:rPr>
        <w:t>autonomie</w:t>
      </w:r>
      <w:r w:rsidRPr="4DA45411">
        <w:rPr>
          <w:rFonts w:ascii="Arial" w:hAnsi="Arial" w:cs="Arial"/>
          <w:sz w:val="22"/>
          <w:szCs w:val="22"/>
        </w:rPr>
        <w:t> </w:t>
      </w:r>
      <w:r w:rsidRPr="4DA45411">
        <w:rPr>
          <w:rFonts w:asciiTheme="minorHAnsi" w:hAnsiTheme="minorHAnsi" w:cstheme="minorBidi"/>
          <w:sz w:val="22"/>
          <w:szCs w:val="22"/>
        </w:rPr>
        <w:t>en veiligheid ter versterking van de economische weerbaarheid, groene en sociale doelen, en</w:t>
      </w:r>
      <w:r w:rsidRPr="4DA45411">
        <w:rPr>
          <w:rFonts w:ascii="Arial" w:hAnsi="Arial" w:cs="Arial"/>
          <w:sz w:val="22"/>
          <w:szCs w:val="22"/>
        </w:rPr>
        <w:t> </w:t>
      </w:r>
      <w:r w:rsidRPr="4DA45411">
        <w:rPr>
          <w:rFonts w:asciiTheme="minorHAnsi" w:hAnsiTheme="minorHAnsi" w:cstheme="minorBidi"/>
          <w:sz w:val="22"/>
          <w:szCs w:val="22"/>
        </w:rPr>
        <w:t>voorlichting,</w:t>
      </w:r>
      <w:r w:rsidRPr="4DA45411">
        <w:rPr>
          <w:rFonts w:ascii="Arial" w:hAnsi="Arial" w:cs="Arial"/>
          <w:sz w:val="22"/>
          <w:szCs w:val="22"/>
        </w:rPr>
        <w:t> </w:t>
      </w:r>
      <w:r w:rsidRPr="4DA45411">
        <w:rPr>
          <w:rFonts w:asciiTheme="minorHAnsi" w:hAnsiTheme="minorHAnsi" w:cstheme="minorBidi"/>
          <w:sz w:val="22"/>
          <w:szCs w:val="22"/>
        </w:rPr>
        <w:t xml:space="preserve">data en digitalisering. </w:t>
      </w:r>
    </w:p>
    <w:p w:rsidR="00AD356F" w:rsidP="003E2562" w14:paraId="2747D931" w14:textId="77777777">
      <w:pPr>
        <w:rPr>
          <w:rFonts w:asciiTheme="minorHAnsi" w:hAnsiTheme="minorHAnsi" w:cstheme="minorHAnsi"/>
          <w:sz w:val="22"/>
          <w:szCs w:val="22"/>
        </w:rPr>
      </w:pPr>
    </w:p>
    <w:p w:rsidR="000C3B4A" w:rsidP="4DA45411" w14:paraId="0A63EAEC" w14:textId="77777777">
      <w:pPr>
        <w:rPr>
          <w:rFonts w:asciiTheme="minorHAnsi" w:hAnsiTheme="minorHAnsi" w:cstheme="minorBidi"/>
          <w:sz w:val="22"/>
          <w:szCs w:val="22"/>
        </w:rPr>
      </w:pPr>
      <w:r w:rsidRPr="4DA45411">
        <w:rPr>
          <w:rFonts w:asciiTheme="minorHAnsi" w:hAnsiTheme="minorHAnsi" w:cstheme="minorBidi"/>
          <w:sz w:val="22"/>
          <w:szCs w:val="22"/>
        </w:rPr>
        <w:t xml:space="preserve">We vinden elkaar ook in de wens om belemmerende regels te elimineren en nationale koppen te vermijden waar mogelijk. Ik ben als onderdeel van mijn activiteiten rond Slagvaardige Overheid een programma gestart om ook de </w:t>
      </w:r>
      <w:r w:rsidR="00961DF6">
        <w:rPr>
          <w:rFonts w:asciiTheme="minorHAnsi" w:hAnsiTheme="minorHAnsi" w:cstheme="minorBidi"/>
          <w:sz w:val="22"/>
          <w:szCs w:val="22"/>
        </w:rPr>
        <w:t>R</w:t>
      </w:r>
      <w:r w:rsidRPr="4DA45411">
        <w:rPr>
          <w:rFonts w:asciiTheme="minorHAnsi" w:hAnsiTheme="minorHAnsi" w:cstheme="minorBidi"/>
          <w:sz w:val="22"/>
          <w:szCs w:val="22"/>
        </w:rPr>
        <w:t xml:space="preserve">ijksinkoop slagvaardiger te organiseren. Het is mijn ambitie om de regeldruk en daarmee de administratieve last voor de ruim 25.000 leveranciers van de Rijksoverheid substantieel terug te dringen en zo ook intern slagvaardiger in te kopen. Het uiteindelijke doel is te komen tot een moderne, uniforme en efficiënte </w:t>
      </w:r>
      <w:r w:rsidR="00961DF6">
        <w:rPr>
          <w:rFonts w:asciiTheme="minorHAnsi" w:hAnsiTheme="minorHAnsi" w:cstheme="minorBidi"/>
          <w:sz w:val="22"/>
          <w:szCs w:val="22"/>
        </w:rPr>
        <w:t>R</w:t>
      </w:r>
      <w:r w:rsidRPr="4DA45411">
        <w:rPr>
          <w:rFonts w:asciiTheme="minorHAnsi" w:hAnsiTheme="minorHAnsi" w:cstheme="minorBidi"/>
          <w:sz w:val="22"/>
          <w:szCs w:val="22"/>
        </w:rPr>
        <w:t>ijksinkooporganisatie.</w:t>
      </w:r>
    </w:p>
    <w:p w:rsidR="00350567" w:rsidP="003E2562" w14:paraId="3638031A" w14:textId="77777777">
      <w:pPr>
        <w:rPr>
          <w:rFonts w:asciiTheme="minorHAnsi" w:hAnsiTheme="minorHAnsi" w:cstheme="minorHAnsi"/>
          <w:sz w:val="22"/>
          <w:szCs w:val="22"/>
        </w:rPr>
      </w:pPr>
    </w:p>
    <w:p w:rsidR="00AD356F" w:rsidP="003E2562" w14:paraId="1DDBCC19" w14:textId="77777777">
      <w:pPr>
        <w:rPr>
          <w:rFonts w:asciiTheme="minorHAnsi" w:hAnsiTheme="minorHAnsi" w:cstheme="minorHAnsi"/>
          <w:sz w:val="22"/>
          <w:szCs w:val="22"/>
        </w:rPr>
      </w:pPr>
    </w:p>
    <w:p w:rsidR="00350567" w:rsidP="4DA45411" w14:paraId="143191C8" w14:textId="77777777">
      <w:pPr>
        <w:rPr>
          <w:rFonts w:asciiTheme="minorHAnsi" w:hAnsiTheme="minorHAnsi" w:cstheme="minorBidi"/>
          <w:sz w:val="22"/>
          <w:szCs w:val="22"/>
        </w:rPr>
      </w:pPr>
      <w:r w:rsidRPr="4DA45411">
        <w:rPr>
          <w:rFonts w:asciiTheme="minorHAnsi" w:hAnsiTheme="minorHAnsi" w:cstheme="minorBidi"/>
          <w:sz w:val="22"/>
          <w:szCs w:val="22"/>
        </w:rPr>
        <w:t xml:space="preserve">De staatssecretaris van Binnenlandse Zaken en Koninkrijksrelaties, </w:t>
      </w:r>
    </w:p>
    <w:p w:rsidR="00350567" w:rsidP="003E2562" w14:paraId="4CB2700F" w14:textId="77777777">
      <w:pPr>
        <w:rPr>
          <w:rFonts w:asciiTheme="minorHAnsi" w:hAnsiTheme="minorHAnsi" w:cstheme="minorHAnsi"/>
          <w:sz w:val="22"/>
          <w:szCs w:val="22"/>
        </w:rPr>
      </w:pPr>
    </w:p>
    <w:p w:rsidR="00350567" w:rsidP="003E2562" w14:paraId="7481D772" w14:textId="77777777">
      <w:pPr>
        <w:rPr>
          <w:rFonts w:asciiTheme="minorHAnsi" w:hAnsiTheme="minorHAnsi" w:cstheme="minorHAnsi"/>
          <w:sz w:val="22"/>
          <w:szCs w:val="22"/>
        </w:rPr>
      </w:pPr>
    </w:p>
    <w:p w:rsidR="00350567" w:rsidP="003E2562" w14:paraId="3433351D" w14:textId="77777777">
      <w:pPr>
        <w:rPr>
          <w:rFonts w:asciiTheme="minorHAnsi" w:hAnsiTheme="minorHAnsi" w:cstheme="minorHAnsi"/>
          <w:sz w:val="22"/>
          <w:szCs w:val="22"/>
        </w:rPr>
      </w:pPr>
    </w:p>
    <w:p w:rsidR="00350567" w:rsidP="003E2562" w14:paraId="2B896763" w14:textId="77777777">
      <w:pPr>
        <w:rPr>
          <w:rFonts w:asciiTheme="minorHAnsi" w:hAnsiTheme="minorHAnsi" w:cstheme="minorHAnsi"/>
          <w:sz w:val="22"/>
          <w:szCs w:val="22"/>
        </w:rPr>
      </w:pPr>
    </w:p>
    <w:p w:rsidR="00350567" w:rsidP="003E2562" w14:paraId="5150103D" w14:textId="77777777">
      <w:pPr>
        <w:rPr>
          <w:rFonts w:asciiTheme="minorHAnsi" w:hAnsiTheme="minorHAnsi" w:cstheme="minorHAnsi"/>
          <w:sz w:val="22"/>
          <w:szCs w:val="22"/>
        </w:rPr>
      </w:pPr>
    </w:p>
    <w:p w:rsidR="00AD356F" w:rsidP="4DA45411" w14:paraId="078BD4BF" w14:textId="77777777">
      <w:pPr>
        <w:rPr>
          <w:rFonts w:asciiTheme="minorHAnsi" w:hAnsiTheme="minorHAnsi" w:cstheme="minorBidi"/>
          <w:sz w:val="22"/>
          <w:szCs w:val="22"/>
        </w:rPr>
      </w:pPr>
      <w:r w:rsidRPr="4DA45411">
        <w:rPr>
          <w:rFonts w:asciiTheme="minorHAnsi" w:hAnsiTheme="minorHAnsi" w:cstheme="minorBidi"/>
          <w:sz w:val="22"/>
          <w:szCs w:val="22"/>
        </w:rPr>
        <w:t>Eric van der Burg</w:t>
      </w:r>
    </w:p>
    <w:p w:rsidR="00641FC2" w14:paraId="1A6D5C09" w14:textId="77777777"/>
    <w:sectPr>
      <w:headerReference w:type="even" r:id="rId7"/>
      <w:headerReference w:type="default" r:id="rId8"/>
      <w:footerReference w:type="even" r:id="rId9"/>
      <w:footerReference w:type="default" r:id="rId10"/>
      <w:headerReference w:type="first" r:id="rId11"/>
      <w:footerReference w:type="first" r:id="rId12"/>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3BA0" w14:paraId="2E9DE5A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1FC2" w14:paraId="0322B152"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3BA0" w14:paraId="4349645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764BA" w14:paraId="1DE5340F" w14:textId="77777777">
      <w:pPr>
        <w:spacing w:line="240" w:lineRule="auto"/>
      </w:pPr>
      <w:r>
        <w:separator/>
      </w:r>
    </w:p>
  </w:footnote>
  <w:footnote w:type="continuationSeparator" w:id="1">
    <w:p w:rsidR="009764BA" w14:paraId="27B287EE" w14:textId="77777777">
      <w:pPr>
        <w:spacing w:line="240" w:lineRule="auto"/>
      </w:pPr>
      <w:r>
        <w:continuationSeparator/>
      </w:r>
    </w:p>
  </w:footnote>
  <w:footnote w:id="2">
    <w:p w:rsidR="005D0362" w14:paraId="1AC7B4AE" w14:textId="77777777">
      <w:pPr>
        <w:pStyle w:val="FootnoteText"/>
      </w:pPr>
      <w:r w:rsidRPr="00EE045E">
        <w:rPr>
          <w:rStyle w:val="FootnoteReference"/>
          <w:sz w:val="16"/>
          <w:szCs w:val="16"/>
        </w:rPr>
        <w:footnoteRef/>
      </w:r>
      <w:r w:rsidRPr="00EE045E">
        <w:rPr>
          <w:sz w:val="16"/>
          <w:szCs w:val="16"/>
        </w:rPr>
        <w:t xml:space="preserve"> </w:t>
      </w:r>
      <w:hyperlink r:id="rId1" w:history="1">
        <w:r w:rsidRPr="00EE045E">
          <w:rPr>
            <w:rStyle w:val="Hyperlink"/>
            <w:sz w:val="16"/>
            <w:szCs w:val="16"/>
          </w:rPr>
          <w:t>https://open.overheid.nl/documenten/242431fb-b482-47a2-995b-5c73a1819874/file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3BA0" w14:paraId="0DCF31B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1FC2" w14:paraId="2614707D"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9764BA"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9764BA" w14:paraId="7CE12D24"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641FC2" w14:textId="77777777">
                          <w:pPr>
                            <w:pStyle w:val="Referentiegegevensbold"/>
                          </w:pPr>
                          <w:r>
                            <w:t>Datum</w:t>
                          </w:r>
                          <w:r w:rsidR="00293214">
                            <w:br/>
                          </w:r>
                        </w:p>
                        <w:p w:rsidR="00641FC2" w14:textId="77777777">
                          <w:pPr>
                            <w:pStyle w:val="Referentiegegevensbold"/>
                          </w:pPr>
                          <w:r>
                            <w:t>Onze referentie</w:t>
                          </w:r>
                        </w:p>
                        <w:p w:rsidR="00F41B46" w14:textId="77777777">
                          <w:pPr>
                            <w:pStyle w:val="Referentiegegevens"/>
                          </w:pPr>
                          <w:r>
                            <w:fldChar w:fldCharType="begin"/>
                          </w:r>
                          <w:r>
                            <w:instrText xml:space="preserve"> DOCPROPERTY  "Kenmerk"  \* MERGEFORMAT </w:instrText>
                          </w:r>
                          <w:r>
                            <w:fldChar w:fldCharType="separate"/>
                          </w:r>
                          <w:r>
                            <w:t>2026-0000547250</w:t>
                          </w:r>
                          <w:r>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641FC2" w14:paraId="07963B41" w14:textId="77777777">
                    <w:pPr>
                      <w:pStyle w:val="Referentiegegevensbold"/>
                    </w:pPr>
                    <w:r>
                      <w:t>Datum</w:t>
                    </w:r>
                    <w:r w:rsidR="00293214">
                      <w:br/>
                    </w:r>
                  </w:p>
                  <w:p w:rsidR="00641FC2" w14:paraId="296BE8B5" w14:textId="77777777">
                    <w:pPr>
                      <w:pStyle w:val="Referentiegegevensbold"/>
                    </w:pPr>
                    <w:r>
                      <w:t>Onze referentie</w:t>
                    </w:r>
                  </w:p>
                  <w:p w:rsidR="00F41B46" w14:paraId="2BCB3528" w14:textId="77777777">
                    <w:pPr>
                      <w:pStyle w:val="Referentiegegevens"/>
                    </w:pPr>
                    <w:r>
                      <w:fldChar w:fldCharType="begin"/>
                    </w:r>
                    <w:r>
                      <w:instrText xml:space="preserve"> DOCPROPERTY  "Kenmerk"  \* MERGEFORMAT </w:instrText>
                    </w:r>
                    <w:r>
                      <w:fldChar w:fldCharType="separate"/>
                    </w:r>
                    <w:r>
                      <w:t>2026-0000547250</w:t>
                    </w:r>
                    <w:r>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9764BA"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9764BA" w14:paraId="2E979B5E"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F41B46"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F41B46" w14:paraId="1B5D5C8A"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1FC2" w14:paraId="48B47A9F"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641FC2" w14:textId="77777777">
                          <w:pPr>
                            <w:spacing w:line="240" w:lineRule="auto"/>
                          </w:pPr>
                          <w:r>
                            <w:rPr>
                              <w:noProof/>
                            </w:rPr>
                            <w:drawing>
                              <wp:inline distT="0" distB="0" distL="0" distR="0">
                                <wp:extent cx="467995" cy="1583865"/>
                                <wp:effectExtent l="0" t="0" r="0" b="0"/>
                                <wp:docPr id="1480545374"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480545374"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641FC2" w14:paraId="7C7B5672"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641FC2" w14:textId="77777777">
                          <w:pPr>
                            <w:spacing w:line="240" w:lineRule="auto"/>
                          </w:pPr>
                          <w:r>
                            <w:rPr>
                              <w:noProof/>
                            </w:rPr>
                            <w:drawing>
                              <wp:inline distT="0" distB="0" distL="0" distR="0">
                                <wp:extent cx="2339975" cy="1582834"/>
                                <wp:effectExtent l="0" t="0" r="0" b="0"/>
                                <wp:docPr id="1039094481"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039094481"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641FC2" w14:paraId="61D242BA"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641FC2"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641FC2" w14:paraId="4DC596F1"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F006F4" w14:textId="77777777">
                          <w:r w:rsidRPr="00F006F4">
                            <w:t xml:space="preserve">Aan de Voorzitter van de Tweede Kamer der Staten-Generaal </w:t>
                          </w:r>
                        </w:p>
                        <w:p w:rsidR="00F006F4" w14:textId="77777777">
                          <w:r w:rsidRPr="00F006F4">
                            <w:t xml:space="preserve">Postbus 20018 </w:t>
                          </w:r>
                        </w:p>
                        <w:p w:rsidR="00641FC2" w14:textId="77777777">
                          <w:r w:rsidRPr="00F006F4">
                            <w:t xml:space="preserve">2500 EA </w:t>
                          </w:r>
                          <w:r w:rsidR="00293214">
                            <w:t xml:space="preserve"> </w:t>
                          </w:r>
                          <w:r w:rsidRPr="00F006F4">
                            <w:t>DEN HAAG</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F006F4" w14:paraId="1B70237E" w14:textId="77777777">
                    <w:r w:rsidRPr="00F006F4">
                      <w:t xml:space="preserve">Aan de Voorzitter van de Tweede Kamer der Staten-Generaal </w:t>
                    </w:r>
                  </w:p>
                  <w:p w:rsidR="00F006F4" w14:paraId="380E5CA9" w14:textId="77777777">
                    <w:r w:rsidRPr="00F006F4">
                      <w:t xml:space="preserve">Postbus 20018 </w:t>
                    </w:r>
                  </w:p>
                  <w:p w:rsidR="00641FC2" w14:paraId="1A05889A" w14:textId="77777777">
                    <w:r w:rsidRPr="00F006F4">
                      <w:t xml:space="preserve">2500 EA </w:t>
                    </w:r>
                    <w:r w:rsidR="00293214">
                      <w:t xml:space="preserve"> </w:t>
                    </w:r>
                    <w:r w:rsidRPr="00F006F4">
                      <w:t>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1009650</wp:posOffset>
              </wp:positionH>
              <wp:positionV relativeFrom="paragraph">
                <wp:posOffset>3352800</wp:posOffset>
              </wp:positionV>
              <wp:extent cx="4787900" cy="51435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514350"/>
                      </a:xfrm>
                      <a:prstGeom prst="rect">
                        <a:avLst/>
                      </a:prstGeom>
                      <a:noFill/>
                    </wps:spPr>
                    <wps:txbx>
                      <w:txbxContent>
                        <w:tbl>
                          <w:tblPr>
                            <w:tblW w:w="0" w:type="auto"/>
                            <w:tblInd w:w="-120" w:type="dxa"/>
                            <w:tblLayout w:type="fixed"/>
                            <w:tblLook w:val="07E0"/>
                          </w:tblPr>
                          <w:tblGrid>
                            <w:gridCol w:w="1140"/>
                            <w:gridCol w:w="5918"/>
                          </w:tblGrid>
                          <w:tr w14:paraId="4592C8C5" w14:textId="77777777">
                            <w:tblPrEx>
                              <w:tblW w:w="0" w:type="auto"/>
                              <w:tblInd w:w="-120" w:type="dxa"/>
                              <w:tblLayout w:type="fixed"/>
                              <w:tblLook w:val="07E0"/>
                            </w:tblPrEx>
                            <w:trPr>
                              <w:trHeight w:val="240"/>
                            </w:trPr>
                            <w:tc>
                              <w:tcPr>
                                <w:tcW w:w="1140" w:type="dxa"/>
                              </w:tcPr>
                              <w:p w:rsidR="00641FC2" w14:textId="77777777">
                                <w:r>
                                  <w:t>Datum</w:t>
                                </w:r>
                              </w:p>
                            </w:tc>
                            <w:tc>
                              <w:tcPr>
                                <w:tcW w:w="5918" w:type="dxa"/>
                              </w:tcPr>
                              <w:p w:rsidR="00141812" w14:textId="071A1B72">
                                <w:r>
                                  <w:t>27 oktober 2026</w:t>
                                </w:r>
                              </w:p>
                            </w:tc>
                          </w:tr>
                          <w:tr w14:paraId="475DB84B" w14:textId="77777777">
                            <w:tblPrEx>
                              <w:tblW w:w="0" w:type="auto"/>
                              <w:tblInd w:w="-120" w:type="dxa"/>
                              <w:tblLayout w:type="fixed"/>
                              <w:tblLook w:val="07E0"/>
                            </w:tblPrEx>
                            <w:trPr>
                              <w:trHeight w:val="240"/>
                            </w:trPr>
                            <w:tc>
                              <w:tcPr>
                                <w:tcW w:w="1140" w:type="dxa"/>
                              </w:tcPr>
                              <w:p w:rsidR="00641FC2" w14:textId="77777777">
                                <w:r>
                                  <w:t>Betreft</w:t>
                                </w:r>
                              </w:p>
                            </w:tc>
                            <w:tc>
                              <w:tcPr>
                                <w:tcW w:w="5918" w:type="dxa"/>
                              </w:tcPr>
                              <w:p w:rsidR="00F41B46" w14:textId="77777777">
                                <w:r>
                                  <w:fldChar w:fldCharType="begin"/>
                                </w:r>
                                <w:r>
                                  <w:instrText xml:space="preserve"> DOCPROPERTY  "Onderwerp"  \* MERGEFORMAT </w:instrText>
                                </w:r>
                                <w:r>
                                  <w:fldChar w:fldCharType="separate"/>
                                </w:r>
                                <w:r>
                                  <w:t>Aanbieding Visie op Rijksinkoop</w:t>
                                </w:r>
                                <w:r>
                                  <w:fldChar w:fldCharType="end"/>
                                </w:r>
                              </w:p>
                            </w:tc>
                          </w:tr>
                        </w:tbl>
                        <w:p w:rsidR="009764BA" w14:textId="77777777"/>
                      </w:txbxContent>
                    </wps:txbx>
                    <wps:bodyPr vert="horz" wrap="square" lIns="0" tIns="0" rIns="0" bIns="0" anchor="t" anchorCtr="0"/>
                  </wps:wsp>
                </a:graphicData>
              </a:graphic>
              <wp14:sizeRelV relativeFrom="margin">
                <wp14:pctHeight>0</wp14:pctHeight>
              </wp14:sizeRelV>
            </wp:anchor>
          </w:drawing>
        </mc:Choice>
        <mc:Fallback>
          <w:pict>
            <v:shape id="1670fa0c-13cb-45ec-92be-ef1f34d237c5" o:spid="_x0000_s2057" type="#_x0000_t202" style="width:377pt;height:40.5pt;margin-top:264pt;margin-left:79.5pt;mso-height-percent:0;mso-height-relative:margin;mso-position-horizontal-relative:page;mso-wrap-distance-bottom:0;mso-wrap-distance-left:0;mso-wrap-distance-right:0;mso-wrap-distance-top:0;mso-wrap-style:square;position:absolute;v-text-anchor:top;visibility:visible;z-index:251675648" filled="f" stroked="f">
              <v:textbox inset="0,0,0,0">
                <w:txbxContent>
                  <w:tbl>
                    <w:tblPr>
                      <w:tblW w:w="0" w:type="auto"/>
                      <w:tblInd w:w="-120" w:type="dxa"/>
                      <w:tblLayout w:type="fixed"/>
                      <w:tblLook w:val="07E0"/>
                    </w:tblPr>
                    <w:tblGrid>
                      <w:gridCol w:w="1140"/>
                      <w:gridCol w:w="5918"/>
                    </w:tblGrid>
                    <w:tr w14:paraId="4592C8C4" w14:textId="77777777">
                      <w:tblPrEx>
                        <w:tblW w:w="0" w:type="auto"/>
                        <w:tblInd w:w="-120" w:type="dxa"/>
                        <w:tblLayout w:type="fixed"/>
                        <w:tblLook w:val="07E0"/>
                      </w:tblPrEx>
                      <w:trPr>
                        <w:trHeight w:val="240"/>
                      </w:trPr>
                      <w:tc>
                        <w:tcPr>
                          <w:tcW w:w="1140" w:type="dxa"/>
                        </w:tcPr>
                        <w:p w:rsidR="00641FC2" w14:paraId="450F5542" w14:textId="77777777">
                          <w:r>
                            <w:t>Datum</w:t>
                          </w:r>
                        </w:p>
                      </w:tc>
                      <w:tc>
                        <w:tcPr>
                          <w:tcW w:w="5918" w:type="dxa"/>
                        </w:tcPr>
                        <w:p w:rsidR="00141812" w14:paraId="78468CC1" w14:textId="071A1B72">
                          <w:r>
                            <w:t>27 oktober 2026</w:t>
                          </w:r>
                        </w:p>
                      </w:tc>
                    </w:tr>
                    <w:tr w14:paraId="475DB84A" w14:textId="77777777">
                      <w:tblPrEx>
                        <w:tblW w:w="0" w:type="auto"/>
                        <w:tblInd w:w="-120" w:type="dxa"/>
                        <w:tblLayout w:type="fixed"/>
                        <w:tblLook w:val="07E0"/>
                      </w:tblPrEx>
                      <w:trPr>
                        <w:trHeight w:val="240"/>
                      </w:trPr>
                      <w:tc>
                        <w:tcPr>
                          <w:tcW w:w="1140" w:type="dxa"/>
                        </w:tcPr>
                        <w:p w:rsidR="00641FC2" w14:paraId="2B2CDC66" w14:textId="77777777">
                          <w:r>
                            <w:t>Betreft</w:t>
                          </w:r>
                        </w:p>
                      </w:tc>
                      <w:tc>
                        <w:tcPr>
                          <w:tcW w:w="5918" w:type="dxa"/>
                        </w:tcPr>
                        <w:p w:rsidR="00F41B46" w14:paraId="730FFCAF" w14:textId="77777777">
                          <w:r>
                            <w:fldChar w:fldCharType="begin"/>
                          </w:r>
                          <w:r>
                            <w:instrText xml:space="preserve"> DOCPROPERTY  "Onderwerp"  \* MERGEFORMAT </w:instrText>
                          </w:r>
                          <w:r>
                            <w:fldChar w:fldCharType="separate"/>
                          </w:r>
                          <w:r>
                            <w:t>Aanbieding Visie op Rijksinkoop</w:t>
                          </w:r>
                          <w:r>
                            <w:fldChar w:fldCharType="end"/>
                          </w:r>
                        </w:p>
                      </w:tc>
                    </w:tr>
                  </w:tbl>
                  <w:p w:rsidR="009764BA" w14:paraId="7173CC51" w14:textId="77777777"/>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641FC2" w:rsidRPr="00203BC8" w14:textId="77777777">
                          <w:pPr>
                            <w:pStyle w:val="Referentiegegevens"/>
                            <w:rPr>
                              <w:lang w:val="de-DE"/>
                            </w:rPr>
                          </w:pPr>
                          <w:r w:rsidRPr="00203BC8">
                            <w:rPr>
                              <w:lang w:val="de-DE"/>
                            </w:rPr>
                            <w:t>Turfmarkt 147</w:t>
                          </w:r>
                        </w:p>
                        <w:p w:rsidR="00641FC2" w:rsidRPr="00203BC8" w14:textId="77777777">
                          <w:pPr>
                            <w:pStyle w:val="Referentiegegevens"/>
                            <w:rPr>
                              <w:lang w:val="de-DE"/>
                            </w:rPr>
                          </w:pPr>
                          <w:r w:rsidRPr="00203BC8">
                            <w:rPr>
                              <w:lang w:val="de-DE"/>
                            </w:rPr>
                            <w:t>2511 DP Den Haag</w:t>
                          </w:r>
                        </w:p>
                        <w:p w:rsidR="00641FC2" w:rsidRPr="00203BC8" w14:textId="77777777">
                          <w:pPr>
                            <w:pStyle w:val="Referentiegegevens"/>
                            <w:rPr>
                              <w:lang w:val="de-DE"/>
                            </w:rPr>
                          </w:pPr>
                          <w:r w:rsidRPr="00203BC8">
                            <w:rPr>
                              <w:lang w:val="de-DE"/>
                            </w:rPr>
                            <w:t>Postbus 20011</w:t>
                          </w:r>
                        </w:p>
                        <w:p w:rsidR="00641FC2" w14:textId="77777777">
                          <w:pPr>
                            <w:pStyle w:val="Referentiegegevens"/>
                          </w:pPr>
                          <w:r>
                            <w:t>2500 EA  Den Haag</w:t>
                          </w:r>
                        </w:p>
                        <w:p w:rsidR="00641FC2" w14:textId="77777777">
                          <w:pPr>
                            <w:pStyle w:val="WitregelW1"/>
                          </w:pPr>
                        </w:p>
                        <w:p w:rsidR="00641FC2" w14:textId="77777777">
                          <w:pPr>
                            <w:pStyle w:val="Referentiegegevensbold"/>
                          </w:pPr>
                          <w:r>
                            <w:t>Onze referentie</w:t>
                          </w:r>
                        </w:p>
                        <w:p w:rsidR="00F41B46" w14:textId="77777777">
                          <w:pPr>
                            <w:pStyle w:val="Referentiegegevens"/>
                          </w:pPr>
                          <w:r>
                            <w:fldChar w:fldCharType="begin"/>
                          </w:r>
                          <w:r>
                            <w:instrText xml:space="preserve"> DOCPROPERTY  "Kenmerk"  \* MERGEFORMAT </w:instrText>
                          </w:r>
                          <w:r>
                            <w:fldChar w:fldCharType="separate"/>
                          </w:r>
                          <w:r>
                            <w:t>2026-0000547250</w:t>
                          </w:r>
                          <w:r>
                            <w:fldChar w:fldCharType="end"/>
                          </w:r>
                        </w:p>
                        <w:p w:rsidR="00641FC2" w14:textId="77777777">
                          <w:pPr>
                            <w:pStyle w:val="WitregelW1"/>
                          </w:pPr>
                        </w:p>
                        <w:p w:rsidR="00641FC2" w14:textId="77777777"/>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641FC2" w:rsidRPr="00203BC8" w14:paraId="71289607" w14:textId="77777777">
                    <w:pPr>
                      <w:pStyle w:val="Referentiegegevens"/>
                      <w:rPr>
                        <w:lang w:val="de-DE"/>
                      </w:rPr>
                    </w:pPr>
                    <w:r w:rsidRPr="00203BC8">
                      <w:rPr>
                        <w:lang w:val="de-DE"/>
                      </w:rPr>
                      <w:t>Turfmarkt 147</w:t>
                    </w:r>
                  </w:p>
                  <w:p w:rsidR="00641FC2" w:rsidRPr="00203BC8" w14:paraId="3D1078B1" w14:textId="77777777">
                    <w:pPr>
                      <w:pStyle w:val="Referentiegegevens"/>
                      <w:rPr>
                        <w:lang w:val="de-DE"/>
                      </w:rPr>
                    </w:pPr>
                    <w:r w:rsidRPr="00203BC8">
                      <w:rPr>
                        <w:lang w:val="de-DE"/>
                      </w:rPr>
                      <w:t>2511 DP Den Haag</w:t>
                    </w:r>
                  </w:p>
                  <w:p w:rsidR="00641FC2" w:rsidRPr="00203BC8" w14:paraId="3BF2E94E" w14:textId="77777777">
                    <w:pPr>
                      <w:pStyle w:val="Referentiegegevens"/>
                      <w:rPr>
                        <w:lang w:val="de-DE"/>
                      </w:rPr>
                    </w:pPr>
                    <w:r w:rsidRPr="00203BC8">
                      <w:rPr>
                        <w:lang w:val="de-DE"/>
                      </w:rPr>
                      <w:t>Postbus 20011</w:t>
                    </w:r>
                  </w:p>
                  <w:p w:rsidR="00641FC2" w14:paraId="70ED285B" w14:textId="77777777">
                    <w:pPr>
                      <w:pStyle w:val="Referentiegegevens"/>
                    </w:pPr>
                    <w:r>
                      <w:t>2500 EA  Den Haag</w:t>
                    </w:r>
                  </w:p>
                  <w:p w:rsidR="00641FC2" w14:paraId="55320ECA" w14:textId="77777777">
                    <w:pPr>
                      <w:pStyle w:val="WitregelW1"/>
                    </w:pPr>
                  </w:p>
                  <w:p w:rsidR="00641FC2" w14:paraId="7C6E2C3A" w14:textId="77777777">
                    <w:pPr>
                      <w:pStyle w:val="Referentiegegevensbold"/>
                    </w:pPr>
                    <w:r>
                      <w:t>Onze referentie</w:t>
                    </w:r>
                  </w:p>
                  <w:p w:rsidR="00F41B46" w14:paraId="29A3ACE6" w14:textId="77777777">
                    <w:pPr>
                      <w:pStyle w:val="Referentiegegevens"/>
                    </w:pPr>
                    <w:r>
                      <w:fldChar w:fldCharType="begin"/>
                    </w:r>
                    <w:r>
                      <w:instrText xml:space="preserve"> DOCPROPERTY  "Kenmerk"  \* MERGEFORMAT </w:instrText>
                    </w:r>
                    <w:r>
                      <w:fldChar w:fldCharType="separate"/>
                    </w:r>
                    <w:r>
                      <w:t>2026-0000547250</w:t>
                    </w:r>
                    <w:r>
                      <w:fldChar w:fldCharType="end"/>
                    </w:r>
                  </w:p>
                  <w:p w:rsidR="00641FC2" w14:paraId="072CC8E7" w14:textId="77777777">
                    <w:pPr>
                      <w:pStyle w:val="WitregelW1"/>
                    </w:pPr>
                  </w:p>
                  <w:p w:rsidR="00641FC2" w14:paraId="5C23F51F" w14:textId="77777777"/>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F41B46"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F41B46" w14:paraId="3AE05A68"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9764BA" w14:textId="77777777"/>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9764BA" w14:paraId="305A9920"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5998B69"/>
    <w:multiLevelType w:val="multilevel"/>
    <w:tmpl w:val="BF693FC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9548D508"/>
    <w:multiLevelType w:val="multilevel"/>
    <w:tmpl w:val="5730677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CE42950F"/>
    <w:multiLevelType w:val="multilevel"/>
    <w:tmpl w:val="51A79E44"/>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nsid w:val="00E4F473"/>
    <w:multiLevelType w:val="multilevel"/>
    <w:tmpl w:val="9C603FF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4">
    <w:nsid w:val="170D7968"/>
    <w:multiLevelType w:val="hybridMultilevel"/>
    <w:tmpl w:val="04A215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6820204">
    <w:abstractNumId w:val="3"/>
  </w:num>
  <w:num w:numId="2" w16cid:durableId="1195192146">
    <w:abstractNumId w:val="0"/>
  </w:num>
  <w:num w:numId="3" w16cid:durableId="1402405942">
    <w:abstractNumId w:val="2"/>
  </w:num>
  <w:num w:numId="4" w16cid:durableId="2140804533">
    <w:abstractNumId w:val="1"/>
  </w:num>
  <w:num w:numId="5" w16cid:durableId="17954384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FC2"/>
    <w:rsid w:val="0000592F"/>
    <w:rsid w:val="000530E5"/>
    <w:rsid w:val="0006084C"/>
    <w:rsid w:val="00060EB7"/>
    <w:rsid w:val="000C3B4A"/>
    <w:rsid w:val="000F23A0"/>
    <w:rsid w:val="000F3BA0"/>
    <w:rsid w:val="00141812"/>
    <w:rsid w:val="00161701"/>
    <w:rsid w:val="00165215"/>
    <w:rsid w:val="00167483"/>
    <w:rsid w:val="00202A4F"/>
    <w:rsid w:val="00203BC8"/>
    <w:rsid w:val="00214EF9"/>
    <w:rsid w:val="0024264E"/>
    <w:rsid w:val="002620CA"/>
    <w:rsid w:val="00293214"/>
    <w:rsid w:val="00296F70"/>
    <w:rsid w:val="002A0FAD"/>
    <w:rsid w:val="002A168B"/>
    <w:rsid w:val="002A659A"/>
    <w:rsid w:val="002A74D3"/>
    <w:rsid w:val="002B6698"/>
    <w:rsid w:val="002B72F6"/>
    <w:rsid w:val="002E4152"/>
    <w:rsid w:val="002F22FE"/>
    <w:rsid w:val="00350567"/>
    <w:rsid w:val="003546B7"/>
    <w:rsid w:val="003709E7"/>
    <w:rsid w:val="003A0750"/>
    <w:rsid w:val="003E2562"/>
    <w:rsid w:val="003F2F1F"/>
    <w:rsid w:val="003F5BE9"/>
    <w:rsid w:val="00406AFD"/>
    <w:rsid w:val="004435C6"/>
    <w:rsid w:val="004664C0"/>
    <w:rsid w:val="004D00B8"/>
    <w:rsid w:val="004D2AE4"/>
    <w:rsid w:val="00505035"/>
    <w:rsid w:val="00512682"/>
    <w:rsid w:val="005D0362"/>
    <w:rsid w:val="005E4A42"/>
    <w:rsid w:val="00641FC2"/>
    <w:rsid w:val="006A164D"/>
    <w:rsid w:val="006A3D74"/>
    <w:rsid w:val="006C142E"/>
    <w:rsid w:val="006D684F"/>
    <w:rsid w:val="006E32C2"/>
    <w:rsid w:val="006E37A9"/>
    <w:rsid w:val="006F2F26"/>
    <w:rsid w:val="00726470"/>
    <w:rsid w:val="00785AC7"/>
    <w:rsid w:val="007E4248"/>
    <w:rsid w:val="00802E02"/>
    <w:rsid w:val="008128F1"/>
    <w:rsid w:val="00822599"/>
    <w:rsid w:val="00834EB6"/>
    <w:rsid w:val="008512B2"/>
    <w:rsid w:val="00853A52"/>
    <w:rsid w:val="008765DA"/>
    <w:rsid w:val="00896BB7"/>
    <w:rsid w:val="008E373E"/>
    <w:rsid w:val="0091697D"/>
    <w:rsid w:val="0095139A"/>
    <w:rsid w:val="00961DF6"/>
    <w:rsid w:val="00962AC4"/>
    <w:rsid w:val="009764BA"/>
    <w:rsid w:val="009A0320"/>
    <w:rsid w:val="009A1D9A"/>
    <w:rsid w:val="009E34C1"/>
    <w:rsid w:val="00A46688"/>
    <w:rsid w:val="00AA46BA"/>
    <w:rsid w:val="00AD356F"/>
    <w:rsid w:val="00B2129B"/>
    <w:rsid w:val="00B43846"/>
    <w:rsid w:val="00BC442B"/>
    <w:rsid w:val="00C066E2"/>
    <w:rsid w:val="00C53E51"/>
    <w:rsid w:val="00C5624A"/>
    <w:rsid w:val="00C7692B"/>
    <w:rsid w:val="00CA323E"/>
    <w:rsid w:val="00CD22BC"/>
    <w:rsid w:val="00DB21DA"/>
    <w:rsid w:val="00E24B2C"/>
    <w:rsid w:val="00E73CA0"/>
    <w:rsid w:val="00ED4F74"/>
    <w:rsid w:val="00EE045E"/>
    <w:rsid w:val="00EE6881"/>
    <w:rsid w:val="00F006F4"/>
    <w:rsid w:val="00F41B46"/>
    <w:rsid w:val="00F9235A"/>
    <w:rsid w:val="00FD58DB"/>
    <w:rsid w:val="00FE0E6B"/>
    <w:rsid w:val="4DA45411"/>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3EC06B2D"/>
  <w15:docId w15:val="{8B5ABA5B-9B2A-4669-A4C1-EB0F7C512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203BC8"/>
    <w:pPr>
      <w:tabs>
        <w:tab w:val="center" w:pos="4536"/>
        <w:tab w:val="right" w:pos="9072"/>
      </w:tabs>
      <w:spacing w:line="240" w:lineRule="auto"/>
    </w:pPr>
  </w:style>
  <w:style w:type="character" w:customStyle="1" w:styleId="KoptekstChar">
    <w:name w:val="Koptekst Char"/>
    <w:basedOn w:val="DefaultParagraphFont"/>
    <w:link w:val="Header"/>
    <w:uiPriority w:val="99"/>
    <w:rsid w:val="00203BC8"/>
    <w:rPr>
      <w:rFonts w:ascii="Verdana" w:hAnsi="Verdana"/>
      <w:color w:val="000000"/>
      <w:sz w:val="18"/>
      <w:szCs w:val="18"/>
    </w:rPr>
  </w:style>
  <w:style w:type="paragraph" w:styleId="Footer">
    <w:name w:val="footer"/>
    <w:basedOn w:val="Normal"/>
    <w:link w:val="VoettekstChar"/>
    <w:uiPriority w:val="99"/>
    <w:unhideWhenUsed/>
    <w:rsid w:val="00203BC8"/>
    <w:pPr>
      <w:tabs>
        <w:tab w:val="center" w:pos="4536"/>
        <w:tab w:val="right" w:pos="9072"/>
      </w:tabs>
      <w:spacing w:line="240" w:lineRule="auto"/>
    </w:pPr>
  </w:style>
  <w:style w:type="character" w:customStyle="1" w:styleId="VoettekstChar">
    <w:name w:val="Voettekst Char"/>
    <w:basedOn w:val="DefaultParagraphFont"/>
    <w:link w:val="Footer"/>
    <w:uiPriority w:val="99"/>
    <w:rsid w:val="00203BC8"/>
    <w:rPr>
      <w:rFonts w:ascii="Verdana" w:hAnsi="Verdana"/>
      <w:color w:val="000000"/>
      <w:sz w:val="18"/>
      <w:szCs w:val="18"/>
    </w:rPr>
  </w:style>
  <w:style w:type="paragraph" w:styleId="Revision">
    <w:name w:val="Revision"/>
    <w:hidden/>
    <w:uiPriority w:val="99"/>
    <w:semiHidden/>
    <w:rsid w:val="006A164D"/>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9E34C1"/>
    <w:rPr>
      <w:sz w:val="16"/>
      <w:szCs w:val="16"/>
    </w:rPr>
  </w:style>
  <w:style w:type="paragraph" w:styleId="CommentText">
    <w:name w:val="annotation text"/>
    <w:basedOn w:val="Normal"/>
    <w:link w:val="TekstopmerkingChar"/>
    <w:uiPriority w:val="99"/>
    <w:unhideWhenUsed/>
    <w:rsid w:val="009E34C1"/>
    <w:pPr>
      <w:spacing w:line="240" w:lineRule="auto"/>
    </w:pPr>
    <w:rPr>
      <w:sz w:val="20"/>
      <w:szCs w:val="20"/>
    </w:rPr>
  </w:style>
  <w:style w:type="character" w:customStyle="1" w:styleId="TekstopmerkingChar">
    <w:name w:val="Tekst opmerking Char"/>
    <w:basedOn w:val="DefaultParagraphFont"/>
    <w:link w:val="CommentText"/>
    <w:uiPriority w:val="99"/>
    <w:rsid w:val="009E34C1"/>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9E34C1"/>
    <w:rPr>
      <w:b/>
      <w:bCs/>
    </w:rPr>
  </w:style>
  <w:style w:type="character" w:customStyle="1" w:styleId="OnderwerpvanopmerkingChar">
    <w:name w:val="Onderwerp van opmerking Char"/>
    <w:basedOn w:val="TekstopmerkingChar"/>
    <w:link w:val="CommentSubject"/>
    <w:uiPriority w:val="99"/>
    <w:semiHidden/>
    <w:rsid w:val="009E34C1"/>
    <w:rPr>
      <w:rFonts w:ascii="Verdana" w:hAnsi="Verdana"/>
      <w:b/>
      <w:bCs/>
      <w:color w:val="000000"/>
    </w:rPr>
  </w:style>
  <w:style w:type="paragraph" w:styleId="FootnoteText">
    <w:name w:val="footnote text"/>
    <w:basedOn w:val="Normal"/>
    <w:link w:val="VoetnoottekstChar"/>
    <w:uiPriority w:val="99"/>
    <w:semiHidden/>
    <w:unhideWhenUsed/>
    <w:rsid w:val="005D0362"/>
    <w:pPr>
      <w:spacing w:line="240" w:lineRule="auto"/>
    </w:pPr>
    <w:rPr>
      <w:sz w:val="20"/>
      <w:szCs w:val="20"/>
    </w:rPr>
  </w:style>
  <w:style w:type="character" w:customStyle="1" w:styleId="VoetnoottekstChar">
    <w:name w:val="Voetnoottekst Char"/>
    <w:basedOn w:val="DefaultParagraphFont"/>
    <w:link w:val="FootnoteText"/>
    <w:uiPriority w:val="99"/>
    <w:semiHidden/>
    <w:rsid w:val="005D0362"/>
    <w:rPr>
      <w:rFonts w:ascii="Verdana" w:hAnsi="Verdana"/>
      <w:color w:val="000000"/>
    </w:rPr>
  </w:style>
  <w:style w:type="character" w:styleId="FootnoteReference">
    <w:name w:val="footnote reference"/>
    <w:basedOn w:val="DefaultParagraphFont"/>
    <w:uiPriority w:val="99"/>
    <w:semiHidden/>
    <w:unhideWhenUsed/>
    <w:rsid w:val="005D0362"/>
    <w:rPr>
      <w:vertAlign w:val="superscript"/>
    </w:rPr>
  </w:style>
  <w:style w:type="character" w:styleId="UnresolvedMention">
    <w:name w:val="Unresolved Mention"/>
    <w:basedOn w:val="DefaultParagraphFont"/>
    <w:uiPriority w:val="99"/>
    <w:semiHidden/>
    <w:unhideWhenUsed/>
    <w:rsid w:val="005D03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footer" Target="footer2.xml" Id="rId10" /><Relationship Type="http://schemas.openxmlformats.org/officeDocument/2006/relationships/header" Target="header3.xml" Id="rId11" /><Relationship Type="http://schemas.openxmlformats.org/officeDocument/2006/relationships/footer" Target="footer3.xml" Id="rId12" /><Relationship Type="http://schemas.openxmlformats.org/officeDocument/2006/relationships/theme" Target="theme/theme1.xml" Id="rId13" /><Relationship Type="http://schemas.openxmlformats.org/officeDocument/2006/relationships/numbering" Target="numbering.xml" Id="rId14" /><Relationship Type="http://schemas.openxmlformats.org/officeDocument/2006/relationships/styles" Target="styles.xml" Id="rId15"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header" Target="header2.xml" Id="rId8" /><Relationship Type="http://schemas.openxmlformats.org/officeDocument/2006/relationships/footer" Target="footer1.xml" Id="rId9" /></Relationships>
</file>

<file path=word/_rels/footnotes.xml.rels><?xml version="1.0" encoding="utf-8" standalone="yes"?><Relationships xmlns="http://schemas.openxmlformats.org/package/2006/relationships"><Relationship Id="rId1" Type="http://schemas.openxmlformats.org/officeDocument/2006/relationships/hyperlink" Target="https://open.overheid.nl/documenten/242431fb-b482-47a2-995b-5c73a1819874/file"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514</ap:Words>
  <ap:Characters>2831</ap:Characters>
  <ap:DocSecurity>0</ap:DocSecurity>
  <ap:Lines>23</ap:Lines>
  <ap:Paragraphs>6</ap:Paragraphs>
  <ap:ScaleCrop>false</ap:ScaleCrop>
  <ap:LinksUpToDate>false</ap:LinksUpToDate>
  <ap:CharactersWithSpaces>3339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2026-03-10T14:07:00.0000000Z</dcterms:created>
  <dcterms:modified xsi:type="dcterms:W3CDTF">2026-10-27T11:14:00.0000000Z</dcterms:modified>
  <dc:creator/>
  <lastModifiedBy/>
  <dc:description>------------------------</dc:description>
  <dc:subject/>
  <keywords/>
  <version/>
  <category/>
</coreProperties>
</file>