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65C8F" w:rsidR="007A428E" w:rsidP="00155502" w:rsidRDefault="00B84428" w14:paraId="35D640C7" w14:textId="245B1504">
      <w:pPr>
        <w:rPr>
          <w:b/>
          <w:bCs/>
          <w:sz w:val="22"/>
          <w:szCs w:val="22"/>
        </w:rPr>
      </w:pPr>
      <w:r w:rsidRPr="00B65C8F">
        <w:rPr>
          <w:b/>
          <w:bCs/>
          <w:sz w:val="22"/>
          <w:szCs w:val="22"/>
        </w:rPr>
        <w:t xml:space="preserve">TU Delft: </w:t>
      </w:r>
      <w:r w:rsidRPr="00B65C8F" w:rsidR="00480F66">
        <w:rPr>
          <w:b/>
          <w:bCs/>
          <w:sz w:val="22"/>
          <w:szCs w:val="22"/>
        </w:rPr>
        <w:t xml:space="preserve">Betrek technische universiteiten vanaf het begin en bied concrete mogelijkheden voor </w:t>
      </w:r>
      <w:r w:rsidRPr="00B65C8F" w:rsidR="0020041C">
        <w:rPr>
          <w:b/>
          <w:bCs/>
          <w:sz w:val="22"/>
          <w:szCs w:val="22"/>
        </w:rPr>
        <w:t xml:space="preserve">het </w:t>
      </w:r>
      <w:r w:rsidRPr="00B65C8F" w:rsidR="00480F66">
        <w:rPr>
          <w:b/>
          <w:bCs/>
          <w:sz w:val="22"/>
          <w:szCs w:val="22"/>
        </w:rPr>
        <w:t>testen, toepass</w:t>
      </w:r>
      <w:r w:rsidRPr="00B65C8F" w:rsidR="0020041C">
        <w:rPr>
          <w:b/>
          <w:bCs/>
          <w:sz w:val="22"/>
          <w:szCs w:val="22"/>
        </w:rPr>
        <w:t>en</w:t>
      </w:r>
      <w:r w:rsidRPr="00B65C8F" w:rsidR="00480F66">
        <w:rPr>
          <w:b/>
          <w:bCs/>
          <w:sz w:val="22"/>
          <w:szCs w:val="22"/>
        </w:rPr>
        <w:t xml:space="preserve"> en </w:t>
      </w:r>
      <w:r w:rsidRPr="00B65C8F" w:rsidR="00894AD1">
        <w:rPr>
          <w:b/>
          <w:bCs/>
          <w:sz w:val="22"/>
          <w:szCs w:val="22"/>
        </w:rPr>
        <w:t>opschal</w:t>
      </w:r>
      <w:r w:rsidRPr="00B65C8F" w:rsidR="0020041C">
        <w:rPr>
          <w:b/>
          <w:bCs/>
          <w:sz w:val="22"/>
          <w:szCs w:val="22"/>
        </w:rPr>
        <w:t>en</w:t>
      </w:r>
      <w:r w:rsidRPr="00B65C8F" w:rsidR="00894AD1">
        <w:rPr>
          <w:b/>
          <w:bCs/>
          <w:sz w:val="22"/>
          <w:szCs w:val="22"/>
        </w:rPr>
        <w:t xml:space="preserve"> van innovaties die bijdragen aan </w:t>
      </w:r>
      <w:r w:rsidRPr="00B65C8F" w:rsidR="00504787">
        <w:rPr>
          <w:b/>
          <w:bCs/>
          <w:sz w:val="22"/>
          <w:szCs w:val="22"/>
        </w:rPr>
        <w:t>de autonomie, veiligheid en weerbaarheid van Nederland en Europa.</w:t>
      </w:r>
    </w:p>
    <w:p w:rsidRPr="00B65C8F" w:rsidR="00155502" w:rsidP="00155502" w:rsidRDefault="00FD6A5A" w14:paraId="29DD96D8" w14:textId="01B0D244">
      <w:pPr>
        <w:rPr>
          <w:b/>
          <w:bCs/>
          <w:sz w:val="20"/>
          <w:szCs w:val="20"/>
        </w:rPr>
      </w:pPr>
      <w:r w:rsidRPr="00B65C8F">
        <w:rPr>
          <w:b/>
          <w:bCs/>
          <w:sz w:val="20"/>
          <w:szCs w:val="20"/>
        </w:rPr>
        <w:t>TU Delft</w:t>
      </w:r>
      <w:r w:rsidRPr="00B65C8F" w:rsidR="00155502">
        <w:rPr>
          <w:b/>
          <w:bCs/>
          <w:sz w:val="20"/>
          <w:szCs w:val="20"/>
        </w:rPr>
        <w:t xml:space="preserve"> </w:t>
      </w:r>
      <w:r w:rsidRPr="00B65C8F">
        <w:rPr>
          <w:b/>
          <w:bCs/>
          <w:sz w:val="20"/>
          <w:szCs w:val="20"/>
        </w:rPr>
        <w:t>verwelkomt</w:t>
      </w:r>
      <w:r w:rsidRPr="00B65C8F" w:rsidR="00C73E82">
        <w:rPr>
          <w:b/>
          <w:bCs/>
          <w:sz w:val="20"/>
          <w:szCs w:val="20"/>
        </w:rPr>
        <w:t xml:space="preserve"> </w:t>
      </w:r>
      <w:r w:rsidRPr="00B65C8F" w:rsidR="00155502">
        <w:rPr>
          <w:b/>
          <w:bCs/>
          <w:sz w:val="20"/>
          <w:szCs w:val="20"/>
        </w:rPr>
        <w:t xml:space="preserve">de ontwikkeling van de Defensie Innovatie- en Opschalingsautoriteit (DIOA) en het Nationaal Agentschap voor Disruptieve Innovatie (NADI). Beide kunnen helpen om wetenschappelijke kennis sneller te vertalen naar technologie die Nederland weerbaarder maakt. Voor Defensie moet dit leiden tot bruikbare toepassingen. </w:t>
      </w:r>
      <w:r w:rsidRPr="00B65C8F" w:rsidR="00504787">
        <w:rPr>
          <w:b/>
          <w:bCs/>
          <w:sz w:val="20"/>
          <w:szCs w:val="20"/>
        </w:rPr>
        <w:t>Dat vraagt om een samenhangende aanpak waarin onderzoekers, bedrijven en Defensie vanaf het begin samenwerken aan maatschappelijke en veiligheidsrelevante innovaties.</w:t>
      </w:r>
      <w:r w:rsidRPr="00B65C8F" w:rsidR="004C0FED">
        <w:rPr>
          <w:b/>
          <w:bCs/>
          <w:sz w:val="20"/>
          <w:szCs w:val="20"/>
        </w:rPr>
        <w:t xml:space="preserve"> Delft </w:t>
      </w:r>
      <w:r w:rsidRPr="00B65C8F" w:rsidR="00747D9A">
        <w:rPr>
          <w:b/>
          <w:bCs/>
          <w:sz w:val="20"/>
          <w:szCs w:val="20"/>
        </w:rPr>
        <w:t>is daarbij</w:t>
      </w:r>
      <w:r w:rsidRPr="00B65C8F" w:rsidR="004C0FED">
        <w:rPr>
          <w:b/>
          <w:bCs/>
          <w:sz w:val="20"/>
          <w:szCs w:val="20"/>
        </w:rPr>
        <w:t xml:space="preserve"> een uitstekende vestigings</w:t>
      </w:r>
      <w:r w:rsidRPr="00B65C8F" w:rsidR="00944FCC">
        <w:rPr>
          <w:b/>
          <w:bCs/>
          <w:sz w:val="20"/>
          <w:szCs w:val="20"/>
        </w:rPr>
        <w:t>locatie</w:t>
      </w:r>
      <w:r w:rsidRPr="00B65C8F" w:rsidR="004C0FED">
        <w:rPr>
          <w:b/>
          <w:bCs/>
          <w:sz w:val="20"/>
          <w:szCs w:val="20"/>
        </w:rPr>
        <w:t xml:space="preserve"> voor DIOA en NADI.</w:t>
      </w:r>
    </w:p>
    <w:p w:rsidRPr="00B65C8F" w:rsidR="00155502" w:rsidP="00155502" w:rsidRDefault="00890CB8" w14:paraId="34F0A2D4" w14:textId="2C941C22">
      <w:pPr>
        <w:rPr>
          <w:sz w:val="20"/>
          <w:szCs w:val="20"/>
          <w:lang w:val="en-US"/>
        </w:rPr>
      </w:pPr>
      <w:r w:rsidRPr="00B65C8F">
        <w:rPr>
          <w:sz w:val="20"/>
          <w:szCs w:val="20"/>
        </w:rPr>
        <w:t>Als technische universiteit brengt TU Delft de</w:t>
      </w:r>
      <w:r w:rsidRPr="00B65C8F" w:rsidR="00155502">
        <w:rPr>
          <w:sz w:val="20"/>
          <w:szCs w:val="20"/>
        </w:rPr>
        <w:t xml:space="preserve"> technisch-wetenschappelijke kennis, talent en netwerken van innovatieve bedrijven bijeen.</w:t>
      </w:r>
      <w:r w:rsidRPr="00B65C8F" w:rsidR="00FD6A5A">
        <w:rPr>
          <w:sz w:val="20"/>
          <w:szCs w:val="20"/>
        </w:rPr>
        <w:t xml:space="preserve"> De TU Delft kan </w:t>
      </w:r>
      <w:r w:rsidRPr="00B65C8F" w:rsidR="00155502">
        <w:rPr>
          <w:sz w:val="20"/>
          <w:szCs w:val="20"/>
        </w:rPr>
        <w:t xml:space="preserve">een bijdrage leveren aan de ontwikkeling van programma’s en </w:t>
      </w:r>
      <w:proofErr w:type="spellStart"/>
      <w:r w:rsidRPr="00B65C8F" w:rsidR="00155502">
        <w:rPr>
          <w:sz w:val="20"/>
          <w:szCs w:val="20"/>
        </w:rPr>
        <w:t>challenges</w:t>
      </w:r>
      <w:proofErr w:type="spellEnd"/>
      <w:r w:rsidRPr="00B65C8F" w:rsidR="00155502">
        <w:rPr>
          <w:sz w:val="20"/>
          <w:szCs w:val="20"/>
        </w:rPr>
        <w:t xml:space="preserve">. Wij vragen de commissie bij de inrichting van DIOA en de samenhang met NADI aandacht voor de volgende </w:t>
      </w:r>
      <w:r w:rsidRPr="00B65C8F" w:rsidR="006E40E0">
        <w:rPr>
          <w:sz w:val="20"/>
          <w:szCs w:val="20"/>
        </w:rPr>
        <w:t>vier</w:t>
      </w:r>
      <w:r w:rsidRPr="00B65C8F" w:rsidR="00155502">
        <w:rPr>
          <w:sz w:val="20"/>
          <w:szCs w:val="20"/>
        </w:rPr>
        <w:t xml:space="preserve"> punten.</w:t>
      </w:r>
      <w:r w:rsidRPr="00B65C8F" w:rsidR="00FD6A5A">
        <w:rPr>
          <w:sz w:val="20"/>
          <w:szCs w:val="20"/>
        </w:rPr>
        <w:t xml:space="preserve"> </w:t>
      </w:r>
      <w:r w:rsidRPr="00B65C8F">
        <w:rPr>
          <w:sz w:val="20"/>
          <w:szCs w:val="20"/>
        </w:rPr>
        <w:t xml:space="preserve">Richt DIOA zo in dat het Defensie-ecosysteem substantieel versterkt wordt, verbind onderzoek vanaf het begin aan </w:t>
      </w:r>
      <w:r w:rsidRPr="00B65C8F" w:rsidR="00504787">
        <w:rPr>
          <w:sz w:val="20"/>
          <w:szCs w:val="20"/>
        </w:rPr>
        <w:t>maatschappelijke en defensierelevante toepassingen</w:t>
      </w:r>
      <w:r w:rsidRPr="00B65C8F">
        <w:rPr>
          <w:sz w:val="20"/>
          <w:szCs w:val="20"/>
        </w:rPr>
        <w:t>, laat programmaleiders opereren op Europese schaal, geef ze ruimte en financier risico, en investeer tegelijk in talent en de wetenschappelijke basis.</w:t>
      </w:r>
      <w:r w:rsidRPr="00B65C8F" w:rsidR="00CF67FC">
        <w:rPr>
          <w:sz w:val="20"/>
          <w:szCs w:val="20"/>
        </w:rPr>
        <w:t xml:space="preserve"> Hieronder worden deze onderwerpen verder uitgewerkt.</w:t>
      </w:r>
    </w:p>
    <w:p w:rsidRPr="00B65C8F" w:rsidR="00155502" w:rsidP="00155502" w:rsidRDefault="00480F66" w14:paraId="2DD97855" w14:textId="32B536DB">
      <w:pPr>
        <w:rPr>
          <w:b/>
          <w:bCs/>
          <w:sz w:val="20"/>
          <w:szCs w:val="20"/>
        </w:rPr>
      </w:pPr>
      <w:r w:rsidRPr="00B65C8F">
        <w:rPr>
          <w:b/>
          <w:bCs/>
          <w:sz w:val="20"/>
          <w:szCs w:val="20"/>
        </w:rPr>
        <w:t xml:space="preserve">1. </w:t>
      </w:r>
      <w:r w:rsidRPr="00B65C8F" w:rsidR="002A53CE">
        <w:rPr>
          <w:b/>
          <w:bCs/>
          <w:sz w:val="20"/>
          <w:szCs w:val="20"/>
        </w:rPr>
        <w:t>Richt DIOA</w:t>
      </w:r>
      <w:r w:rsidRPr="00B65C8F" w:rsidR="009F523D">
        <w:rPr>
          <w:b/>
          <w:bCs/>
          <w:sz w:val="20"/>
          <w:szCs w:val="20"/>
        </w:rPr>
        <w:t xml:space="preserve"> zo</w:t>
      </w:r>
      <w:r w:rsidRPr="00B65C8F" w:rsidR="002A53CE">
        <w:rPr>
          <w:b/>
          <w:bCs/>
          <w:sz w:val="20"/>
          <w:szCs w:val="20"/>
        </w:rPr>
        <w:t xml:space="preserve"> in dat het </w:t>
      </w:r>
      <w:r w:rsidRPr="00B65C8F" w:rsidR="009F523D">
        <w:rPr>
          <w:b/>
          <w:bCs/>
          <w:sz w:val="20"/>
          <w:szCs w:val="20"/>
        </w:rPr>
        <w:t>Defensie-</w:t>
      </w:r>
      <w:r w:rsidRPr="00B65C8F" w:rsidR="002A53CE">
        <w:rPr>
          <w:b/>
          <w:bCs/>
          <w:sz w:val="20"/>
          <w:szCs w:val="20"/>
        </w:rPr>
        <w:t xml:space="preserve">ecosysteem </w:t>
      </w:r>
      <w:r w:rsidRPr="00B65C8F" w:rsidR="009F523D">
        <w:rPr>
          <w:b/>
          <w:bCs/>
          <w:sz w:val="20"/>
          <w:szCs w:val="20"/>
        </w:rPr>
        <w:t>substantieel versterkt wordt</w:t>
      </w:r>
      <w:r w:rsidRPr="00B65C8F">
        <w:rPr>
          <w:b/>
          <w:bCs/>
          <w:sz w:val="20"/>
          <w:szCs w:val="20"/>
        </w:rPr>
        <w:br/>
      </w:r>
      <w:r w:rsidRPr="00B65C8F" w:rsidR="00B07A2D">
        <w:rPr>
          <w:sz w:val="20"/>
          <w:szCs w:val="20"/>
        </w:rPr>
        <w:t xml:space="preserve">Vanuit </w:t>
      </w:r>
      <w:r w:rsidRPr="00B65C8F" w:rsidR="009F523D">
        <w:rPr>
          <w:sz w:val="20"/>
          <w:szCs w:val="20"/>
        </w:rPr>
        <w:t>TU Delft</w:t>
      </w:r>
      <w:r w:rsidRPr="00B65C8F" w:rsidR="00B07A2D">
        <w:rPr>
          <w:sz w:val="20"/>
          <w:szCs w:val="20"/>
        </w:rPr>
        <w:t xml:space="preserve"> </w:t>
      </w:r>
      <w:r w:rsidRPr="00B65C8F" w:rsidR="00155502">
        <w:rPr>
          <w:sz w:val="20"/>
          <w:szCs w:val="20"/>
        </w:rPr>
        <w:t xml:space="preserve">zijn </w:t>
      </w:r>
      <w:r w:rsidRPr="00B65C8F" w:rsidR="00B07A2D">
        <w:rPr>
          <w:sz w:val="20"/>
          <w:szCs w:val="20"/>
        </w:rPr>
        <w:t xml:space="preserve">er </w:t>
      </w:r>
      <w:r w:rsidRPr="00B65C8F" w:rsidR="00155502">
        <w:rPr>
          <w:sz w:val="20"/>
          <w:szCs w:val="20"/>
        </w:rPr>
        <w:t xml:space="preserve">twee sporen belangrijk bij de DIOA: de </w:t>
      </w:r>
      <w:r w:rsidRPr="00B65C8F" w:rsidR="00504787">
        <w:rPr>
          <w:sz w:val="20"/>
          <w:szCs w:val="20"/>
        </w:rPr>
        <w:t>(</w:t>
      </w:r>
      <w:r w:rsidRPr="00B65C8F" w:rsidR="00155502">
        <w:rPr>
          <w:sz w:val="20"/>
          <w:szCs w:val="20"/>
        </w:rPr>
        <w:t>door</w:t>
      </w:r>
      <w:r w:rsidRPr="00B65C8F" w:rsidR="00504787">
        <w:rPr>
          <w:sz w:val="20"/>
          <w:szCs w:val="20"/>
        </w:rPr>
        <w:t>)</w:t>
      </w:r>
      <w:r w:rsidRPr="00B65C8F" w:rsidR="00155502">
        <w:rPr>
          <w:sz w:val="20"/>
          <w:szCs w:val="20"/>
        </w:rPr>
        <w:t>ontwikkeling van vroege technologie met mogelijk</w:t>
      </w:r>
      <w:r w:rsidRPr="00B65C8F" w:rsidR="006305D4">
        <w:rPr>
          <w:sz w:val="20"/>
          <w:szCs w:val="20"/>
        </w:rPr>
        <w:t>e</w:t>
      </w:r>
      <w:r w:rsidRPr="00B65C8F" w:rsidR="00155502">
        <w:rPr>
          <w:sz w:val="20"/>
          <w:szCs w:val="20"/>
        </w:rPr>
        <w:t xml:space="preserve"> disruptieve effecten</w:t>
      </w:r>
      <w:r w:rsidRPr="00B65C8F" w:rsidR="006305D4">
        <w:rPr>
          <w:sz w:val="20"/>
          <w:szCs w:val="20"/>
        </w:rPr>
        <w:t xml:space="preserve"> ten bate van </w:t>
      </w:r>
      <w:r w:rsidRPr="00B65C8F" w:rsidR="0020041C">
        <w:rPr>
          <w:sz w:val="20"/>
          <w:szCs w:val="20"/>
        </w:rPr>
        <w:t xml:space="preserve">samenleving en </w:t>
      </w:r>
      <w:r w:rsidRPr="00B65C8F" w:rsidR="006305D4">
        <w:rPr>
          <w:sz w:val="20"/>
          <w:szCs w:val="20"/>
        </w:rPr>
        <w:t>defensie, en testen en industriële opschaling van relatief volwassen technologie</w:t>
      </w:r>
      <w:r w:rsidRPr="00B65C8F" w:rsidR="00155502">
        <w:rPr>
          <w:sz w:val="20"/>
          <w:szCs w:val="20"/>
        </w:rPr>
        <w:t xml:space="preserve">. Vooral in dat </w:t>
      </w:r>
      <w:r w:rsidRPr="00B65C8F" w:rsidR="006305D4">
        <w:rPr>
          <w:sz w:val="20"/>
          <w:szCs w:val="20"/>
        </w:rPr>
        <w:t>eerste</w:t>
      </w:r>
      <w:r w:rsidRPr="00B65C8F" w:rsidR="00155502">
        <w:rPr>
          <w:sz w:val="20"/>
          <w:szCs w:val="20"/>
        </w:rPr>
        <w:t xml:space="preserve"> spoor raakt DIOA aan NADI</w:t>
      </w:r>
      <w:r w:rsidRPr="00B65C8F" w:rsidR="009F523D">
        <w:rPr>
          <w:sz w:val="20"/>
          <w:szCs w:val="20"/>
        </w:rPr>
        <w:t xml:space="preserve"> (</w:t>
      </w:r>
      <w:proofErr w:type="spellStart"/>
      <w:r w:rsidRPr="00B65C8F" w:rsidR="009F523D">
        <w:rPr>
          <w:sz w:val="20"/>
          <w:szCs w:val="20"/>
        </w:rPr>
        <w:t>dual-use</w:t>
      </w:r>
      <w:proofErr w:type="spellEnd"/>
      <w:r w:rsidRPr="00B65C8F" w:rsidR="009F523D">
        <w:rPr>
          <w:sz w:val="20"/>
          <w:szCs w:val="20"/>
        </w:rPr>
        <w:t>)</w:t>
      </w:r>
      <w:r w:rsidRPr="00B65C8F" w:rsidR="00155502">
        <w:rPr>
          <w:sz w:val="20"/>
          <w:szCs w:val="20"/>
        </w:rPr>
        <w:t>. In een vroege onderzoeksfase staat immers vaak nog niet vast of een technologie een civiele, militaire of gecombineerde toepassing krijgt.</w:t>
      </w:r>
      <w:r w:rsidRPr="00B65C8F" w:rsidR="009F523D">
        <w:rPr>
          <w:sz w:val="20"/>
          <w:szCs w:val="20"/>
        </w:rPr>
        <w:t xml:space="preserve"> </w:t>
      </w:r>
    </w:p>
    <w:p w:rsidRPr="00B65C8F" w:rsidR="00155502" w:rsidP="00155502" w:rsidRDefault="009F523D" w14:paraId="0AEA0E6D" w14:textId="0C001702">
      <w:pPr>
        <w:rPr>
          <w:sz w:val="20"/>
          <w:szCs w:val="20"/>
        </w:rPr>
      </w:pPr>
      <w:r w:rsidRPr="00B65C8F">
        <w:rPr>
          <w:sz w:val="20"/>
          <w:szCs w:val="20"/>
        </w:rPr>
        <w:t>TU Delft</w:t>
      </w:r>
      <w:r w:rsidRPr="00B65C8F" w:rsidR="00155502">
        <w:rPr>
          <w:sz w:val="20"/>
          <w:szCs w:val="20"/>
        </w:rPr>
        <w:t xml:space="preserve"> roept daarom op tot een gezamenlijk programma waar de opdrachten elkaar raken, doorverwijzing </w:t>
      </w:r>
      <w:r w:rsidRPr="00B65C8F" w:rsidR="006E40E0">
        <w:rPr>
          <w:sz w:val="20"/>
          <w:szCs w:val="20"/>
        </w:rPr>
        <w:t xml:space="preserve">vanuit de NADI of DIOA </w:t>
      </w:r>
      <w:r w:rsidRPr="00B65C8F" w:rsidR="00155502">
        <w:rPr>
          <w:sz w:val="20"/>
          <w:szCs w:val="20"/>
        </w:rPr>
        <w:t xml:space="preserve">en duidelijke afspraken over wie een traject financiert en begeleidt. Het is voor de </w:t>
      </w:r>
      <w:r w:rsidRPr="00B65C8F">
        <w:rPr>
          <w:sz w:val="20"/>
          <w:szCs w:val="20"/>
        </w:rPr>
        <w:t>TU Delft</w:t>
      </w:r>
      <w:r w:rsidRPr="00B65C8F" w:rsidR="00155502">
        <w:rPr>
          <w:sz w:val="20"/>
          <w:szCs w:val="20"/>
        </w:rPr>
        <w:t xml:space="preserve"> belangrijk dat deelname</w:t>
      </w:r>
      <w:r w:rsidRPr="00B65C8F" w:rsidR="006E40E0">
        <w:rPr>
          <w:sz w:val="20"/>
          <w:szCs w:val="20"/>
        </w:rPr>
        <w:t xml:space="preserve"> aan een </w:t>
      </w:r>
      <w:proofErr w:type="spellStart"/>
      <w:r w:rsidRPr="00B65C8F" w:rsidR="006E40E0">
        <w:rPr>
          <w:sz w:val="20"/>
          <w:szCs w:val="20"/>
        </w:rPr>
        <w:t>challenge</w:t>
      </w:r>
      <w:proofErr w:type="spellEnd"/>
      <w:r w:rsidRPr="00B65C8F" w:rsidR="00155502">
        <w:rPr>
          <w:sz w:val="20"/>
          <w:szCs w:val="20"/>
        </w:rPr>
        <w:t xml:space="preserve"> eenvoudig wordt met afgestemde procedures en herkenbare aanspreekpunten. Onderzoekers en bedrijven moeten hun technologie kunnen doorontwikkelen zonder </w:t>
      </w:r>
      <w:r w:rsidRPr="00B65C8F">
        <w:rPr>
          <w:sz w:val="20"/>
          <w:szCs w:val="20"/>
        </w:rPr>
        <w:t xml:space="preserve">vast te lopen </w:t>
      </w:r>
      <w:r w:rsidRPr="00B65C8F" w:rsidR="00155502">
        <w:rPr>
          <w:sz w:val="20"/>
          <w:szCs w:val="20"/>
        </w:rPr>
        <w:t>tussen organisaties of financieringsregelingen.</w:t>
      </w:r>
    </w:p>
    <w:p w:rsidRPr="00B65C8F" w:rsidR="00155502" w:rsidP="00155502" w:rsidRDefault="00480F66" w14:paraId="16ECCC78" w14:textId="5800843E">
      <w:pPr>
        <w:rPr>
          <w:b/>
          <w:bCs/>
          <w:sz w:val="20"/>
          <w:szCs w:val="20"/>
        </w:rPr>
      </w:pPr>
      <w:r w:rsidRPr="00B65C8F">
        <w:rPr>
          <w:b/>
          <w:bCs/>
          <w:sz w:val="20"/>
          <w:szCs w:val="20"/>
        </w:rPr>
        <w:t xml:space="preserve">2. </w:t>
      </w:r>
      <w:r w:rsidRPr="00B65C8F" w:rsidR="00155502">
        <w:rPr>
          <w:b/>
          <w:bCs/>
          <w:sz w:val="20"/>
          <w:szCs w:val="20"/>
        </w:rPr>
        <w:t xml:space="preserve">Verbind onderzoek vanaf het begin </w:t>
      </w:r>
      <w:r w:rsidRPr="00B65C8F" w:rsidR="006305D4">
        <w:rPr>
          <w:b/>
          <w:bCs/>
          <w:sz w:val="20"/>
          <w:szCs w:val="20"/>
        </w:rPr>
        <w:t xml:space="preserve">aan </w:t>
      </w:r>
      <w:r w:rsidRPr="00B65C8F" w:rsidR="00F13C48">
        <w:rPr>
          <w:b/>
          <w:bCs/>
          <w:sz w:val="20"/>
          <w:szCs w:val="20"/>
        </w:rPr>
        <w:t>maatschappelijke en defensierelevante toepassingen</w:t>
      </w:r>
      <w:r w:rsidRPr="00B65C8F">
        <w:rPr>
          <w:b/>
          <w:bCs/>
          <w:sz w:val="20"/>
          <w:szCs w:val="20"/>
        </w:rPr>
        <w:br/>
      </w:r>
      <w:r w:rsidRPr="00B65C8F" w:rsidR="009F523D">
        <w:rPr>
          <w:sz w:val="20"/>
          <w:szCs w:val="20"/>
        </w:rPr>
        <w:t>TU Delft</w:t>
      </w:r>
      <w:r w:rsidRPr="00B65C8F" w:rsidR="00155502">
        <w:rPr>
          <w:sz w:val="20"/>
          <w:szCs w:val="20"/>
        </w:rPr>
        <w:t xml:space="preserve"> wijst op het belang om technische universiteiten vroeg bij het formuleren van </w:t>
      </w:r>
      <w:proofErr w:type="spellStart"/>
      <w:r w:rsidRPr="00B65C8F" w:rsidR="00155502">
        <w:rPr>
          <w:sz w:val="20"/>
          <w:szCs w:val="20"/>
        </w:rPr>
        <w:t>challenges</w:t>
      </w:r>
      <w:proofErr w:type="spellEnd"/>
      <w:r w:rsidRPr="00B65C8F" w:rsidR="00155502">
        <w:rPr>
          <w:sz w:val="20"/>
          <w:szCs w:val="20"/>
        </w:rPr>
        <w:t xml:space="preserve"> en programma’s te betrekken. </w:t>
      </w:r>
      <w:r w:rsidRPr="00B65C8F" w:rsidR="00F13C48">
        <w:rPr>
          <w:sz w:val="20"/>
          <w:szCs w:val="20"/>
        </w:rPr>
        <w:t xml:space="preserve">Defensiebehoeften, maatschappelijke opgaven en wetenschappelijke mogelijkheden versterken elkaar: samen bepalen zij welke technologische doorbraken kansrijk zijn en op welke termijn deze gerealiseerd kunnen worden. </w:t>
      </w:r>
      <w:r w:rsidRPr="00B65C8F" w:rsidR="00155502">
        <w:rPr>
          <w:sz w:val="20"/>
          <w:szCs w:val="20"/>
        </w:rPr>
        <w:t xml:space="preserve">Hierbij is ruimte nodig voor </w:t>
      </w:r>
      <w:r w:rsidRPr="00B65C8F" w:rsidR="008E4CB7">
        <w:rPr>
          <w:sz w:val="20"/>
          <w:szCs w:val="20"/>
        </w:rPr>
        <w:t>onderzoek</w:t>
      </w:r>
      <w:r w:rsidRPr="00B65C8F" w:rsidR="00155502">
        <w:rPr>
          <w:sz w:val="20"/>
          <w:szCs w:val="20"/>
        </w:rPr>
        <w:t xml:space="preserve"> waarvan de waarde nog moet worden bewezen. Alleen</w:t>
      </w:r>
      <w:r w:rsidRPr="00B65C8F" w:rsidR="008E4CB7">
        <w:rPr>
          <w:sz w:val="20"/>
          <w:szCs w:val="20"/>
        </w:rPr>
        <w:t xml:space="preserve"> maar</w:t>
      </w:r>
      <w:r w:rsidRPr="00B65C8F" w:rsidR="00155502">
        <w:rPr>
          <w:sz w:val="20"/>
          <w:szCs w:val="20"/>
        </w:rPr>
        <w:t xml:space="preserve"> selecteren op snelle inzetbaarheid zou de mogelijkheden voor toekomstige </w:t>
      </w:r>
      <w:r w:rsidRPr="00B65C8F" w:rsidR="008E4CB7">
        <w:rPr>
          <w:sz w:val="20"/>
          <w:szCs w:val="20"/>
        </w:rPr>
        <w:t>defensie</w:t>
      </w:r>
      <w:r w:rsidRPr="00B65C8F" w:rsidR="00155502">
        <w:rPr>
          <w:sz w:val="20"/>
          <w:szCs w:val="20"/>
        </w:rPr>
        <w:t xml:space="preserve"> capaciteiten beperken.</w:t>
      </w:r>
    </w:p>
    <w:p w:rsidRPr="00B65C8F" w:rsidR="00155502" w:rsidP="00155502" w:rsidRDefault="008E4CB7" w14:paraId="0C85E2E2" w14:textId="2265EFBF">
      <w:pPr>
        <w:rPr>
          <w:sz w:val="20"/>
          <w:szCs w:val="20"/>
          <w:lang w:val="en-US"/>
        </w:rPr>
      </w:pPr>
      <w:r w:rsidRPr="00B65C8F">
        <w:rPr>
          <w:sz w:val="20"/>
          <w:szCs w:val="20"/>
        </w:rPr>
        <w:t>TU Delft</w:t>
      </w:r>
      <w:r w:rsidRPr="00B65C8F" w:rsidR="00B07A2D">
        <w:rPr>
          <w:sz w:val="20"/>
          <w:szCs w:val="20"/>
        </w:rPr>
        <w:t xml:space="preserve"> roept op om </w:t>
      </w:r>
      <w:r w:rsidRPr="00B65C8F" w:rsidR="00155502">
        <w:rPr>
          <w:sz w:val="20"/>
          <w:szCs w:val="20"/>
        </w:rPr>
        <w:t xml:space="preserve">per programma </w:t>
      </w:r>
      <w:r w:rsidRPr="00B65C8F">
        <w:rPr>
          <w:sz w:val="20"/>
          <w:szCs w:val="20"/>
        </w:rPr>
        <w:t xml:space="preserve">faciliteiten te organiseren voor </w:t>
      </w:r>
      <w:r w:rsidRPr="00B65C8F" w:rsidR="00155502">
        <w:rPr>
          <w:sz w:val="20"/>
          <w:szCs w:val="20"/>
        </w:rPr>
        <w:t>gebruik</w:t>
      </w:r>
      <w:r w:rsidRPr="00B65C8F">
        <w:rPr>
          <w:sz w:val="20"/>
          <w:szCs w:val="20"/>
        </w:rPr>
        <w:t xml:space="preserve"> en </w:t>
      </w:r>
      <w:r w:rsidRPr="00B65C8F" w:rsidR="00155502">
        <w:rPr>
          <w:sz w:val="20"/>
          <w:szCs w:val="20"/>
        </w:rPr>
        <w:t>test</w:t>
      </w:r>
      <w:r w:rsidRPr="00B65C8F">
        <w:rPr>
          <w:sz w:val="20"/>
          <w:szCs w:val="20"/>
        </w:rPr>
        <w:t>en</w:t>
      </w:r>
      <w:r w:rsidRPr="00B65C8F" w:rsidR="00155502">
        <w:rPr>
          <w:sz w:val="20"/>
          <w:szCs w:val="20"/>
        </w:rPr>
        <w:t xml:space="preserve">. </w:t>
      </w:r>
      <w:r w:rsidRPr="00B65C8F" w:rsidR="00B2791B">
        <w:rPr>
          <w:sz w:val="20"/>
          <w:szCs w:val="20"/>
        </w:rPr>
        <w:t xml:space="preserve">Hierbij onderschrijft </w:t>
      </w:r>
      <w:r w:rsidRPr="00B65C8F">
        <w:rPr>
          <w:sz w:val="20"/>
          <w:szCs w:val="20"/>
        </w:rPr>
        <w:t>TU Delft</w:t>
      </w:r>
      <w:r w:rsidRPr="00B65C8F" w:rsidR="00B2791B">
        <w:rPr>
          <w:sz w:val="20"/>
          <w:szCs w:val="20"/>
        </w:rPr>
        <w:t xml:space="preserve"> het belang </w:t>
      </w:r>
      <w:r w:rsidRPr="00B65C8F">
        <w:rPr>
          <w:sz w:val="20"/>
          <w:szCs w:val="20"/>
        </w:rPr>
        <w:t xml:space="preserve">van duidelijkheid van de verwachtingen (aan </w:t>
      </w:r>
      <w:r w:rsidRPr="00B65C8F" w:rsidR="00155502">
        <w:rPr>
          <w:sz w:val="20"/>
          <w:szCs w:val="20"/>
        </w:rPr>
        <w:t>welke prestatie</w:t>
      </w:r>
      <w:r w:rsidRPr="00B65C8F">
        <w:rPr>
          <w:sz w:val="20"/>
          <w:szCs w:val="20"/>
        </w:rPr>
        <w:t xml:space="preserve"> moet een </w:t>
      </w:r>
      <w:r w:rsidRPr="00B65C8F" w:rsidR="00155502">
        <w:rPr>
          <w:sz w:val="20"/>
          <w:szCs w:val="20"/>
        </w:rPr>
        <w:t xml:space="preserve">prototype </w:t>
      </w:r>
      <w:r w:rsidRPr="00B65C8F">
        <w:rPr>
          <w:sz w:val="20"/>
          <w:szCs w:val="20"/>
        </w:rPr>
        <w:t>voldoen</w:t>
      </w:r>
      <w:r w:rsidRPr="00B65C8F" w:rsidR="00155502">
        <w:rPr>
          <w:sz w:val="20"/>
          <w:szCs w:val="20"/>
        </w:rPr>
        <w:t xml:space="preserve">, hoe wordt </w:t>
      </w:r>
      <w:r w:rsidRPr="00B65C8F">
        <w:rPr>
          <w:sz w:val="20"/>
          <w:szCs w:val="20"/>
        </w:rPr>
        <w:t xml:space="preserve">het </w:t>
      </w:r>
      <w:r w:rsidRPr="00B65C8F" w:rsidR="00155502">
        <w:rPr>
          <w:sz w:val="20"/>
          <w:szCs w:val="20"/>
        </w:rPr>
        <w:t>beoordeeld en onder welke voorwaarden</w:t>
      </w:r>
      <w:r w:rsidRPr="00B65C8F">
        <w:rPr>
          <w:sz w:val="20"/>
          <w:szCs w:val="20"/>
        </w:rPr>
        <w:t xml:space="preserve"> kan</w:t>
      </w:r>
      <w:r w:rsidRPr="00B65C8F" w:rsidR="00155502">
        <w:rPr>
          <w:sz w:val="20"/>
          <w:szCs w:val="20"/>
        </w:rPr>
        <w:t xml:space="preserve"> Defensie </w:t>
      </w:r>
      <w:r w:rsidRPr="00B65C8F" w:rsidR="006E40E0">
        <w:rPr>
          <w:sz w:val="20"/>
          <w:szCs w:val="20"/>
        </w:rPr>
        <w:t xml:space="preserve">het product </w:t>
      </w:r>
      <w:r w:rsidRPr="00B65C8F" w:rsidR="005B6028">
        <w:rPr>
          <w:sz w:val="20"/>
          <w:szCs w:val="20"/>
        </w:rPr>
        <w:t>kan laten produceren, testen, valideren en in gebruik nemen</w:t>
      </w:r>
      <w:r w:rsidRPr="00B65C8F">
        <w:rPr>
          <w:sz w:val="20"/>
          <w:szCs w:val="20"/>
        </w:rPr>
        <w:t>)</w:t>
      </w:r>
      <w:r w:rsidRPr="00B65C8F" w:rsidR="00155502">
        <w:rPr>
          <w:sz w:val="20"/>
          <w:szCs w:val="20"/>
        </w:rPr>
        <w:t xml:space="preserve">. </w:t>
      </w:r>
      <w:r w:rsidRPr="00B65C8F">
        <w:rPr>
          <w:sz w:val="20"/>
          <w:szCs w:val="20"/>
        </w:rPr>
        <w:t xml:space="preserve">Dit laat onverlet </w:t>
      </w:r>
      <w:r w:rsidRPr="00B65C8F" w:rsidR="006E40E0">
        <w:rPr>
          <w:sz w:val="20"/>
          <w:szCs w:val="20"/>
        </w:rPr>
        <w:t>de vraag wie de</w:t>
      </w:r>
      <w:r w:rsidRPr="00B65C8F" w:rsidR="00155502">
        <w:rPr>
          <w:sz w:val="20"/>
          <w:szCs w:val="20"/>
        </w:rPr>
        <w:t xml:space="preserve"> vervolgstap naar productie financiert. Daarmee krijgen succesvolle trajecten een concreet perspectief op toepassing en kunnen bedrijven gericht investeren in opschaling.</w:t>
      </w:r>
    </w:p>
    <w:p w:rsidRPr="00B65C8F" w:rsidR="006E40E0" w:rsidP="00155502" w:rsidRDefault="00480F66" w14:paraId="63C7195E" w14:textId="283178BD">
      <w:pPr>
        <w:rPr>
          <w:b/>
          <w:bCs/>
          <w:sz w:val="20"/>
          <w:szCs w:val="20"/>
        </w:rPr>
      </w:pPr>
      <w:r w:rsidRPr="00B65C8F">
        <w:rPr>
          <w:b/>
          <w:bCs/>
          <w:sz w:val="20"/>
          <w:szCs w:val="20"/>
        </w:rPr>
        <w:lastRenderedPageBreak/>
        <w:t xml:space="preserve">3. </w:t>
      </w:r>
      <w:r w:rsidRPr="00B65C8F" w:rsidR="00542B76">
        <w:rPr>
          <w:b/>
          <w:bCs/>
          <w:sz w:val="20"/>
          <w:szCs w:val="20"/>
        </w:rPr>
        <w:t xml:space="preserve">Laat programmaleiders opereren op Europese schaal, geef ze ruimte en financier risico </w:t>
      </w:r>
      <w:r w:rsidRPr="00B65C8F">
        <w:rPr>
          <w:b/>
          <w:bCs/>
          <w:sz w:val="20"/>
          <w:szCs w:val="20"/>
        </w:rPr>
        <w:br/>
      </w:r>
      <w:r w:rsidRPr="00B65C8F" w:rsidR="006E40E0">
        <w:rPr>
          <w:sz w:val="20"/>
          <w:szCs w:val="20"/>
        </w:rPr>
        <w:t xml:space="preserve">Disruptieve innovatie vraagt om deskundige programmaleiders die zelfstandig en snel kunnen beslissen en trajecten kunnen bijsturen of beëindigen. </w:t>
      </w:r>
      <w:r w:rsidRPr="00B65C8F" w:rsidR="00542B76">
        <w:rPr>
          <w:sz w:val="20"/>
          <w:szCs w:val="20"/>
        </w:rPr>
        <w:t xml:space="preserve">Dit vereist internationaal talent, waarvoor samenwerking met andere Europese innovatieagentschappen cruciaal is. </w:t>
      </w:r>
      <w:r w:rsidRPr="00B65C8F" w:rsidR="002A53CE">
        <w:rPr>
          <w:sz w:val="20"/>
          <w:szCs w:val="20"/>
        </w:rPr>
        <w:t>Hierbij is een scherp functieprofiel belangrijk</w:t>
      </w:r>
      <w:r w:rsidRPr="00B65C8F" w:rsidR="00542B76">
        <w:rPr>
          <w:sz w:val="20"/>
          <w:szCs w:val="20"/>
        </w:rPr>
        <w:t xml:space="preserve">. </w:t>
      </w:r>
      <w:r w:rsidRPr="00B65C8F" w:rsidR="006E40E0">
        <w:rPr>
          <w:sz w:val="20"/>
          <w:szCs w:val="20"/>
        </w:rPr>
        <w:t>Het is van belang dat dit</w:t>
      </w:r>
      <w:r w:rsidRPr="00B65C8F" w:rsidR="00542B76">
        <w:rPr>
          <w:sz w:val="20"/>
          <w:szCs w:val="20"/>
        </w:rPr>
        <w:t xml:space="preserve"> binnen DIOA en NADI</w:t>
      </w:r>
      <w:r w:rsidRPr="00B65C8F" w:rsidR="006E40E0">
        <w:rPr>
          <w:sz w:val="20"/>
          <w:szCs w:val="20"/>
        </w:rPr>
        <w:t xml:space="preserve"> wordt vastgelegd. Beoordeel de resultaten van risicovolle programma’s in samenhang, zodat het </w:t>
      </w:r>
      <w:r w:rsidRPr="00B65C8F" w:rsidR="00BF669F">
        <w:rPr>
          <w:sz w:val="20"/>
          <w:szCs w:val="20"/>
        </w:rPr>
        <w:t>“</w:t>
      </w:r>
      <w:r w:rsidRPr="00B65C8F" w:rsidR="006E40E0">
        <w:rPr>
          <w:sz w:val="20"/>
          <w:szCs w:val="20"/>
        </w:rPr>
        <w:t>mislukken</w:t>
      </w:r>
      <w:r w:rsidRPr="00B65C8F" w:rsidR="00BF669F">
        <w:rPr>
          <w:sz w:val="20"/>
          <w:szCs w:val="20"/>
        </w:rPr>
        <w:t>”</w:t>
      </w:r>
      <w:r w:rsidRPr="00B65C8F" w:rsidR="006E40E0">
        <w:rPr>
          <w:sz w:val="20"/>
          <w:szCs w:val="20"/>
        </w:rPr>
        <w:t xml:space="preserve"> van een afzonderlijk traject niet doorslaggevend is. Kijk daarbij naar technologische vooruitgang</w:t>
      </w:r>
      <w:r w:rsidRPr="00B65C8F" w:rsidR="00542B76">
        <w:rPr>
          <w:sz w:val="20"/>
          <w:szCs w:val="20"/>
        </w:rPr>
        <w:t>/disruptie</w:t>
      </w:r>
      <w:r w:rsidRPr="00B65C8F" w:rsidR="006E40E0">
        <w:rPr>
          <w:sz w:val="20"/>
          <w:szCs w:val="20"/>
        </w:rPr>
        <w:t xml:space="preserve">, </w:t>
      </w:r>
      <w:r w:rsidRPr="00B65C8F" w:rsidR="005B6028">
        <w:rPr>
          <w:sz w:val="20"/>
          <w:szCs w:val="20"/>
        </w:rPr>
        <w:t xml:space="preserve">toepasbaarheid voor </w:t>
      </w:r>
      <w:r w:rsidRPr="00B65C8F" w:rsidR="00542B76">
        <w:rPr>
          <w:sz w:val="20"/>
          <w:szCs w:val="20"/>
        </w:rPr>
        <w:t>defensie</w:t>
      </w:r>
      <w:r w:rsidRPr="00B65C8F" w:rsidR="006E40E0">
        <w:rPr>
          <w:sz w:val="20"/>
          <w:szCs w:val="20"/>
        </w:rPr>
        <w:t xml:space="preserve"> en maatschappelijke opbrengsten.</w:t>
      </w:r>
    </w:p>
    <w:p w:rsidRPr="00B65C8F" w:rsidR="00155502" w:rsidP="00155502" w:rsidRDefault="008E4CB7" w14:paraId="782CA8A4" w14:textId="4EDD7022">
      <w:pPr>
        <w:rPr>
          <w:sz w:val="20"/>
          <w:szCs w:val="20"/>
          <w:lang w:val="en-US"/>
        </w:rPr>
      </w:pPr>
      <w:r w:rsidRPr="00B65C8F">
        <w:rPr>
          <w:sz w:val="20"/>
          <w:szCs w:val="20"/>
        </w:rPr>
        <w:t>TU Delft</w:t>
      </w:r>
      <w:r w:rsidRPr="00B65C8F" w:rsidR="006E40E0">
        <w:rPr>
          <w:sz w:val="20"/>
          <w:szCs w:val="20"/>
        </w:rPr>
        <w:t xml:space="preserve"> </w:t>
      </w:r>
      <w:r w:rsidRPr="00B65C8F" w:rsidR="00B2791B">
        <w:rPr>
          <w:sz w:val="20"/>
          <w:szCs w:val="20"/>
        </w:rPr>
        <w:t>zie</w:t>
      </w:r>
      <w:r w:rsidRPr="00B65C8F">
        <w:rPr>
          <w:sz w:val="20"/>
          <w:szCs w:val="20"/>
        </w:rPr>
        <w:t>t</w:t>
      </w:r>
      <w:r w:rsidRPr="00B65C8F" w:rsidR="00B2791B">
        <w:rPr>
          <w:sz w:val="20"/>
          <w:szCs w:val="20"/>
        </w:rPr>
        <w:t xml:space="preserve"> daarom de noodzaak om </w:t>
      </w:r>
      <w:r w:rsidRPr="00B65C8F" w:rsidR="00155502">
        <w:rPr>
          <w:sz w:val="20"/>
          <w:szCs w:val="20"/>
        </w:rPr>
        <w:t xml:space="preserve">meerjarige financiering </w:t>
      </w:r>
      <w:r w:rsidRPr="00B65C8F" w:rsidR="00B2791B">
        <w:rPr>
          <w:sz w:val="20"/>
          <w:szCs w:val="20"/>
        </w:rPr>
        <w:t xml:space="preserve">te bieden </w:t>
      </w:r>
      <w:r w:rsidRPr="00B65C8F" w:rsidR="00155502">
        <w:rPr>
          <w:sz w:val="20"/>
          <w:szCs w:val="20"/>
        </w:rPr>
        <w:t>en onderbrekingen tussen de eerste programma’s en de definitieve inrichting van de organisaties</w:t>
      </w:r>
      <w:r w:rsidRPr="00B65C8F" w:rsidR="00B2791B">
        <w:rPr>
          <w:sz w:val="20"/>
          <w:szCs w:val="20"/>
        </w:rPr>
        <w:t xml:space="preserve"> te voorkomen</w:t>
      </w:r>
      <w:r w:rsidRPr="00B65C8F" w:rsidR="00155502">
        <w:rPr>
          <w:sz w:val="20"/>
          <w:szCs w:val="20"/>
        </w:rPr>
        <w:t xml:space="preserve">. Voor NADI is financiering nodig die niet afhankelijk is van het terugverdienen van iedere investering. </w:t>
      </w:r>
      <w:r w:rsidRPr="00B65C8F" w:rsidR="00BF669F">
        <w:rPr>
          <w:sz w:val="20"/>
          <w:szCs w:val="20"/>
        </w:rPr>
        <w:t>En ook binnen DIOA moet ruimte bestaan voor onderzoek waarvan de uitkomst vooraf onzeker is. Vroegtijdig inzicht in welke ontwikkelrichtingen kansrijker zijn dan andere, is daarbij zeer waardevol.</w:t>
      </w:r>
      <w:r w:rsidRPr="00B65C8F" w:rsidR="00155502">
        <w:rPr>
          <w:sz w:val="20"/>
          <w:szCs w:val="20"/>
        </w:rPr>
        <w:t xml:space="preserve"> Heldere doelen en verantwoording moeten samengaan met de vrijheid om verantwoorde risico’s te nemen.</w:t>
      </w:r>
    </w:p>
    <w:p w:rsidRPr="00B65C8F" w:rsidR="00155502" w:rsidP="00155502" w:rsidRDefault="00480F66" w14:paraId="4ABBDB51" w14:textId="02B493C7">
      <w:pPr>
        <w:rPr>
          <w:b/>
          <w:bCs/>
          <w:sz w:val="20"/>
          <w:szCs w:val="20"/>
        </w:rPr>
      </w:pPr>
      <w:r w:rsidRPr="00B65C8F">
        <w:rPr>
          <w:b/>
          <w:bCs/>
          <w:sz w:val="20"/>
          <w:szCs w:val="20"/>
        </w:rPr>
        <w:t xml:space="preserve">4. </w:t>
      </w:r>
      <w:r w:rsidRPr="00B65C8F" w:rsidR="00155502">
        <w:rPr>
          <w:b/>
          <w:bCs/>
          <w:sz w:val="20"/>
          <w:szCs w:val="20"/>
        </w:rPr>
        <w:t>Investeer tegelijk in talent en de wetenschappelijke basis</w:t>
      </w:r>
      <w:r w:rsidRPr="00B65C8F">
        <w:rPr>
          <w:b/>
          <w:bCs/>
          <w:sz w:val="20"/>
          <w:szCs w:val="20"/>
        </w:rPr>
        <w:br/>
      </w:r>
      <w:r w:rsidRPr="00B65C8F" w:rsidR="00542B76">
        <w:rPr>
          <w:sz w:val="20"/>
          <w:szCs w:val="20"/>
        </w:rPr>
        <w:t xml:space="preserve">Het succes van </w:t>
      </w:r>
      <w:r w:rsidRPr="00B65C8F" w:rsidR="00155502">
        <w:rPr>
          <w:sz w:val="20"/>
          <w:szCs w:val="20"/>
        </w:rPr>
        <w:t xml:space="preserve">DIOA en NADI </w:t>
      </w:r>
      <w:r w:rsidRPr="00B65C8F" w:rsidR="00542B76">
        <w:rPr>
          <w:sz w:val="20"/>
          <w:szCs w:val="20"/>
        </w:rPr>
        <w:t xml:space="preserve">valt of staat </w:t>
      </w:r>
      <w:r w:rsidRPr="00B65C8F" w:rsidR="00C96E9F">
        <w:rPr>
          <w:sz w:val="20"/>
          <w:szCs w:val="20"/>
        </w:rPr>
        <w:t xml:space="preserve">met </w:t>
      </w:r>
      <w:r w:rsidRPr="00B65C8F" w:rsidR="00155502">
        <w:rPr>
          <w:sz w:val="20"/>
          <w:szCs w:val="20"/>
        </w:rPr>
        <w:t xml:space="preserve">voldoende onderzoekers, ingenieurs en technisch geschoolde vakmensen. Langjarige investeringen in onderzoek en techniekonderwijs zijn daarom een noodzakelijke </w:t>
      </w:r>
      <w:r w:rsidRPr="00B65C8F" w:rsidR="00542B76">
        <w:rPr>
          <w:sz w:val="20"/>
          <w:szCs w:val="20"/>
        </w:rPr>
        <w:t>randvoorwaarde</w:t>
      </w:r>
      <w:r w:rsidRPr="00B65C8F" w:rsidR="00155502">
        <w:rPr>
          <w:sz w:val="20"/>
          <w:szCs w:val="20"/>
        </w:rPr>
        <w:t>. Nieuwe innovatie-instrumenten kunnen alleen duurzaam resultaat opleveren als er een sterke kennis</w:t>
      </w:r>
      <w:r w:rsidRPr="00B65C8F" w:rsidR="004C0FED">
        <w:rPr>
          <w:sz w:val="20"/>
          <w:szCs w:val="20"/>
        </w:rPr>
        <w:t>basis</w:t>
      </w:r>
      <w:r w:rsidRPr="00B65C8F" w:rsidR="00542B76">
        <w:rPr>
          <w:sz w:val="20"/>
          <w:szCs w:val="20"/>
        </w:rPr>
        <w:t xml:space="preserve"> en </w:t>
      </w:r>
      <w:r w:rsidRPr="00B65C8F" w:rsidR="004C0FED">
        <w:rPr>
          <w:sz w:val="20"/>
          <w:szCs w:val="20"/>
        </w:rPr>
        <w:t xml:space="preserve">technisch vakmanschap </w:t>
      </w:r>
      <w:r w:rsidRPr="00B65C8F" w:rsidR="00155502">
        <w:rPr>
          <w:sz w:val="20"/>
          <w:szCs w:val="20"/>
        </w:rPr>
        <w:t xml:space="preserve">is waaruit nieuwe ideeën en </w:t>
      </w:r>
      <w:r w:rsidRPr="00B65C8F" w:rsidR="00542B76">
        <w:rPr>
          <w:sz w:val="20"/>
          <w:szCs w:val="20"/>
        </w:rPr>
        <w:t>talent</w:t>
      </w:r>
      <w:r w:rsidRPr="00B65C8F" w:rsidR="00155502">
        <w:rPr>
          <w:sz w:val="20"/>
          <w:szCs w:val="20"/>
        </w:rPr>
        <w:t xml:space="preserve"> voortkomen.</w:t>
      </w:r>
    </w:p>
    <w:p w:rsidRPr="00B65C8F" w:rsidR="00155502" w:rsidP="00155502" w:rsidRDefault="00155502" w14:paraId="23D996C2" w14:textId="41639A86">
      <w:pPr>
        <w:rPr>
          <w:sz w:val="20"/>
          <w:szCs w:val="20"/>
        </w:rPr>
      </w:pPr>
      <w:r w:rsidRPr="00B65C8F">
        <w:rPr>
          <w:sz w:val="20"/>
          <w:szCs w:val="20"/>
        </w:rPr>
        <w:t xml:space="preserve">Verbind de programma’s aan de </w:t>
      </w:r>
      <w:r w:rsidRPr="00B65C8F" w:rsidR="00CF67FC">
        <w:rPr>
          <w:sz w:val="20"/>
          <w:szCs w:val="20"/>
        </w:rPr>
        <w:t>T</w:t>
      </w:r>
      <w:r w:rsidRPr="00B65C8F">
        <w:rPr>
          <w:sz w:val="20"/>
          <w:szCs w:val="20"/>
        </w:rPr>
        <w:t>alentstrategie</w:t>
      </w:r>
      <w:r w:rsidRPr="00B65C8F" w:rsidR="00CF67FC">
        <w:rPr>
          <w:rStyle w:val="Voetnootmarkering"/>
          <w:sz w:val="20"/>
          <w:szCs w:val="20"/>
        </w:rPr>
        <w:footnoteReference w:id="1"/>
      </w:r>
      <w:r w:rsidRPr="00B65C8F">
        <w:rPr>
          <w:sz w:val="20"/>
          <w:szCs w:val="20"/>
        </w:rPr>
        <w:t xml:space="preserve"> en aan samenwerking tussen universiteiten, hogescholen, mbo en bedrijfsleven. Maak afspraken over gedeeld gebruik van kostbare </w:t>
      </w:r>
      <w:r w:rsidRPr="00B65C8F" w:rsidR="00CF67FC">
        <w:rPr>
          <w:sz w:val="20"/>
          <w:szCs w:val="20"/>
        </w:rPr>
        <w:t>(onderzoeks)</w:t>
      </w:r>
      <w:r w:rsidRPr="00B65C8F">
        <w:rPr>
          <w:sz w:val="20"/>
          <w:szCs w:val="20"/>
        </w:rPr>
        <w:t>infrastructuur en over kennisveiligheid en intellectueel eigendom. Zorg dat deze afspraken passende bescherming bieden en tijdig duidelijkheid geven aan deelnemende onderzoekers en bedrijven.</w:t>
      </w:r>
      <w:r w:rsidRPr="00B65C8F" w:rsidR="00542B76">
        <w:rPr>
          <w:sz w:val="20"/>
          <w:szCs w:val="20"/>
        </w:rPr>
        <w:t xml:space="preserve"> </w:t>
      </w:r>
    </w:p>
    <w:p w:rsidRPr="00B65C8F" w:rsidR="00DF095E" w:rsidP="00DF095E" w:rsidRDefault="004C0FED" w14:paraId="3C0BC84D" w14:textId="7C1D39B7">
      <w:pPr>
        <w:rPr>
          <w:sz w:val="20"/>
          <w:szCs w:val="20"/>
        </w:rPr>
      </w:pPr>
      <w:r w:rsidRPr="00B65C8F">
        <w:rPr>
          <w:b/>
          <w:bCs/>
          <w:sz w:val="20"/>
          <w:szCs w:val="20"/>
        </w:rPr>
        <w:t>Tot slot: Delft als vestigingsplaats voor DIOA en NADI</w:t>
      </w:r>
      <w:r w:rsidRPr="00B65C8F">
        <w:rPr>
          <w:b/>
          <w:bCs/>
          <w:sz w:val="20"/>
          <w:szCs w:val="20"/>
        </w:rPr>
        <w:br/>
      </w:r>
      <w:r w:rsidRPr="00B65C8F" w:rsidR="00DF095E">
        <w:rPr>
          <w:sz w:val="20"/>
          <w:szCs w:val="20"/>
        </w:rPr>
        <w:t xml:space="preserve">Delft biedt DIOA </w:t>
      </w:r>
      <w:r w:rsidRPr="00B65C8F" w:rsidR="00F36F12">
        <w:rPr>
          <w:sz w:val="20"/>
          <w:szCs w:val="20"/>
        </w:rPr>
        <w:t xml:space="preserve">en NADI </w:t>
      </w:r>
      <w:r w:rsidRPr="00B65C8F" w:rsidR="00DF095E">
        <w:rPr>
          <w:sz w:val="20"/>
          <w:szCs w:val="20"/>
        </w:rPr>
        <w:t>meer dan een vestigingslocatie</w:t>
      </w:r>
      <w:r w:rsidRPr="00B65C8F" w:rsidR="00D050A8">
        <w:rPr>
          <w:sz w:val="20"/>
          <w:szCs w:val="20"/>
        </w:rPr>
        <w:t xml:space="preserve"> en uitvalsbasis</w:t>
      </w:r>
      <w:r w:rsidRPr="00B65C8F" w:rsidR="00DF095E">
        <w:rPr>
          <w:sz w:val="20"/>
          <w:szCs w:val="20"/>
        </w:rPr>
        <w:t xml:space="preserve">. Delft vormt de toegangspoort tot een van Europa’s leidende </w:t>
      </w:r>
      <w:proofErr w:type="spellStart"/>
      <w:r w:rsidRPr="00B65C8F" w:rsidR="00DF095E">
        <w:rPr>
          <w:sz w:val="20"/>
          <w:szCs w:val="20"/>
        </w:rPr>
        <w:t>deeptechregio’s</w:t>
      </w:r>
      <w:proofErr w:type="spellEnd"/>
      <w:r w:rsidRPr="00B65C8F" w:rsidR="00DF095E">
        <w:rPr>
          <w:sz w:val="20"/>
          <w:szCs w:val="20"/>
        </w:rPr>
        <w:t xml:space="preserve">, waar kennisinstellingen, onderzoeksorganisaties, startups, </w:t>
      </w:r>
      <w:proofErr w:type="spellStart"/>
      <w:r w:rsidRPr="00B65C8F" w:rsidR="00DF095E">
        <w:rPr>
          <w:sz w:val="20"/>
          <w:szCs w:val="20"/>
        </w:rPr>
        <w:t>scale</w:t>
      </w:r>
      <w:proofErr w:type="spellEnd"/>
      <w:r w:rsidRPr="00B65C8F" w:rsidR="00DF095E">
        <w:rPr>
          <w:sz w:val="20"/>
          <w:szCs w:val="20"/>
        </w:rPr>
        <w:t xml:space="preserve">-ups, industrie, investeerders, Defensie en overige overheden samenkomen. Met meer dan 3.800 startups beschikt de regio over een van de grootste en meest diverse innovatie ecosystemen van Nederland.  Binnen een compacte regio zijn alle ingrediënten aanwezig om technologische doorbraken te ontwikkelen, te testen, te valideren en op te schalen. </w:t>
      </w:r>
    </w:p>
    <w:p w:rsidRPr="00B65C8F" w:rsidR="00155502" w:rsidP="005142B5" w:rsidRDefault="00155502" w14:paraId="74745D13" w14:textId="1B903CD3">
      <w:pPr>
        <w:rPr>
          <w:sz w:val="20"/>
          <w:szCs w:val="20"/>
        </w:rPr>
      </w:pPr>
      <w:r w:rsidRPr="00B65C8F">
        <w:rPr>
          <w:b/>
          <w:bCs/>
          <w:sz w:val="20"/>
          <w:szCs w:val="20"/>
        </w:rPr>
        <w:t>Verzoek aan de Kamer</w:t>
      </w:r>
      <w:r w:rsidRPr="00B65C8F" w:rsidR="00FB7EE9">
        <w:rPr>
          <w:b/>
          <w:bCs/>
          <w:sz w:val="20"/>
          <w:szCs w:val="20"/>
        </w:rPr>
        <w:br/>
      </w:r>
      <w:r w:rsidRPr="00B65C8F" w:rsidR="005142B5">
        <w:rPr>
          <w:sz w:val="20"/>
          <w:szCs w:val="20"/>
        </w:rPr>
        <w:t xml:space="preserve">TU Delft vraagt de commissie om het kabinet te verzoeken om DIOA en NADI in samenhang te ontwikkelen, met duidelijke afspraken over financiering en begeleiding van vroege technologie tot industriële opschaling. </w:t>
      </w:r>
      <w:r w:rsidRPr="00B65C8F" w:rsidR="00DA227F">
        <w:rPr>
          <w:sz w:val="20"/>
          <w:szCs w:val="20"/>
        </w:rPr>
        <w:t xml:space="preserve">Betrek technische universiteiten vanaf het begin en bied concrete mogelijkheden voor </w:t>
      </w:r>
      <w:r w:rsidRPr="00B65C8F" w:rsidR="0020041C">
        <w:rPr>
          <w:sz w:val="20"/>
          <w:szCs w:val="20"/>
        </w:rPr>
        <w:t xml:space="preserve">het </w:t>
      </w:r>
      <w:r w:rsidRPr="00B65C8F" w:rsidR="00DA227F">
        <w:rPr>
          <w:sz w:val="20"/>
          <w:szCs w:val="20"/>
        </w:rPr>
        <w:t>testen, toepass</w:t>
      </w:r>
      <w:r w:rsidRPr="00B65C8F" w:rsidR="0020041C">
        <w:rPr>
          <w:sz w:val="20"/>
          <w:szCs w:val="20"/>
        </w:rPr>
        <w:t>en</w:t>
      </w:r>
      <w:r w:rsidRPr="00B65C8F" w:rsidR="00DA227F">
        <w:rPr>
          <w:sz w:val="20"/>
          <w:szCs w:val="20"/>
        </w:rPr>
        <w:t xml:space="preserve"> en </w:t>
      </w:r>
      <w:r w:rsidRPr="00B65C8F" w:rsidR="00894AD1">
        <w:rPr>
          <w:sz w:val="20"/>
          <w:szCs w:val="20"/>
        </w:rPr>
        <w:t>opschal</w:t>
      </w:r>
      <w:r w:rsidRPr="00B65C8F" w:rsidR="0020041C">
        <w:rPr>
          <w:sz w:val="20"/>
          <w:szCs w:val="20"/>
        </w:rPr>
        <w:t>en</w:t>
      </w:r>
      <w:r w:rsidRPr="00B65C8F" w:rsidR="00894AD1">
        <w:rPr>
          <w:sz w:val="20"/>
          <w:szCs w:val="20"/>
        </w:rPr>
        <w:t xml:space="preserve"> van innovaties die bijdragen aan </w:t>
      </w:r>
      <w:r w:rsidRPr="00B65C8F" w:rsidR="00DA227F">
        <w:rPr>
          <w:sz w:val="20"/>
          <w:szCs w:val="20"/>
        </w:rPr>
        <w:t>de autonomie, veiligheid en weerbaarheid van Nederland en Europa.</w:t>
      </w:r>
      <w:r w:rsidRPr="00B65C8F" w:rsidR="005142B5">
        <w:rPr>
          <w:sz w:val="20"/>
          <w:szCs w:val="20"/>
        </w:rPr>
        <w:t xml:space="preserve"> Geef deskundige programmaleiders mandaat, stimuleer Europese samenwerking en borg meerjarige financiering met ruimte voor onderzoek </w:t>
      </w:r>
      <w:r w:rsidRPr="00B65C8F" w:rsidR="0057163C">
        <w:rPr>
          <w:sz w:val="20"/>
          <w:szCs w:val="20"/>
        </w:rPr>
        <w:t>met onzekere uitkomst</w:t>
      </w:r>
      <w:r w:rsidRPr="00B65C8F" w:rsidR="005142B5">
        <w:rPr>
          <w:sz w:val="20"/>
          <w:szCs w:val="20"/>
        </w:rPr>
        <w:t xml:space="preserve">. Investeer daarnaast structureel in talent, onderzoek en techniekonderwijs, gekoppeld aan de Talentstrategie, met gedeelde infrastructuur en heldere afspraken over kennisveiligheid en intellectueel eigendom. </w:t>
      </w:r>
      <w:r w:rsidRPr="00B65C8F" w:rsidR="002F0D0D">
        <w:rPr>
          <w:sz w:val="20"/>
          <w:szCs w:val="20"/>
        </w:rPr>
        <w:t>Zo kunnen beide organisaties van de start af aan een sterke bijdrage leveren aan de veiligheid, weerbaarheid en strategische autonomie van Nederland en Europa.</w:t>
      </w:r>
    </w:p>
    <w:sectPr w:rsidRPr="00B65C8F" w:rsidR="00155502">
      <w:headerReference w:type="default" r:id="rId7"/>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83629" w14:textId="77777777" w:rsidR="002423F2" w:rsidRDefault="002423F2" w:rsidP="008E4CB7">
      <w:pPr>
        <w:spacing w:after="0" w:line="240" w:lineRule="auto"/>
      </w:pPr>
      <w:r>
        <w:separator/>
      </w:r>
    </w:p>
  </w:endnote>
  <w:endnote w:type="continuationSeparator" w:id="0">
    <w:p w14:paraId="66D43B27" w14:textId="77777777" w:rsidR="002423F2" w:rsidRDefault="002423F2" w:rsidP="008E4C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2AED4" w14:textId="77777777" w:rsidR="002423F2" w:rsidRDefault="002423F2" w:rsidP="008E4CB7">
      <w:pPr>
        <w:spacing w:after="0" w:line="240" w:lineRule="auto"/>
      </w:pPr>
      <w:r>
        <w:separator/>
      </w:r>
    </w:p>
  </w:footnote>
  <w:footnote w:type="continuationSeparator" w:id="0">
    <w:p w14:paraId="24A0FF49" w14:textId="77777777" w:rsidR="002423F2" w:rsidRDefault="002423F2" w:rsidP="008E4CB7">
      <w:pPr>
        <w:spacing w:after="0" w:line="240" w:lineRule="auto"/>
      </w:pPr>
      <w:r>
        <w:continuationSeparator/>
      </w:r>
    </w:p>
  </w:footnote>
  <w:footnote w:id="1">
    <w:p w14:paraId="51CAE9BA" w14:textId="0C044678" w:rsidR="00CF67FC" w:rsidRDefault="00CF67FC">
      <w:pPr>
        <w:pStyle w:val="Voetnoottekst"/>
      </w:pPr>
      <w:r>
        <w:rPr>
          <w:rStyle w:val="Voetnootmarkering"/>
        </w:rPr>
        <w:footnoteRef/>
      </w:r>
      <w:r>
        <w:t xml:space="preserve"> </w:t>
      </w:r>
      <w:hyperlink r:id="rId1" w:history="1">
        <w:r w:rsidRPr="00CF67FC">
          <w:rPr>
            <w:rStyle w:val="Hyperlink"/>
          </w:rPr>
          <w:t>Kabinet lanceert Talentstrategie voor toekomstige welvaart | Rijksoverheid.nl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A7C6A" w14:textId="54181994" w:rsidR="00837662" w:rsidRDefault="00837662">
    <w:pPr>
      <w:pStyle w:val="Koptekst"/>
    </w:pPr>
    <w:r>
      <w:rPr>
        <w:noProof/>
      </w:rPr>
      <w:drawing>
        <wp:inline distT="0" distB="0" distL="0" distR="0" wp14:anchorId="7C8AE835" wp14:editId="0F81ABB1">
          <wp:extent cx="1238250" cy="733095"/>
          <wp:effectExtent l="0" t="0" r="0" b="0"/>
          <wp:docPr id="618442396" name="Afbeelding 1" descr="Tu Delft Logo, Trademark, Word Transparent Png – Pngse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 Delft Logo, Trademark, Word Transparent Png – Pngset.com"/>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247635" cy="73865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5F34BA"/>
    <w:multiLevelType w:val="hybridMultilevel"/>
    <w:tmpl w:val="A31032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42114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502"/>
    <w:rsid w:val="000C612C"/>
    <w:rsid w:val="000D51B2"/>
    <w:rsid w:val="00130780"/>
    <w:rsid w:val="00155502"/>
    <w:rsid w:val="00191A26"/>
    <w:rsid w:val="00193074"/>
    <w:rsid w:val="001D1E81"/>
    <w:rsid w:val="0020041C"/>
    <w:rsid w:val="002423F2"/>
    <w:rsid w:val="002A53CE"/>
    <w:rsid w:val="002F0D0D"/>
    <w:rsid w:val="00310071"/>
    <w:rsid w:val="003459C4"/>
    <w:rsid w:val="003C7D1B"/>
    <w:rsid w:val="003D098F"/>
    <w:rsid w:val="004558AE"/>
    <w:rsid w:val="00480F66"/>
    <w:rsid w:val="004C0FED"/>
    <w:rsid w:val="00504787"/>
    <w:rsid w:val="005142B5"/>
    <w:rsid w:val="00542B76"/>
    <w:rsid w:val="0057163C"/>
    <w:rsid w:val="005B6028"/>
    <w:rsid w:val="005F19CA"/>
    <w:rsid w:val="006305D4"/>
    <w:rsid w:val="006E40E0"/>
    <w:rsid w:val="00747D9A"/>
    <w:rsid w:val="00790346"/>
    <w:rsid w:val="007A428E"/>
    <w:rsid w:val="007A6806"/>
    <w:rsid w:val="007B64D1"/>
    <w:rsid w:val="007D0239"/>
    <w:rsid w:val="00837662"/>
    <w:rsid w:val="00890CB8"/>
    <w:rsid w:val="00894AD1"/>
    <w:rsid w:val="008B23CA"/>
    <w:rsid w:val="008E4CB7"/>
    <w:rsid w:val="009173B4"/>
    <w:rsid w:val="00944FCC"/>
    <w:rsid w:val="009F523D"/>
    <w:rsid w:val="00A1409E"/>
    <w:rsid w:val="00B07A2D"/>
    <w:rsid w:val="00B21129"/>
    <w:rsid w:val="00B2791B"/>
    <w:rsid w:val="00B65C8F"/>
    <w:rsid w:val="00B84428"/>
    <w:rsid w:val="00BA7B83"/>
    <w:rsid w:val="00BF669F"/>
    <w:rsid w:val="00C73E82"/>
    <w:rsid w:val="00C96E9F"/>
    <w:rsid w:val="00CF67FC"/>
    <w:rsid w:val="00D05097"/>
    <w:rsid w:val="00D050A8"/>
    <w:rsid w:val="00D15A70"/>
    <w:rsid w:val="00D17BDE"/>
    <w:rsid w:val="00DA227F"/>
    <w:rsid w:val="00DF095E"/>
    <w:rsid w:val="00E170BC"/>
    <w:rsid w:val="00F13C48"/>
    <w:rsid w:val="00F36F12"/>
    <w:rsid w:val="00FA48B0"/>
    <w:rsid w:val="00FB7EE9"/>
    <w:rsid w:val="00FD6A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41C13"/>
  <w15:chartTrackingRefBased/>
  <w15:docId w15:val="{7BE6905A-9FBF-4C3F-BB7B-34E3887FE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F095E"/>
  </w:style>
  <w:style w:type="paragraph" w:styleId="Kop1">
    <w:name w:val="heading 1"/>
    <w:basedOn w:val="Standaard"/>
    <w:next w:val="Standaard"/>
    <w:link w:val="Kop1Char"/>
    <w:uiPriority w:val="9"/>
    <w:qFormat/>
    <w:rsid w:val="001555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555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5550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5550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5550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5550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5550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5550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5550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550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550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550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550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550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550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550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550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5502"/>
    <w:rPr>
      <w:rFonts w:eastAsiaTheme="majorEastAsia" w:cstheme="majorBidi"/>
      <w:color w:val="272727" w:themeColor="text1" w:themeTint="D8"/>
    </w:rPr>
  </w:style>
  <w:style w:type="paragraph" w:styleId="Titel">
    <w:name w:val="Title"/>
    <w:basedOn w:val="Standaard"/>
    <w:next w:val="Standaard"/>
    <w:link w:val="TitelChar"/>
    <w:uiPriority w:val="10"/>
    <w:qFormat/>
    <w:rsid w:val="001555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5550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550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5550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550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55502"/>
    <w:rPr>
      <w:i/>
      <w:iCs/>
      <w:color w:val="404040" w:themeColor="text1" w:themeTint="BF"/>
    </w:rPr>
  </w:style>
  <w:style w:type="paragraph" w:styleId="Lijstalinea">
    <w:name w:val="List Paragraph"/>
    <w:basedOn w:val="Standaard"/>
    <w:uiPriority w:val="34"/>
    <w:qFormat/>
    <w:rsid w:val="00155502"/>
    <w:pPr>
      <w:ind w:left="720"/>
      <w:contextualSpacing/>
    </w:pPr>
  </w:style>
  <w:style w:type="character" w:styleId="Intensievebenadrukking">
    <w:name w:val="Intense Emphasis"/>
    <w:basedOn w:val="Standaardalinea-lettertype"/>
    <w:uiPriority w:val="21"/>
    <w:qFormat/>
    <w:rsid w:val="00155502"/>
    <w:rPr>
      <w:i/>
      <w:iCs/>
      <w:color w:val="0F4761" w:themeColor="accent1" w:themeShade="BF"/>
    </w:rPr>
  </w:style>
  <w:style w:type="paragraph" w:styleId="Duidelijkcitaat">
    <w:name w:val="Intense Quote"/>
    <w:basedOn w:val="Standaard"/>
    <w:next w:val="Standaard"/>
    <w:link w:val="DuidelijkcitaatChar"/>
    <w:uiPriority w:val="30"/>
    <w:qFormat/>
    <w:rsid w:val="001555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55502"/>
    <w:rPr>
      <w:i/>
      <w:iCs/>
      <w:color w:val="0F4761" w:themeColor="accent1" w:themeShade="BF"/>
    </w:rPr>
  </w:style>
  <w:style w:type="character" w:styleId="Intensieveverwijzing">
    <w:name w:val="Intense Reference"/>
    <w:basedOn w:val="Standaardalinea-lettertype"/>
    <w:uiPriority w:val="32"/>
    <w:qFormat/>
    <w:rsid w:val="00155502"/>
    <w:rPr>
      <w:b/>
      <w:bCs/>
      <w:smallCaps/>
      <w:color w:val="0F4761" w:themeColor="accent1" w:themeShade="BF"/>
      <w:spacing w:val="5"/>
    </w:rPr>
  </w:style>
  <w:style w:type="paragraph" w:styleId="Koptekst">
    <w:name w:val="header"/>
    <w:basedOn w:val="Standaard"/>
    <w:link w:val="KoptekstChar"/>
    <w:uiPriority w:val="99"/>
    <w:unhideWhenUsed/>
    <w:rsid w:val="008E4C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E4CB7"/>
  </w:style>
  <w:style w:type="paragraph" w:styleId="Voettekst">
    <w:name w:val="footer"/>
    <w:basedOn w:val="Standaard"/>
    <w:link w:val="VoettekstChar"/>
    <w:uiPriority w:val="99"/>
    <w:unhideWhenUsed/>
    <w:rsid w:val="008E4C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4CB7"/>
  </w:style>
  <w:style w:type="paragraph" w:styleId="Voetnoottekst">
    <w:name w:val="footnote text"/>
    <w:basedOn w:val="Standaard"/>
    <w:link w:val="VoetnoottekstChar"/>
    <w:uiPriority w:val="99"/>
    <w:semiHidden/>
    <w:unhideWhenUsed/>
    <w:rsid w:val="00CF67FC"/>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F67FC"/>
    <w:rPr>
      <w:sz w:val="20"/>
      <w:szCs w:val="20"/>
    </w:rPr>
  </w:style>
  <w:style w:type="character" w:styleId="Voetnootmarkering">
    <w:name w:val="footnote reference"/>
    <w:basedOn w:val="Standaardalinea-lettertype"/>
    <w:uiPriority w:val="99"/>
    <w:semiHidden/>
    <w:unhideWhenUsed/>
    <w:rsid w:val="00CF67FC"/>
    <w:rPr>
      <w:vertAlign w:val="superscript"/>
    </w:rPr>
  </w:style>
  <w:style w:type="character" w:styleId="Hyperlink">
    <w:name w:val="Hyperlink"/>
    <w:basedOn w:val="Standaardalinea-lettertype"/>
    <w:uiPriority w:val="99"/>
    <w:unhideWhenUsed/>
    <w:rsid w:val="00CF67FC"/>
    <w:rPr>
      <w:color w:val="467886" w:themeColor="hyperlink"/>
      <w:u w:val="single"/>
    </w:rPr>
  </w:style>
  <w:style w:type="character" w:styleId="Onopgelostemelding">
    <w:name w:val="Unresolved Mention"/>
    <w:basedOn w:val="Standaardalinea-lettertype"/>
    <w:uiPriority w:val="99"/>
    <w:semiHidden/>
    <w:unhideWhenUsed/>
    <w:rsid w:val="00CF67FC"/>
    <w:rPr>
      <w:color w:val="605E5C"/>
      <w:shd w:val="clear" w:color="auto" w:fill="E1DFDD"/>
    </w:rPr>
  </w:style>
  <w:style w:type="paragraph" w:styleId="Revisie">
    <w:name w:val="Revision"/>
    <w:hidden/>
    <w:uiPriority w:val="99"/>
    <w:semiHidden/>
    <w:rsid w:val="00504787"/>
    <w:pPr>
      <w:spacing w:after="0" w:line="240" w:lineRule="auto"/>
    </w:pPr>
  </w:style>
  <w:style w:type="paragraph" w:styleId="Geenafstand">
    <w:name w:val="No Spacing"/>
    <w:uiPriority w:val="1"/>
    <w:qFormat/>
    <w:rsid w:val="00DF095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actueel/nieuws/2026/07/10/kabinet-lanceert-talentstrategie-voor-toekomstige-welvaart"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1142</ap:Words>
  <ap:Characters>6287</ap:Characters>
  <ap:DocSecurity>0</ap:DocSecurity>
  <ap:Lines>52</ap:Lines>
  <ap:Paragraphs>14</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7415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2026-10-27T08:32:00.0000000Z</dcterms:created>
  <dcterms:modified xsi:type="dcterms:W3CDTF">2026-10-27T08:32:00.0000000Z</dcterms:modified>
  <version/>
  <category/>
</coreProperties>
</file>