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A26E3" w:rsidP="00820DDA" w:rsidRDefault="00EA26E3" w14:paraId="0C4B38CC" w14:textId="77777777">
      <w:pPr>
        <w:pStyle w:val="standaard-tekst"/>
      </w:pPr>
      <w:r>
        <w:t>AH 465</w:t>
      </w:r>
    </w:p>
    <w:p w:rsidR="00EA26E3" w:rsidP="00820DDA" w:rsidRDefault="00EA26E3" w14:paraId="3CCE8FE0" w14:textId="77777777">
      <w:pPr>
        <w:pStyle w:val="standaard-tekst"/>
      </w:pPr>
      <w:r>
        <w:t>2026Z18551</w:t>
      </w:r>
    </w:p>
    <w:p w:rsidR="00EA26E3" w:rsidP="00820DDA" w:rsidRDefault="00EA26E3" w14:paraId="5B724CD4" w14:textId="77777777">
      <w:pPr>
        <w:pStyle w:val="standaard-tekst"/>
      </w:pPr>
    </w:p>
    <w:p w:rsidR="00EA26E3" w:rsidP="002B6A6C" w:rsidRDefault="00EA26E3" w14:paraId="4AFA53A8" w14:textId="77777777">
      <w:pPr>
        <w:rPr>
          <w:sz w:val="24"/>
        </w:rPr>
      </w:pPr>
      <w:r w:rsidRPr="00D25B3E">
        <w:rPr>
          <w:sz w:val="24"/>
          <w:szCs w:val="24"/>
        </w:rPr>
        <w:t>Antwoord van minister Letschert (Onderwijs, Cultuur en Wetenschap)</w:t>
      </w:r>
      <w:r>
        <w:rPr>
          <w:sz w:val="24"/>
          <w:szCs w:val="24"/>
        </w:rPr>
        <w:t xml:space="preserve">, mede namens de </w:t>
      </w:r>
      <w:r w:rsidRPr="007D78AD">
        <w:rPr>
          <w:rFonts w:ascii="Times New Roman" w:hAnsi="Times New Roman"/>
          <w:sz w:val="24"/>
        </w:rPr>
        <w:t>minister van Justitie en Veiligheid</w:t>
      </w:r>
      <w:r>
        <w:rPr>
          <w:rFonts w:ascii="Times New Roman" w:hAnsi="Times New Roman"/>
          <w:sz w:val="24"/>
        </w:rPr>
        <w:t xml:space="preserve"> </w:t>
      </w:r>
      <w:r w:rsidRPr="00D25B3E">
        <w:rPr>
          <w:sz w:val="24"/>
          <w:szCs w:val="24"/>
        </w:rPr>
        <w:t>(ontvangen</w:t>
      </w:r>
      <w:r>
        <w:rPr>
          <w:sz w:val="24"/>
        </w:rPr>
        <w:t xml:space="preserve"> 27 oktober 2026)</w:t>
      </w:r>
    </w:p>
    <w:p w:rsidR="00EA26E3" w:rsidP="002B6A6C" w:rsidRDefault="00EA26E3" w14:paraId="00682A6E" w14:textId="1636CE5E">
      <w:pPr>
        <w:rPr>
          <w:sz w:val="24"/>
        </w:rPr>
      </w:pPr>
      <w:r w:rsidRPr="00EA26E3">
        <w:rPr>
          <w:color w:val="000000"/>
          <w:sz w:val="24"/>
          <w:szCs w:val="24"/>
        </w:rPr>
        <w:t xml:space="preserve">Zie ook Aanhangsel Handelingen, vergaderjaar 2026-2027, nr. </w:t>
      </w:r>
      <w:r>
        <w:rPr>
          <w:sz w:val="24"/>
        </w:rPr>
        <w:t>163</w:t>
      </w:r>
    </w:p>
    <w:p w:rsidRPr="002B6A6C" w:rsidR="00EA26E3" w:rsidP="002B6A6C" w:rsidRDefault="00EA26E3" w14:paraId="37305BA2" w14:textId="77777777">
      <w:pPr>
        <w:rPr>
          <w:rFonts w:ascii="Arial" w:hAnsi="Arial" w:cs="Arial"/>
          <w:color w:val="000000"/>
          <w:sz w:val="24"/>
          <w:szCs w:val="24"/>
        </w:rPr>
      </w:pPr>
      <w:r>
        <w:rPr>
          <w:sz w:val="24"/>
          <w:szCs w:val="24"/>
        </w:rPr>
        <w:t xml:space="preserve"> </w:t>
      </w:r>
    </w:p>
    <w:p w:rsidR="00EA26E3" w:rsidP="00355EE5" w:rsidRDefault="00EA26E3" w14:paraId="55382CFE" w14:textId="4441255C">
      <w:pPr>
        <w:rPr>
          <w:rFonts w:eastAsia="Calibri"/>
          <w:szCs w:val="18"/>
        </w:rPr>
      </w:pPr>
      <w:r w:rsidRPr="003A3C6C">
        <w:rPr>
          <w:rFonts w:eastAsia="Calibri"/>
          <w:b/>
          <w:bCs/>
          <w:szCs w:val="18"/>
        </w:rPr>
        <w:t>Vraag 1</w:t>
      </w:r>
      <w:r>
        <w:rPr>
          <w:rFonts w:eastAsia="Calibri"/>
          <w:szCs w:val="18"/>
        </w:rPr>
        <w:br/>
      </w:r>
      <w:r w:rsidRPr="0055057A">
        <w:rPr>
          <w:rFonts w:eastAsia="Calibri"/>
          <w:szCs w:val="18"/>
        </w:rPr>
        <w:t>Bent u bekend met de aangenomen motie over 'onderzoeken in hoeverre pro-Palestijnse demonstraties op en via universiteiten worden gefinancierd door buitenlandse mogendheden'? </w:t>
      </w:r>
    </w:p>
    <w:p w:rsidRPr="00355EE5" w:rsidR="00EA26E3" w:rsidP="00355EE5" w:rsidRDefault="00EA26E3" w14:paraId="6722FE03" w14:textId="77777777">
      <w:pPr>
        <w:rPr>
          <w:rFonts w:eastAsia="Calibri"/>
          <w:szCs w:val="18"/>
        </w:rPr>
      </w:pPr>
      <w:r w:rsidRPr="003A3C6C">
        <w:rPr>
          <w:rFonts w:eastAsia="Calibri"/>
          <w:b/>
          <w:bCs/>
          <w:szCs w:val="18"/>
        </w:rPr>
        <w:t>Antwoord 1</w:t>
      </w:r>
      <w:r>
        <w:rPr>
          <w:rFonts w:eastAsia="Calibri"/>
          <w:szCs w:val="18"/>
        </w:rPr>
        <w:br/>
        <w:t xml:space="preserve">Ja. </w:t>
      </w:r>
    </w:p>
    <w:p w:rsidR="00EA26E3" w:rsidP="00355EE5" w:rsidRDefault="00EA26E3" w14:paraId="4477AEF4" w14:textId="77777777">
      <w:pPr>
        <w:rPr>
          <w:rFonts w:eastAsia="Calibri"/>
          <w:szCs w:val="18"/>
        </w:rPr>
      </w:pPr>
      <w:r w:rsidRPr="003A3C6C">
        <w:rPr>
          <w:rFonts w:eastAsia="Calibri"/>
          <w:b/>
          <w:bCs/>
          <w:szCs w:val="18"/>
        </w:rPr>
        <w:t>Vraag 2</w:t>
      </w:r>
      <w:r>
        <w:rPr>
          <w:rFonts w:eastAsia="Calibri"/>
          <w:szCs w:val="18"/>
        </w:rPr>
        <w:br/>
      </w:r>
      <w:r w:rsidRPr="0055057A">
        <w:rPr>
          <w:rFonts w:eastAsia="Calibri"/>
          <w:szCs w:val="18"/>
        </w:rPr>
        <w:t>Kunt u toelichten hoe het met de uitvoering van deze motie staat, die op 2 oktober 2025 is ingediend en aangenomen?</w:t>
      </w:r>
    </w:p>
    <w:p w:rsidR="00EA26E3" w:rsidP="00355EE5" w:rsidRDefault="00EA26E3" w14:paraId="3E7F95C4" w14:textId="1BA07CF9">
      <w:pPr>
        <w:rPr>
          <w:rFonts w:eastAsia="Calibri"/>
          <w:szCs w:val="18"/>
        </w:rPr>
      </w:pPr>
      <w:r w:rsidRPr="003A3C6C">
        <w:rPr>
          <w:rFonts w:eastAsia="Calibri"/>
          <w:b/>
          <w:bCs/>
          <w:szCs w:val="18"/>
        </w:rPr>
        <w:t>Vraag 3</w:t>
      </w:r>
      <w:r>
        <w:rPr>
          <w:rFonts w:eastAsia="Calibri"/>
          <w:szCs w:val="18"/>
        </w:rPr>
        <w:br/>
      </w:r>
      <w:r w:rsidRPr="0055057A">
        <w:rPr>
          <w:rFonts w:eastAsia="Calibri"/>
          <w:szCs w:val="18"/>
        </w:rPr>
        <w:t>Herinnert u zich uw antwoorden op de Kamervragen over het bericht 'De invloed van het Hamasnetwerk op demonstraties in Nederland: “Verdeeldheid in de samenleving”', ingezonden op 6 mei 2026 en beantwoord op 23 juni 2026?</w:t>
      </w:r>
    </w:p>
    <w:p w:rsidRPr="0055057A" w:rsidR="00EA26E3" w:rsidP="00355EE5" w:rsidRDefault="00EA26E3" w14:paraId="3FA152D9" w14:textId="77777777">
      <w:pPr>
        <w:rPr>
          <w:rFonts w:eastAsia="Calibri"/>
          <w:szCs w:val="18"/>
        </w:rPr>
      </w:pPr>
      <w:r w:rsidRPr="003A3C6C">
        <w:rPr>
          <w:rFonts w:eastAsia="Calibri"/>
          <w:b/>
          <w:bCs/>
          <w:szCs w:val="18"/>
        </w:rPr>
        <w:t>Vraag 4</w:t>
      </w:r>
      <w:r>
        <w:rPr>
          <w:rFonts w:eastAsia="Calibri"/>
          <w:szCs w:val="18"/>
        </w:rPr>
        <w:br/>
      </w:r>
      <w:r w:rsidRPr="0055057A">
        <w:rPr>
          <w:rFonts w:eastAsia="Calibri"/>
          <w:szCs w:val="18"/>
        </w:rPr>
        <w:t>U gaf in de beantwoording op de Kamervragen aan dat het kabinet in gesprek was over mogelijkheden om de motie uit te voeren vanwege een ontbrekende wettelijke grondslag; kunt u aangeven welke stappen sindsdien zijn gezet en wat daarvan de uitkomsten zijn?</w:t>
      </w:r>
    </w:p>
    <w:p w:rsidRPr="0055057A" w:rsidR="00EA26E3" w:rsidP="00355EE5" w:rsidRDefault="00EA26E3" w14:paraId="2AF43616" w14:textId="77777777">
      <w:pPr>
        <w:rPr>
          <w:rFonts w:eastAsia="Calibri"/>
          <w:szCs w:val="18"/>
        </w:rPr>
      </w:pPr>
      <w:r w:rsidRPr="003A3C6C">
        <w:rPr>
          <w:rFonts w:eastAsia="Calibri"/>
          <w:b/>
          <w:bCs/>
          <w:szCs w:val="18"/>
        </w:rPr>
        <w:t>Vraag 5</w:t>
      </w:r>
      <w:r>
        <w:rPr>
          <w:rFonts w:eastAsia="Calibri"/>
          <w:szCs w:val="18"/>
        </w:rPr>
        <w:br/>
      </w:r>
      <w:r w:rsidRPr="0055057A">
        <w:rPr>
          <w:rFonts w:eastAsia="Calibri"/>
          <w:szCs w:val="18"/>
        </w:rPr>
        <w:t>Kunt u inzichtelijk maken welke juridische, organisatorische of praktische belemmeringen momenteel in de weg staan aan een volledig onderzoek naar buitenlandse financiering van pro-Palestijnse activiteiten op en via universiteiten?</w:t>
      </w:r>
      <w:r w:rsidRPr="0055057A">
        <w:rPr>
          <w:rFonts w:eastAsia="Calibri"/>
          <w:szCs w:val="18"/>
        </w:rPr>
        <w:br/>
      </w:r>
      <w:r>
        <w:rPr>
          <w:rFonts w:eastAsia="Calibri"/>
          <w:szCs w:val="18"/>
        </w:rPr>
        <w:br/>
      </w:r>
      <w:r w:rsidRPr="003A3C6C">
        <w:rPr>
          <w:rFonts w:eastAsia="Calibri"/>
          <w:b/>
          <w:bCs/>
          <w:szCs w:val="18"/>
        </w:rPr>
        <w:t>Vraag 6</w:t>
      </w:r>
      <w:r>
        <w:rPr>
          <w:rFonts w:eastAsia="Calibri"/>
          <w:szCs w:val="18"/>
        </w:rPr>
        <w:br/>
      </w:r>
      <w:r w:rsidRPr="0055057A">
        <w:rPr>
          <w:rFonts w:eastAsia="Calibri"/>
          <w:szCs w:val="18"/>
        </w:rPr>
        <w:t>Wanneer verwacht u de Kamer definitief te kunnen informeren over de uitvoering van de motie en bent u bereid daarbij expliciet in te gaan op eventuele buitenlandse geldstromen, betrokken organisaties en de rol van Hamasgelieerde netwerken?</w:t>
      </w:r>
    </w:p>
    <w:p w:rsidR="00EA26E3" w:rsidP="00355EE5" w:rsidRDefault="00EA26E3" w14:paraId="75CBA901" w14:textId="77777777">
      <w:pPr>
        <w:rPr>
          <w:rFonts w:eastAsia="Calibri"/>
          <w:szCs w:val="18"/>
        </w:rPr>
      </w:pPr>
      <w:r w:rsidRPr="003A3C6C">
        <w:rPr>
          <w:rFonts w:eastAsia="Calibri"/>
          <w:b/>
          <w:bCs/>
          <w:szCs w:val="18"/>
        </w:rPr>
        <w:t>Vraag 7</w:t>
      </w:r>
      <w:r>
        <w:rPr>
          <w:rFonts w:eastAsia="Calibri"/>
          <w:szCs w:val="18"/>
        </w:rPr>
        <w:br/>
      </w:r>
      <w:r w:rsidRPr="0055057A">
        <w:rPr>
          <w:rFonts w:eastAsia="Calibri"/>
          <w:szCs w:val="18"/>
        </w:rPr>
        <w:t>Deelt u de mening dat het onwenselijk is dat er bijna een jaar na aanname van de motie nog steeds geen duidelijkheid bestaat over mogelijke buitenlandse financiering van demonstraties op universiteiten, terwijl de AIVD inmiddels expliciet waarschuwt voor invloed van Hamasgelieerde netwerken? Zo nee, waarom niet?</w:t>
      </w:r>
    </w:p>
    <w:p w:rsidRPr="00793017" w:rsidR="00EA26E3" w:rsidP="00E31EF9" w:rsidRDefault="00EA26E3" w14:paraId="211F825A" w14:textId="77777777">
      <w:pPr>
        <w:rPr>
          <w:rFonts w:eastAsia="Calibri"/>
          <w:szCs w:val="18"/>
        </w:rPr>
      </w:pPr>
      <w:r w:rsidRPr="00793017">
        <w:rPr>
          <w:rFonts w:eastAsia="Calibri"/>
          <w:b/>
          <w:bCs/>
          <w:szCs w:val="18"/>
        </w:rPr>
        <w:t>Antwoord 2 t/m 7</w:t>
      </w:r>
      <w:r w:rsidRPr="00793017">
        <w:rPr>
          <w:rFonts w:eastAsia="Calibri"/>
          <w:szCs w:val="18"/>
        </w:rPr>
        <w:br/>
      </w:r>
      <w:r w:rsidRPr="00793017">
        <w:rPr>
          <w:szCs w:val="18"/>
        </w:rPr>
        <w:t xml:space="preserve">Het ontbreekt beleidsdepartementen aan een wettelijke grondslag voor het doen van onderzoek naar individuele personen of organisaties. Ministeries hebben daarmee op dit moment geen zicht op specifieke financieringsstromen, zoals waar deze motie om verzoekt.  </w:t>
      </w:r>
    </w:p>
    <w:p w:rsidRPr="00793017" w:rsidR="00EA26E3" w:rsidP="00E31EF9" w:rsidRDefault="00EA26E3" w14:paraId="50D87B41" w14:textId="77777777">
      <w:pPr>
        <w:spacing w:line="252" w:lineRule="auto"/>
        <w:rPr>
          <w:szCs w:val="18"/>
        </w:rPr>
      </w:pPr>
      <w:r w:rsidRPr="00793017">
        <w:rPr>
          <w:szCs w:val="18"/>
        </w:rPr>
        <w:lastRenderedPageBreak/>
        <w:t>Dat neemt niet weg dat het kabinet al langere tijd aandacht heeft voor de ongewenste invloed en nationale veiligheidsrisico’s die met financiering gepaard kunnen gaan. Zoals de minister van Justitie en Veiligheid heeft aangegeven in een recente Kamerbrief</w:t>
      </w:r>
      <w:r w:rsidRPr="00793017">
        <w:rPr>
          <w:rStyle w:val="Voetnootmarkering"/>
          <w:rFonts w:eastAsia="Calibri"/>
          <w:szCs w:val="18"/>
        </w:rPr>
        <w:footnoteReference w:id="1"/>
      </w:r>
      <w:r w:rsidRPr="00793017">
        <w:rPr>
          <w:rFonts w:eastAsia="Calibri"/>
          <w:szCs w:val="18"/>
        </w:rPr>
        <w:t xml:space="preserve"> </w:t>
      </w:r>
      <w:r w:rsidRPr="00793017">
        <w:rPr>
          <w:szCs w:val="18"/>
        </w:rPr>
        <w:t xml:space="preserve">brengt het kabinet nader in kaart in welke mate en op welke wijze statelijke actoren financieringsstromen kunnen inzetten voor hun doeleinden en hoe deze onze nationale veiligheidsbelangen (kunnen) schaden. </w:t>
      </w:r>
    </w:p>
    <w:p w:rsidRPr="00793017" w:rsidR="00EA26E3" w:rsidP="00E31EF9" w:rsidRDefault="00EA26E3" w14:paraId="1BFD4E2C" w14:textId="77777777">
      <w:pPr>
        <w:spacing w:line="252" w:lineRule="auto"/>
        <w:rPr>
          <w:szCs w:val="18"/>
        </w:rPr>
      </w:pPr>
      <w:r w:rsidRPr="00793017">
        <w:rPr>
          <w:szCs w:val="18"/>
        </w:rPr>
        <w:t xml:space="preserve">Ik heb mijn collega van Justitie en Veiligheid verzocht om hulp bij de uitvoering van deze motie. Hij zal uw Kamer nog voor de begrotingsbehandeling van Justitie en Veiligheid informeren over het tijdpad van de hiervoor genoemde verkenning en hoe zij hierbinnen uitvoering geven aan de motie van het lid Van Zanten. </w:t>
      </w:r>
    </w:p>
    <w:p w:rsidRPr="00754E56" w:rsidR="00EA26E3" w:rsidP="00754E56" w:rsidRDefault="00EA26E3" w14:paraId="5FACB47E" w14:textId="77777777">
      <w:pPr>
        <w:rPr>
          <w:rFonts w:eastAsia="Calibri"/>
          <w:szCs w:val="18"/>
        </w:rPr>
      </w:pPr>
    </w:p>
    <w:p w:rsidR="002C3023" w:rsidRDefault="002C3023" w14:paraId="7F951CB0"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9D9FF" w14:textId="77777777" w:rsidR="00996CA6" w:rsidRDefault="00996CA6" w:rsidP="00EA26E3">
      <w:pPr>
        <w:spacing w:after="0" w:line="240" w:lineRule="auto"/>
      </w:pPr>
      <w:r>
        <w:separator/>
      </w:r>
    </w:p>
  </w:endnote>
  <w:endnote w:type="continuationSeparator" w:id="0">
    <w:p w14:paraId="24738433" w14:textId="77777777" w:rsidR="00996CA6" w:rsidRDefault="00996CA6" w:rsidP="00EA2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14C80" w14:textId="77777777" w:rsidR="00EA26E3" w:rsidRPr="00EA26E3" w:rsidRDefault="00EA26E3" w:rsidP="00EA26E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D9ACA" w14:textId="77777777" w:rsidR="00EA26E3" w:rsidRPr="00EA26E3" w:rsidRDefault="00EA26E3" w:rsidP="00EA26E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8BAE0" w14:textId="77777777" w:rsidR="00EA26E3" w:rsidRPr="00EA26E3" w:rsidRDefault="00EA26E3" w:rsidP="00EA26E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9F548" w14:textId="77777777" w:rsidR="00996CA6" w:rsidRDefault="00996CA6" w:rsidP="00EA26E3">
      <w:pPr>
        <w:spacing w:after="0" w:line="240" w:lineRule="auto"/>
      </w:pPr>
      <w:r>
        <w:separator/>
      </w:r>
    </w:p>
  </w:footnote>
  <w:footnote w:type="continuationSeparator" w:id="0">
    <w:p w14:paraId="66217F56" w14:textId="77777777" w:rsidR="00996CA6" w:rsidRDefault="00996CA6" w:rsidP="00EA26E3">
      <w:pPr>
        <w:spacing w:after="0" w:line="240" w:lineRule="auto"/>
      </w:pPr>
      <w:r>
        <w:continuationSeparator/>
      </w:r>
    </w:p>
  </w:footnote>
  <w:footnote w:id="1">
    <w:p w14:paraId="20A50D06" w14:textId="77777777" w:rsidR="00EA26E3" w:rsidRDefault="00EA26E3" w:rsidP="00E31EF9">
      <w:pPr>
        <w:pStyle w:val="Voetnoottekst"/>
      </w:pPr>
      <w:r w:rsidRPr="00B54F6B">
        <w:rPr>
          <w:rStyle w:val="Voetnootmarkering"/>
          <w:sz w:val="16"/>
          <w:szCs w:val="24"/>
        </w:rPr>
        <w:footnoteRef/>
      </w:r>
      <w:r w:rsidRPr="00B54F6B">
        <w:rPr>
          <w:sz w:val="16"/>
          <w:szCs w:val="24"/>
        </w:rPr>
        <w:t xml:space="preserve"> Kamerstuk 30821 Nr. 337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21076" w14:textId="77777777" w:rsidR="00EA26E3" w:rsidRPr="00EA26E3" w:rsidRDefault="00EA26E3" w:rsidP="00EA26E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88B1C" w14:textId="77777777" w:rsidR="00EA26E3" w:rsidRPr="00EA26E3" w:rsidRDefault="00EA26E3" w:rsidP="00EA26E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18740" w14:textId="77777777" w:rsidR="00EA26E3" w:rsidRPr="00EA26E3" w:rsidRDefault="00EA26E3" w:rsidP="00EA26E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6E3"/>
    <w:rsid w:val="000026C5"/>
    <w:rsid w:val="002C3023"/>
    <w:rsid w:val="00863F3D"/>
    <w:rsid w:val="00996CA6"/>
    <w:rsid w:val="00A03940"/>
    <w:rsid w:val="00DF7A30"/>
    <w:rsid w:val="00EA26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F1BCD"/>
  <w15:chartTrackingRefBased/>
  <w15:docId w15:val="{A53E4C4F-437F-43E3-9EFB-0B613246F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A26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A26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A26E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A26E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A26E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A26E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A26E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A26E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A26E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A26E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A26E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A26E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A26E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A26E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A26E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A26E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A26E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A26E3"/>
    <w:rPr>
      <w:rFonts w:eastAsiaTheme="majorEastAsia" w:cstheme="majorBidi"/>
      <w:color w:val="272727" w:themeColor="text1" w:themeTint="D8"/>
    </w:rPr>
  </w:style>
  <w:style w:type="paragraph" w:styleId="Titel">
    <w:name w:val="Title"/>
    <w:basedOn w:val="Standaard"/>
    <w:next w:val="Standaard"/>
    <w:link w:val="TitelChar"/>
    <w:uiPriority w:val="10"/>
    <w:qFormat/>
    <w:rsid w:val="00EA26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A26E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A26E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A26E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A26E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A26E3"/>
    <w:rPr>
      <w:i/>
      <w:iCs/>
      <w:color w:val="404040" w:themeColor="text1" w:themeTint="BF"/>
    </w:rPr>
  </w:style>
  <w:style w:type="paragraph" w:styleId="Lijstalinea">
    <w:name w:val="List Paragraph"/>
    <w:basedOn w:val="Standaard"/>
    <w:uiPriority w:val="34"/>
    <w:qFormat/>
    <w:rsid w:val="00EA26E3"/>
    <w:pPr>
      <w:ind w:left="720"/>
      <w:contextualSpacing/>
    </w:pPr>
  </w:style>
  <w:style w:type="character" w:styleId="Intensievebenadrukking">
    <w:name w:val="Intense Emphasis"/>
    <w:basedOn w:val="Standaardalinea-lettertype"/>
    <w:uiPriority w:val="21"/>
    <w:qFormat/>
    <w:rsid w:val="00EA26E3"/>
    <w:rPr>
      <w:i/>
      <w:iCs/>
      <w:color w:val="0F4761" w:themeColor="accent1" w:themeShade="BF"/>
    </w:rPr>
  </w:style>
  <w:style w:type="paragraph" w:styleId="Duidelijkcitaat">
    <w:name w:val="Intense Quote"/>
    <w:basedOn w:val="Standaard"/>
    <w:next w:val="Standaard"/>
    <w:link w:val="DuidelijkcitaatChar"/>
    <w:uiPriority w:val="30"/>
    <w:qFormat/>
    <w:rsid w:val="00EA26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A26E3"/>
    <w:rPr>
      <w:i/>
      <w:iCs/>
      <w:color w:val="0F4761" w:themeColor="accent1" w:themeShade="BF"/>
    </w:rPr>
  </w:style>
  <w:style w:type="character" w:styleId="Intensieveverwijzing">
    <w:name w:val="Intense Reference"/>
    <w:basedOn w:val="Standaardalinea-lettertype"/>
    <w:uiPriority w:val="32"/>
    <w:qFormat/>
    <w:rsid w:val="00EA26E3"/>
    <w:rPr>
      <w:b/>
      <w:bCs/>
      <w:smallCaps/>
      <w:color w:val="0F4761" w:themeColor="accent1" w:themeShade="BF"/>
      <w:spacing w:val="5"/>
    </w:rPr>
  </w:style>
  <w:style w:type="paragraph" w:styleId="Voetnoottekst">
    <w:name w:val="footnote text"/>
    <w:basedOn w:val="Standaard"/>
    <w:link w:val="VoetnoottekstChar"/>
    <w:semiHidden/>
    <w:rsid w:val="00EA26E3"/>
    <w:pPr>
      <w:spacing w:after="0" w:line="24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semiHidden/>
    <w:rsid w:val="00EA26E3"/>
    <w:rPr>
      <w:rFonts w:ascii="Verdana" w:eastAsia="Times New Roman" w:hAnsi="Verdana" w:cs="Times New Roman"/>
      <w:kern w:val="0"/>
      <w:sz w:val="13"/>
      <w:szCs w:val="20"/>
      <w:lang w:eastAsia="nl-NL"/>
      <w14:ligatures w14:val="none"/>
    </w:rPr>
  </w:style>
  <w:style w:type="paragraph" w:customStyle="1" w:styleId="standaard-tekst">
    <w:name w:val="standaard-tekst"/>
    <w:basedOn w:val="Standaard"/>
    <w:rsid w:val="00EA26E3"/>
    <w:pPr>
      <w:tabs>
        <w:tab w:val="left" w:pos="227"/>
        <w:tab w:val="left" w:pos="454"/>
        <w:tab w:val="left" w:pos="680"/>
      </w:tabs>
      <w:autoSpaceDE w:val="0"/>
      <w:autoSpaceDN w:val="0"/>
      <w:adjustRightInd w:val="0"/>
      <w:spacing w:after="0" w:line="240" w:lineRule="atLeast"/>
    </w:pPr>
    <w:rPr>
      <w:rFonts w:ascii="Verdana" w:eastAsia="Times New Roman" w:hAnsi="Verdana" w:cs="Times New Roman"/>
      <w:kern w:val="0"/>
      <w:sz w:val="18"/>
      <w:szCs w:val="18"/>
      <w:lang w:eastAsia="nl-NL"/>
      <w14:ligatures w14:val="none"/>
    </w:rPr>
  </w:style>
  <w:style w:type="character" w:styleId="Voetnootmarkering">
    <w:name w:val="footnote reference"/>
    <w:basedOn w:val="Standaardalinea-lettertype"/>
    <w:rsid w:val="00EA26E3"/>
    <w:rPr>
      <w:vertAlign w:val="superscript"/>
    </w:rPr>
  </w:style>
  <w:style w:type="paragraph" w:styleId="Koptekst">
    <w:name w:val="header"/>
    <w:basedOn w:val="Standaard"/>
    <w:link w:val="KoptekstChar"/>
    <w:uiPriority w:val="99"/>
    <w:unhideWhenUsed/>
    <w:rsid w:val="00EA26E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A26E3"/>
  </w:style>
  <w:style w:type="paragraph" w:styleId="Voettekst">
    <w:name w:val="footer"/>
    <w:basedOn w:val="Standaard"/>
    <w:link w:val="VoettekstChar"/>
    <w:uiPriority w:val="99"/>
    <w:unhideWhenUsed/>
    <w:rsid w:val="00EA26E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A26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footer" Target="footer2.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439</ap:Words>
  <ap:Characters>2482</ap:Characters>
  <ap:DocSecurity>0</ap:DocSecurity>
  <ap:Lines>52</ap:Lines>
  <ap:Paragraphs>16</ap:Paragraphs>
  <ap:ScaleCrop>false</ap:ScaleCrop>
  <ap:LinksUpToDate>false</ap:LinksUpToDate>
  <ap:CharactersWithSpaces>2905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2026-10-27T09:57:00.0000000Z</dcterms:created>
  <dcterms:modified xsi:type="dcterms:W3CDTF">2026-10-27T09:57:00.0000000Z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