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7A8C0B6D" w14:textId="77777777">
        <w:tc>
          <w:tcPr>
            <w:tcW w:w="8717" w:type="dxa"/>
            <w:gridSpan w:val="2"/>
            <w:tcBorders>
              <w:top w:val="nil"/>
              <w:left w:val="nil"/>
              <w:bottom w:val="nil"/>
              <w:right w:val="nil"/>
            </w:tcBorders>
            <w:vAlign w:val="center"/>
          </w:tcPr>
          <w:p w:rsidR="00470846" w:rsidP="00FB349A" w:rsidRDefault="00470846" w14:paraId="2D2732F3"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53DA58C3"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1E3D8866" w14:textId="77777777">
        <w:trPr>
          <w:cantSplit/>
        </w:trPr>
        <w:tc>
          <w:tcPr>
            <w:tcW w:w="10348" w:type="dxa"/>
            <w:gridSpan w:val="3"/>
            <w:tcBorders>
              <w:top w:val="single" w:color="auto" w:sz="4" w:space="0"/>
              <w:left w:val="nil"/>
              <w:bottom w:val="nil"/>
              <w:right w:val="nil"/>
            </w:tcBorders>
          </w:tcPr>
          <w:p w:rsidR="00470846" w:rsidP="00F9022B" w:rsidRDefault="00833C90" w14:paraId="699F4596"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43FD7271" w14:textId="77777777">
        <w:trPr>
          <w:cantSplit/>
        </w:trPr>
        <w:tc>
          <w:tcPr>
            <w:tcW w:w="10348" w:type="dxa"/>
            <w:gridSpan w:val="3"/>
            <w:tcBorders>
              <w:top w:val="nil"/>
              <w:left w:val="nil"/>
              <w:bottom w:val="nil"/>
              <w:right w:val="nil"/>
            </w:tcBorders>
          </w:tcPr>
          <w:p w:rsidR="00470846" w:rsidP="00F8109A" w:rsidRDefault="00470846" w14:paraId="39A68307" w14:textId="77777777">
            <w:pPr>
              <w:pStyle w:val="Amendement"/>
              <w:tabs>
                <w:tab w:val="clear" w:pos="3310"/>
                <w:tab w:val="clear" w:pos="3600"/>
              </w:tabs>
              <w:rPr>
                <w:rFonts w:ascii="Times New Roman" w:hAnsi="Times New Roman"/>
                <w:b w:val="0"/>
              </w:rPr>
            </w:pPr>
          </w:p>
        </w:tc>
      </w:tr>
      <w:tr w:rsidR="00470846" w:rsidTr="00FB349A" w14:paraId="6F62F4C8" w14:textId="77777777">
        <w:trPr>
          <w:cantSplit/>
        </w:trPr>
        <w:tc>
          <w:tcPr>
            <w:tcW w:w="10348" w:type="dxa"/>
            <w:gridSpan w:val="3"/>
            <w:tcBorders>
              <w:top w:val="nil"/>
              <w:left w:val="nil"/>
              <w:bottom w:val="single" w:color="auto" w:sz="4" w:space="0"/>
              <w:right w:val="nil"/>
            </w:tcBorders>
          </w:tcPr>
          <w:p w:rsidR="00470846" w:rsidP="00F8109A" w:rsidRDefault="00470846" w14:paraId="6D1C3D27" w14:textId="77777777">
            <w:pPr>
              <w:pStyle w:val="Amendement"/>
              <w:tabs>
                <w:tab w:val="clear" w:pos="3310"/>
                <w:tab w:val="clear" w:pos="3600"/>
              </w:tabs>
              <w:rPr>
                <w:rFonts w:ascii="Times New Roman" w:hAnsi="Times New Roman"/>
              </w:rPr>
            </w:pPr>
          </w:p>
        </w:tc>
      </w:tr>
      <w:tr w:rsidR="00470846" w:rsidTr="00FB349A" w14:paraId="35B0222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25580FC"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654225C7" w14:textId="77777777">
            <w:pPr>
              <w:suppressAutoHyphens/>
              <w:rPr>
                <w:rFonts w:ascii="Times New Roman" w:hAnsi="Times New Roman"/>
                <w:b/>
              </w:rPr>
            </w:pPr>
          </w:p>
        </w:tc>
      </w:tr>
      <w:tr w:rsidR="00470846" w:rsidTr="00FB349A" w14:paraId="715F5AD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E910C6" w14:paraId="411B0A5C" w14:textId="0043A8E2">
            <w:pPr>
              <w:pStyle w:val="Amendement"/>
              <w:tabs>
                <w:tab w:val="clear" w:pos="3310"/>
                <w:tab w:val="clear" w:pos="3600"/>
              </w:tabs>
              <w:rPr>
                <w:rFonts w:ascii="Times New Roman" w:hAnsi="Times New Roman"/>
              </w:rPr>
            </w:pPr>
            <w:r>
              <w:rPr>
                <w:rFonts w:ascii="Times New Roman" w:hAnsi="Times New Roman"/>
              </w:rPr>
              <w:t>37 020 VIII</w:t>
            </w:r>
          </w:p>
        </w:tc>
        <w:tc>
          <w:tcPr>
            <w:tcW w:w="7654" w:type="dxa"/>
            <w:gridSpan w:val="2"/>
          </w:tcPr>
          <w:p w:rsidRPr="00E910C6" w:rsidR="00470846" w:rsidP="00E910C6" w:rsidRDefault="00E910C6" w14:paraId="45693D3E" w14:textId="7D73E506">
            <w:pPr>
              <w:rPr>
                <w:rFonts w:ascii="Times New Roman" w:hAnsi="Times New Roman"/>
                <w:b/>
                <w:bCs/>
              </w:rPr>
            </w:pPr>
            <w:r w:rsidRPr="00E910C6">
              <w:rPr>
                <w:rFonts w:ascii="Times New Roman" w:hAnsi="Times New Roman"/>
                <w:b/>
                <w:bCs/>
              </w:rPr>
              <w:t>Vaststelling van de begrotingsstaten van het Ministerie van Onderwijs, Cultuur en Wetenschap (VIII) voor het jaar 2027</w:t>
            </w:r>
          </w:p>
        </w:tc>
      </w:tr>
      <w:tr w:rsidR="00470846" w:rsidTr="00FB349A" w14:paraId="72CF8AB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22D232D"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8AB685D" w14:textId="77777777">
            <w:pPr>
              <w:pStyle w:val="Amendement"/>
              <w:tabs>
                <w:tab w:val="clear" w:pos="3310"/>
                <w:tab w:val="clear" w:pos="3600"/>
              </w:tabs>
              <w:rPr>
                <w:rFonts w:ascii="Times New Roman" w:hAnsi="Times New Roman"/>
              </w:rPr>
            </w:pPr>
          </w:p>
        </w:tc>
      </w:tr>
      <w:tr w:rsidR="00470846" w:rsidTr="00FB349A" w14:paraId="157900D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F0A04B2"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E62F5B5" w14:textId="77777777">
            <w:pPr>
              <w:pStyle w:val="Amendement"/>
              <w:tabs>
                <w:tab w:val="clear" w:pos="3310"/>
                <w:tab w:val="clear" w:pos="3600"/>
              </w:tabs>
              <w:rPr>
                <w:rFonts w:ascii="Times New Roman" w:hAnsi="Times New Roman"/>
              </w:rPr>
            </w:pPr>
          </w:p>
        </w:tc>
      </w:tr>
      <w:tr w:rsidR="00470846" w:rsidTr="00FB349A" w14:paraId="0256E16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E210028" w14:textId="22FFD862">
            <w:pPr>
              <w:pStyle w:val="Amendement"/>
              <w:tabs>
                <w:tab w:val="clear" w:pos="3310"/>
                <w:tab w:val="clear" w:pos="3600"/>
              </w:tabs>
              <w:rPr>
                <w:rFonts w:ascii="Times New Roman" w:hAnsi="Times New Roman"/>
              </w:rPr>
            </w:pPr>
            <w:r>
              <w:rPr>
                <w:rFonts w:ascii="Times New Roman" w:hAnsi="Times New Roman"/>
              </w:rPr>
              <w:t xml:space="preserve">Nr. </w:t>
            </w:r>
            <w:r w:rsidR="008628C3">
              <w:rPr>
                <w:rFonts w:ascii="Times New Roman" w:hAnsi="Times New Roman"/>
                <w:caps/>
              </w:rPr>
              <w:t>16</w:t>
            </w:r>
          </w:p>
        </w:tc>
        <w:tc>
          <w:tcPr>
            <w:tcW w:w="7654" w:type="dxa"/>
            <w:gridSpan w:val="2"/>
          </w:tcPr>
          <w:p w:rsidRPr="001A2A63" w:rsidR="00470846" w:rsidP="00FB349A" w:rsidRDefault="00470846" w14:paraId="330FDB25" w14:textId="39B5D041">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E910C6">
              <w:rPr>
                <w:rFonts w:ascii="Times New Roman" w:hAnsi="Times New Roman"/>
                <w:caps/>
              </w:rPr>
              <w:t>boomsma</w:t>
            </w:r>
          </w:p>
        </w:tc>
      </w:tr>
      <w:tr w:rsidR="00470846" w:rsidTr="00FB349A" w14:paraId="48F164E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A11E06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7ADB44F5" w14:textId="03EFC1D6">
            <w:pPr>
              <w:pStyle w:val="Amendement"/>
              <w:tabs>
                <w:tab w:val="clear" w:pos="3310"/>
                <w:tab w:val="clear" w:pos="3600"/>
              </w:tabs>
              <w:rPr>
                <w:rFonts w:ascii="Times New Roman" w:hAnsi="Times New Roman"/>
              </w:rPr>
            </w:pPr>
            <w:r>
              <w:rPr>
                <w:rFonts w:ascii="Times New Roman" w:hAnsi="Times New Roman"/>
                <w:b w:val="0"/>
              </w:rPr>
              <w:t xml:space="preserve">Ontvangen </w:t>
            </w:r>
            <w:r w:rsidR="008628C3">
              <w:rPr>
                <w:rFonts w:ascii="Times New Roman" w:hAnsi="Times New Roman"/>
                <w:b w:val="0"/>
              </w:rPr>
              <w:t>26 oktober 2026</w:t>
            </w:r>
          </w:p>
        </w:tc>
      </w:tr>
      <w:tr w:rsidR="00470846" w:rsidTr="00FB349A" w14:paraId="1090D4A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FB92CDD"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2DFAFB8B" w14:textId="77777777">
            <w:pPr>
              <w:pStyle w:val="Amendement"/>
              <w:tabs>
                <w:tab w:val="clear" w:pos="3310"/>
                <w:tab w:val="clear" w:pos="3600"/>
              </w:tabs>
              <w:rPr>
                <w:rFonts w:ascii="Times New Roman" w:hAnsi="Times New Roman"/>
                <w:b w:val="0"/>
              </w:rPr>
            </w:pPr>
          </w:p>
        </w:tc>
      </w:tr>
      <w:tr w:rsidR="009E6185" w:rsidTr="00FB349A" w14:paraId="243CD81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1F3A8CEB"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0E21B47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D3A66C2"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485051B"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3E1573BA" w14:textId="25F20257">
      <w:pPr>
        <w:ind w:firstLine="284"/>
        <w:rPr>
          <w:rFonts w:ascii="Times New Roman" w:hAnsi="Times New Roman"/>
        </w:rPr>
      </w:pPr>
      <w:r>
        <w:rPr>
          <w:rFonts w:ascii="Times New Roman" w:hAnsi="Times New Roman"/>
        </w:rPr>
        <w:t xml:space="preserve">De </w:t>
      </w:r>
      <w:r w:rsidR="00E910C6">
        <w:rPr>
          <w:rFonts w:ascii="Times New Roman" w:hAnsi="Times New Roman"/>
        </w:rPr>
        <w:t xml:space="preserve">departementale </w:t>
      </w:r>
      <w:r>
        <w:rPr>
          <w:rFonts w:ascii="Times New Roman" w:hAnsi="Times New Roman"/>
        </w:rPr>
        <w:t>begrotingsstaat wordt als volgt gewijzigd:</w:t>
      </w:r>
    </w:p>
    <w:p w:rsidR="00741EB2" w:rsidP="00FB349A" w:rsidRDefault="00741EB2" w14:paraId="58058461" w14:textId="77777777">
      <w:pPr>
        <w:rPr>
          <w:rFonts w:ascii="Times New Roman" w:hAnsi="Times New Roman"/>
        </w:rPr>
      </w:pPr>
    </w:p>
    <w:p w:rsidRPr="004D4BCF" w:rsidR="00470846" w:rsidP="00FB349A" w:rsidRDefault="00470846" w14:paraId="66B466F6" w14:textId="77777777">
      <w:pPr>
        <w:rPr>
          <w:rFonts w:ascii="Times New Roman" w:hAnsi="Times New Roman"/>
        </w:rPr>
      </w:pPr>
      <w:r w:rsidRPr="004D4BCF">
        <w:rPr>
          <w:rFonts w:ascii="Times New Roman" w:hAnsi="Times New Roman"/>
        </w:rPr>
        <w:t>I</w:t>
      </w:r>
    </w:p>
    <w:p w:rsidRPr="004D4BCF" w:rsidR="00470846" w:rsidP="00FB349A" w:rsidRDefault="00470846" w14:paraId="31DED086" w14:textId="77777777">
      <w:pPr>
        <w:rPr>
          <w:rFonts w:ascii="Times New Roman" w:hAnsi="Times New Roman"/>
        </w:rPr>
      </w:pPr>
    </w:p>
    <w:p w:rsidRPr="004D4BCF" w:rsidR="00470846" w:rsidP="00FB349A" w:rsidRDefault="00470846" w14:paraId="4BF26066" w14:textId="16B4506E">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E910C6">
        <w:rPr>
          <w:rFonts w:ascii="Times New Roman" w:hAnsi="Times New Roman"/>
          <w:b/>
        </w:rPr>
        <w:t>6</w:t>
      </w:r>
      <w:r w:rsidRPr="004D4BCF" w:rsidR="001A2A63">
        <w:rPr>
          <w:rFonts w:ascii="Times New Roman" w:hAnsi="Times New Roman"/>
          <w:b/>
        </w:rPr>
        <w:t xml:space="preserve"> </w:t>
      </w:r>
      <w:r w:rsidR="00E910C6">
        <w:rPr>
          <w:rFonts w:ascii="Times New Roman" w:hAnsi="Times New Roman"/>
          <w:b/>
        </w:rPr>
        <w:t>Hoger beroepsonderwijs</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E910C6">
        <w:rPr>
          <w:rFonts w:ascii="Times New Roman" w:hAnsi="Times New Roman"/>
          <w:b/>
        </w:rPr>
        <w:t>5.000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2C68F9FB" w14:textId="77777777">
      <w:pPr>
        <w:rPr>
          <w:rFonts w:ascii="Times New Roman" w:hAnsi="Times New Roman"/>
        </w:rPr>
      </w:pPr>
    </w:p>
    <w:p w:rsidR="00470846" w:rsidP="00FB349A" w:rsidRDefault="00470846" w14:paraId="524ACC41" w14:textId="77777777">
      <w:pPr>
        <w:rPr>
          <w:rFonts w:ascii="Times New Roman" w:hAnsi="Times New Roman"/>
        </w:rPr>
      </w:pPr>
      <w:r w:rsidRPr="004D4BCF">
        <w:rPr>
          <w:rFonts w:ascii="Times New Roman" w:hAnsi="Times New Roman"/>
        </w:rPr>
        <w:t>II</w:t>
      </w:r>
    </w:p>
    <w:p w:rsidRPr="004D4BCF" w:rsidR="00066D0F" w:rsidP="00066D0F" w:rsidRDefault="00066D0F" w14:paraId="32E4B011" w14:textId="77777777">
      <w:pPr>
        <w:rPr>
          <w:rFonts w:ascii="Times New Roman" w:hAnsi="Times New Roman"/>
        </w:rPr>
      </w:pPr>
    </w:p>
    <w:p w:rsidR="00066D0F" w:rsidP="00066D0F" w:rsidRDefault="00066D0F" w14:paraId="0A434C34" w14:textId="77777777">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Pr>
          <w:rFonts w:ascii="Times New Roman" w:hAnsi="Times New Roman"/>
          <w:b/>
        </w:rPr>
        <w:t>6</w:t>
      </w:r>
      <w:r w:rsidRPr="004D4BCF">
        <w:rPr>
          <w:rFonts w:ascii="Times New Roman" w:hAnsi="Times New Roman"/>
          <w:b/>
        </w:rPr>
        <w:t xml:space="preserve"> </w:t>
      </w:r>
      <w:r>
        <w:rPr>
          <w:rFonts w:ascii="Times New Roman" w:hAnsi="Times New Roman"/>
          <w:b/>
        </w:rPr>
        <w:t xml:space="preserve">Hoger beroepsonderwijs </w:t>
      </w:r>
      <w:r w:rsidRPr="004D4BCF">
        <w:rPr>
          <w:rFonts w:ascii="Times New Roman" w:hAnsi="Times New Roman"/>
        </w:rPr>
        <w:t xml:space="preserve">worden het verplichtingenbedrag en het uitgavenbedrag </w:t>
      </w:r>
      <w:r w:rsidRPr="004D4BCF">
        <w:rPr>
          <w:rFonts w:ascii="Times New Roman" w:hAnsi="Times New Roman"/>
          <w:b/>
        </w:rPr>
        <w:t>verhoogd</w:t>
      </w:r>
      <w:r>
        <w:rPr>
          <w:rFonts w:ascii="Times New Roman" w:hAnsi="Times New Roman"/>
        </w:rPr>
        <w:t xml:space="preserve"> met</w:t>
      </w:r>
      <w:r w:rsidRPr="004D4BCF">
        <w:rPr>
          <w:rFonts w:ascii="Times New Roman" w:hAnsi="Times New Roman"/>
        </w:rPr>
        <w:t> </w:t>
      </w:r>
      <w:r w:rsidRPr="004D4BCF">
        <w:rPr>
          <w:rFonts w:ascii="Times New Roman" w:hAnsi="Times New Roman"/>
          <w:b/>
        </w:rPr>
        <w:t>€ </w:t>
      </w:r>
      <w:r>
        <w:rPr>
          <w:rFonts w:ascii="Times New Roman" w:hAnsi="Times New Roman"/>
          <w:b/>
        </w:rPr>
        <w:t>10.000</w:t>
      </w:r>
      <w:r w:rsidRPr="004D4BCF">
        <w:rPr>
          <w:rFonts w:ascii="Times New Roman" w:hAnsi="Times New Roman"/>
        </w:rPr>
        <w:t xml:space="preserve"> (x € 1</w:t>
      </w:r>
      <w:r>
        <w:rPr>
          <w:rFonts w:ascii="Times New Roman" w:hAnsi="Times New Roman"/>
        </w:rPr>
        <w:t>.</w:t>
      </w:r>
      <w:r w:rsidRPr="004D4BCF">
        <w:rPr>
          <w:rFonts w:ascii="Times New Roman" w:hAnsi="Times New Roman"/>
        </w:rPr>
        <w:t>000).</w:t>
      </w:r>
    </w:p>
    <w:p w:rsidR="00066D0F" w:rsidP="00066D0F" w:rsidRDefault="00066D0F" w14:paraId="3505C44B" w14:textId="77777777">
      <w:pPr>
        <w:rPr>
          <w:rFonts w:ascii="Times New Roman" w:hAnsi="Times New Roman"/>
        </w:rPr>
      </w:pPr>
    </w:p>
    <w:p w:rsidR="00066D0F" w:rsidP="00066D0F" w:rsidRDefault="00066D0F" w14:paraId="71AE9E49" w14:textId="77777777">
      <w:pPr>
        <w:rPr>
          <w:rFonts w:ascii="Times New Roman" w:hAnsi="Times New Roman"/>
        </w:rPr>
      </w:pPr>
      <w:r>
        <w:rPr>
          <w:rFonts w:ascii="Times New Roman" w:hAnsi="Times New Roman"/>
        </w:rPr>
        <w:t>III</w:t>
      </w:r>
    </w:p>
    <w:p w:rsidR="00066D0F" w:rsidP="00066D0F" w:rsidRDefault="00066D0F" w14:paraId="103D7D51" w14:textId="77777777">
      <w:pPr>
        <w:rPr>
          <w:rFonts w:ascii="Times New Roman" w:hAnsi="Times New Roman"/>
        </w:rPr>
      </w:pPr>
    </w:p>
    <w:p w:rsidRPr="004D4BCF" w:rsidR="00E910C6" w:rsidP="00066D0F" w:rsidRDefault="00E910C6" w14:paraId="1C3C4D16" w14:textId="290D7739">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Pr>
          <w:rFonts w:ascii="Times New Roman" w:hAnsi="Times New Roman"/>
          <w:b/>
        </w:rPr>
        <w:t>7</w:t>
      </w:r>
      <w:r w:rsidRPr="004D4BCF">
        <w:rPr>
          <w:rFonts w:ascii="Times New Roman" w:hAnsi="Times New Roman"/>
          <w:b/>
        </w:rPr>
        <w:t xml:space="preserve"> </w:t>
      </w:r>
      <w:r>
        <w:rPr>
          <w:rFonts w:ascii="Times New Roman" w:hAnsi="Times New Roman"/>
          <w:b/>
        </w:rPr>
        <w:t>Wetenschappelijk onderwijs</w:t>
      </w:r>
      <w:r w:rsidRPr="004D4BCF">
        <w:rPr>
          <w:rFonts w:ascii="Times New Roman" w:hAnsi="Times New Roman"/>
        </w:rPr>
        <w:t xml:space="preserve"> worden het verplichtingenbedrag en het uitgavenbedrag </w:t>
      </w:r>
      <w:r w:rsidRPr="004D4BCF">
        <w:rPr>
          <w:rFonts w:ascii="Times New Roman" w:hAnsi="Times New Roman"/>
          <w:b/>
        </w:rPr>
        <w:t>verlaagd</w:t>
      </w:r>
      <w:r w:rsidRPr="004D4BCF">
        <w:rPr>
          <w:rFonts w:ascii="Times New Roman" w:hAnsi="Times New Roman"/>
        </w:rPr>
        <w:t xml:space="preserve"> met</w:t>
      </w:r>
      <w:r w:rsidRPr="004D4BCF">
        <w:rPr>
          <w:rFonts w:ascii="Times New Roman" w:hAnsi="Times New Roman"/>
          <w:b/>
        </w:rPr>
        <w:t> € </w:t>
      </w:r>
      <w:r>
        <w:rPr>
          <w:rFonts w:ascii="Times New Roman" w:hAnsi="Times New Roman"/>
          <w:b/>
        </w:rPr>
        <w:t>5.000</w:t>
      </w:r>
      <w:r>
        <w:rPr>
          <w:rFonts w:ascii="Times New Roman" w:hAnsi="Times New Roman"/>
        </w:rPr>
        <w:t xml:space="preserve"> (x € 1.</w:t>
      </w:r>
      <w:r w:rsidRPr="004D4BCF">
        <w:rPr>
          <w:rFonts w:ascii="Times New Roman" w:hAnsi="Times New Roman"/>
        </w:rPr>
        <w:t>000).</w:t>
      </w:r>
    </w:p>
    <w:p w:rsidRPr="004D4BCF" w:rsidR="00470846" w:rsidP="00FB349A" w:rsidRDefault="00470846" w14:paraId="5495B1BE" w14:textId="77777777">
      <w:pPr>
        <w:rPr>
          <w:rFonts w:ascii="Times New Roman" w:hAnsi="Times New Roman"/>
        </w:rPr>
      </w:pPr>
    </w:p>
    <w:p w:rsidRPr="004D4BCF" w:rsidR="00470846" w:rsidP="00FB349A" w:rsidRDefault="00470846" w14:paraId="0DD0B525"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1AC20E3B" w14:textId="77777777">
      <w:pPr>
        <w:rPr>
          <w:rFonts w:ascii="Times New Roman" w:hAnsi="Times New Roman"/>
        </w:rPr>
      </w:pPr>
    </w:p>
    <w:p w:rsidRPr="00B93615" w:rsidR="00B93615" w:rsidP="00B93615" w:rsidRDefault="00B93615" w14:paraId="434FAB88" w14:textId="77777777">
      <w:pPr>
        <w:rPr>
          <w:rFonts w:ascii="Times New Roman" w:hAnsi="Times New Roman"/>
        </w:rPr>
      </w:pPr>
      <w:r w:rsidRPr="00B93615">
        <w:rPr>
          <w:rFonts w:ascii="Times New Roman" w:hAnsi="Times New Roman"/>
        </w:rPr>
        <w:t>Dit amendement regelt de voortzetting van de promotiebeurs voor leraren. De promotiebeurs is in 2010 in het leven geroepen voor leerkrachten en leraren in het funderend onderwijs, het mbo en het hbo.</w:t>
      </w:r>
    </w:p>
    <w:p w:rsidRPr="00B93615" w:rsidR="00B93615" w:rsidP="00B93615" w:rsidRDefault="00B93615" w14:paraId="62744F14" w14:textId="77777777">
      <w:pPr>
        <w:rPr>
          <w:rFonts w:ascii="Times New Roman" w:hAnsi="Times New Roman"/>
        </w:rPr>
      </w:pPr>
    </w:p>
    <w:p w:rsidRPr="00B93615" w:rsidR="00B93615" w:rsidP="00B93615" w:rsidRDefault="00B93615" w14:paraId="230AA7D5" w14:textId="77777777">
      <w:pPr>
        <w:rPr>
          <w:rFonts w:ascii="Times New Roman" w:hAnsi="Times New Roman"/>
        </w:rPr>
      </w:pPr>
      <w:r w:rsidRPr="00B93615">
        <w:rPr>
          <w:rFonts w:ascii="Times New Roman" w:hAnsi="Times New Roman"/>
        </w:rPr>
        <w:t>Met de beurs krijgen leraren de tijd en financiering voor een vervanger om naast hun baan promotieonderzoek te doen. De beurs - maximaal 5 jaar lang tot 0,4 fte vrijstelling van onderwijstaken - is een succes, inmiddels zijn bijna zevenhonderd leraren met een promotiebeurs gepromoveerd. Aan de TU Delft bijvoorbeeld startten de afgelopen vijf jaar bijvoorbeeld zes leraren een onderzoek naar onderwerpen als wiskundeangst en de vraag wat effectieve inzet van digitale onderwijstechnologie.</w:t>
      </w:r>
    </w:p>
    <w:p w:rsidRPr="00B93615" w:rsidR="00B93615" w:rsidP="00B93615" w:rsidRDefault="00B93615" w14:paraId="6AD549A1" w14:textId="77777777">
      <w:pPr>
        <w:rPr>
          <w:rFonts w:ascii="Times New Roman" w:hAnsi="Times New Roman"/>
        </w:rPr>
      </w:pPr>
    </w:p>
    <w:p w:rsidRPr="00B93615" w:rsidR="00B93615" w:rsidP="00B93615" w:rsidRDefault="00B93615" w14:paraId="1376889F" w14:textId="77777777">
      <w:pPr>
        <w:rPr>
          <w:rFonts w:ascii="Times New Roman" w:hAnsi="Times New Roman"/>
        </w:rPr>
      </w:pPr>
      <w:r w:rsidRPr="00B93615">
        <w:rPr>
          <w:rFonts w:ascii="Times New Roman" w:hAnsi="Times New Roman"/>
        </w:rPr>
        <w:t>Door academisch opgeleide docenten deze kans te bieden, blijft het lerarenberoep voor hen aantrekkelijk en blijven waardevolle krachten behouden voor het onderwijs. Daarbij profiteren ook leerlingen van een leraar die zijn lessen kan verrijken dankzij zijn onderzoekservaring en intellectuele groei.</w:t>
      </w:r>
    </w:p>
    <w:p w:rsidRPr="00B93615" w:rsidR="00B93615" w:rsidP="00B93615" w:rsidRDefault="00B93615" w14:paraId="4563FB3A" w14:textId="77777777">
      <w:pPr>
        <w:rPr>
          <w:rFonts w:ascii="Times New Roman" w:hAnsi="Times New Roman"/>
        </w:rPr>
      </w:pPr>
    </w:p>
    <w:p w:rsidRPr="00B93615" w:rsidR="00B93615" w:rsidP="00B93615" w:rsidRDefault="00B93615" w14:paraId="27A9B424" w14:textId="77777777">
      <w:pPr>
        <w:rPr>
          <w:rFonts w:ascii="Times New Roman" w:hAnsi="Times New Roman"/>
        </w:rPr>
      </w:pPr>
      <w:r w:rsidRPr="00B93615">
        <w:rPr>
          <w:rFonts w:ascii="Times New Roman" w:hAnsi="Times New Roman"/>
        </w:rPr>
        <w:t>Ondanks de resultaten en de belangstelling voor de regeling, staat in de begroting voor 2027 voor de beurs nog € 2.090.000 gereserveerd, bestemd voor het afwikkelen van lopende verplichtingen. Waar in 2025 en 2026 het budget nog ruim 12 miljoen euro bedroeg dreigt de regeling nu stil te vallen en na 2027 definitief te verdwijnen.</w:t>
      </w:r>
    </w:p>
    <w:p w:rsidRPr="00B93615" w:rsidR="00B93615" w:rsidP="00B93615" w:rsidRDefault="00B93615" w14:paraId="34709B47" w14:textId="77777777">
      <w:pPr>
        <w:rPr>
          <w:rFonts w:ascii="Times New Roman" w:hAnsi="Times New Roman"/>
        </w:rPr>
      </w:pPr>
    </w:p>
    <w:p w:rsidRPr="00854141" w:rsidR="00854141" w:rsidP="00854141" w:rsidRDefault="00B93615" w14:paraId="1497D351" w14:textId="2933D914">
      <w:pPr>
        <w:rPr>
          <w:rFonts w:ascii="Times New Roman" w:hAnsi="Times New Roman"/>
        </w:rPr>
      </w:pPr>
      <w:r w:rsidRPr="00B93615">
        <w:rPr>
          <w:rFonts w:ascii="Times New Roman" w:hAnsi="Times New Roman"/>
        </w:rPr>
        <w:lastRenderedPageBreak/>
        <w:t>Uitvoering amendement: Om deze afbouw te keren, verhoogt dit amendement het budget op het betreffende artikel voor het begrotingsjaar 2027 met € 10.000.000. Hiermee wordt het totale budget voor 2027 weer op het niveau van ruim 12 miljoen euro gebracht. Daarnaast vraagt dit amendement de regering om deze regeling ook voor de jaren vanaf 2028 structureel op dit niveau voort te</w:t>
      </w:r>
      <w:r w:rsidR="00EA5461">
        <w:rPr>
          <w:rFonts w:ascii="Times New Roman" w:hAnsi="Times New Roman"/>
        </w:rPr>
        <w:t xml:space="preserve"> zetten</w:t>
      </w:r>
      <w:r w:rsidRPr="00B93615">
        <w:rPr>
          <w:rFonts w:ascii="Times New Roman" w:hAnsi="Times New Roman"/>
        </w:rPr>
        <w:t>.</w:t>
      </w:r>
      <w:r w:rsidR="003440A9">
        <w:rPr>
          <w:rFonts w:ascii="Times New Roman" w:hAnsi="Times New Roman"/>
        </w:rPr>
        <w:t xml:space="preserve"> </w:t>
      </w:r>
    </w:p>
    <w:p w:rsidRPr="008C2D85" w:rsidR="001A2A63" w:rsidP="00FB349A" w:rsidRDefault="001A2A63" w14:paraId="5FF4FC80" w14:textId="77777777">
      <w:pPr>
        <w:rPr>
          <w:rFonts w:ascii="Times New Roman" w:hAnsi="Times New Roman"/>
        </w:rPr>
      </w:pPr>
    </w:p>
    <w:p w:rsidRPr="008C2D85" w:rsidR="001A2A63" w:rsidP="00FB349A" w:rsidRDefault="00E910C6" w14:paraId="5487A9EB" w14:textId="13B7DFC5">
      <w:pPr>
        <w:rPr>
          <w:rFonts w:ascii="Times New Roman" w:hAnsi="Times New Roman"/>
        </w:rPr>
      </w:pPr>
      <w:r>
        <w:rPr>
          <w:rFonts w:ascii="Times New Roman" w:hAnsi="Times New Roman"/>
        </w:rPr>
        <w:t>Boomsma</w:t>
      </w: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38628" w14:textId="77777777" w:rsidR="00722F46" w:rsidRDefault="00722F46">
      <w:pPr>
        <w:spacing w:line="20" w:lineRule="exact"/>
      </w:pPr>
    </w:p>
  </w:endnote>
  <w:endnote w:type="continuationSeparator" w:id="0">
    <w:p w14:paraId="1755528F" w14:textId="77777777" w:rsidR="00722F46" w:rsidRDefault="00722F46">
      <w:pPr>
        <w:pStyle w:val="Amendement"/>
      </w:pPr>
      <w:r>
        <w:rPr>
          <w:b w:val="0"/>
        </w:rPr>
        <w:t xml:space="preserve"> </w:t>
      </w:r>
    </w:p>
  </w:endnote>
  <w:endnote w:type="continuationNotice" w:id="1">
    <w:p w14:paraId="072C8C8A" w14:textId="77777777" w:rsidR="00722F46" w:rsidRDefault="00722F46">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A2887" w14:textId="77777777" w:rsidR="00722F46" w:rsidRDefault="00722F46">
      <w:pPr>
        <w:pStyle w:val="Amendement"/>
      </w:pPr>
      <w:r>
        <w:rPr>
          <w:b w:val="0"/>
        </w:rPr>
        <w:separator/>
      </w:r>
    </w:p>
  </w:footnote>
  <w:footnote w:type="continuationSeparator" w:id="0">
    <w:p w14:paraId="3C2C154F" w14:textId="77777777" w:rsidR="00722F46" w:rsidRDefault="00722F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0C6"/>
    <w:rsid w:val="00001DDF"/>
    <w:rsid w:val="0003016F"/>
    <w:rsid w:val="00052244"/>
    <w:rsid w:val="00066D0F"/>
    <w:rsid w:val="000A4055"/>
    <w:rsid w:val="000A4898"/>
    <w:rsid w:val="000C5808"/>
    <w:rsid w:val="000C6F39"/>
    <w:rsid w:val="0011770C"/>
    <w:rsid w:val="00120827"/>
    <w:rsid w:val="00146E70"/>
    <w:rsid w:val="00173380"/>
    <w:rsid w:val="001A2A63"/>
    <w:rsid w:val="001A5AFF"/>
    <w:rsid w:val="001A6B5A"/>
    <w:rsid w:val="001A73D3"/>
    <w:rsid w:val="001C562D"/>
    <w:rsid w:val="001E2226"/>
    <w:rsid w:val="001F7334"/>
    <w:rsid w:val="002569BB"/>
    <w:rsid w:val="002571C9"/>
    <w:rsid w:val="002C3902"/>
    <w:rsid w:val="003050FF"/>
    <w:rsid w:val="003440A9"/>
    <w:rsid w:val="003D4FB9"/>
    <w:rsid w:val="003E5927"/>
    <w:rsid w:val="00417365"/>
    <w:rsid w:val="00444F72"/>
    <w:rsid w:val="00457641"/>
    <w:rsid w:val="00470846"/>
    <w:rsid w:val="0047650D"/>
    <w:rsid w:val="004B2AE2"/>
    <w:rsid w:val="004C2A57"/>
    <w:rsid w:val="004D4BCF"/>
    <w:rsid w:val="00564E54"/>
    <w:rsid w:val="005C554B"/>
    <w:rsid w:val="005E3C2E"/>
    <w:rsid w:val="005E482A"/>
    <w:rsid w:val="00646211"/>
    <w:rsid w:val="0067225D"/>
    <w:rsid w:val="00722F46"/>
    <w:rsid w:val="00736284"/>
    <w:rsid w:val="00741EB2"/>
    <w:rsid w:val="007958E0"/>
    <w:rsid w:val="007F0081"/>
    <w:rsid w:val="00821A95"/>
    <w:rsid w:val="00833C90"/>
    <w:rsid w:val="008467BE"/>
    <w:rsid w:val="00854141"/>
    <w:rsid w:val="00854DAE"/>
    <w:rsid w:val="008628C3"/>
    <w:rsid w:val="00867688"/>
    <w:rsid w:val="008819B7"/>
    <w:rsid w:val="008C2D85"/>
    <w:rsid w:val="00926C70"/>
    <w:rsid w:val="009347C2"/>
    <w:rsid w:val="009973E8"/>
    <w:rsid w:val="009E6185"/>
    <w:rsid w:val="00A1221C"/>
    <w:rsid w:val="00A82CDB"/>
    <w:rsid w:val="00AF1EF2"/>
    <w:rsid w:val="00B24FC7"/>
    <w:rsid w:val="00B32B52"/>
    <w:rsid w:val="00B3647A"/>
    <w:rsid w:val="00B37F45"/>
    <w:rsid w:val="00B40DB4"/>
    <w:rsid w:val="00B6508A"/>
    <w:rsid w:val="00B93615"/>
    <w:rsid w:val="00BD6436"/>
    <w:rsid w:val="00BE1B3C"/>
    <w:rsid w:val="00BF77D1"/>
    <w:rsid w:val="00C26FAB"/>
    <w:rsid w:val="00C370AE"/>
    <w:rsid w:val="00C5415C"/>
    <w:rsid w:val="00C658A8"/>
    <w:rsid w:val="00C74FE3"/>
    <w:rsid w:val="00C850D6"/>
    <w:rsid w:val="00CC0433"/>
    <w:rsid w:val="00D43ADE"/>
    <w:rsid w:val="00D733D3"/>
    <w:rsid w:val="00D818D9"/>
    <w:rsid w:val="00D961CF"/>
    <w:rsid w:val="00DA39C9"/>
    <w:rsid w:val="00DB5D3B"/>
    <w:rsid w:val="00DD08D8"/>
    <w:rsid w:val="00DF55C3"/>
    <w:rsid w:val="00E45327"/>
    <w:rsid w:val="00E47054"/>
    <w:rsid w:val="00E910C6"/>
    <w:rsid w:val="00E96167"/>
    <w:rsid w:val="00EA5461"/>
    <w:rsid w:val="00F06146"/>
    <w:rsid w:val="00F0665F"/>
    <w:rsid w:val="00F2239C"/>
    <w:rsid w:val="00F37F6D"/>
    <w:rsid w:val="00F410B4"/>
    <w:rsid w:val="00F8109A"/>
    <w:rsid w:val="00F9022B"/>
    <w:rsid w:val="00FA10B5"/>
    <w:rsid w:val="00FB1C37"/>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D3C82A"/>
  <w15:docId w15:val="{0A2DD932-C9AF-4241-AA6E-DC7D090BF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basedOn w:val="Standaardalinea-lettertype"/>
    <w:semiHidden/>
    <w:unhideWhenUsed/>
    <w:rsid w:val="00E910C6"/>
    <w:rPr>
      <w:sz w:val="16"/>
      <w:szCs w:val="16"/>
    </w:rPr>
  </w:style>
  <w:style w:type="paragraph" w:styleId="Tekstopmerking">
    <w:name w:val="annotation text"/>
    <w:basedOn w:val="Standaard"/>
    <w:link w:val="TekstopmerkingChar"/>
    <w:unhideWhenUsed/>
    <w:rsid w:val="00E910C6"/>
    <w:rPr>
      <w:sz w:val="20"/>
    </w:rPr>
  </w:style>
  <w:style w:type="character" w:customStyle="1" w:styleId="TekstopmerkingChar">
    <w:name w:val="Tekst opmerking Char"/>
    <w:basedOn w:val="Standaardalinea-lettertype"/>
    <w:link w:val="Tekstopmerking"/>
    <w:rsid w:val="00E910C6"/>
    <w:rPr>
      <w:rFonts w:ascii="Courier New" w:hAnsi="Courier New"/>
    </w:rPr>
  </w:style>
  <w:style w:type="paragraph" w:styleId="Onderwerpvanopmerking">
    <w:name w:val="annotation subject"/>
    <w:basedOn w:val="Tekstopmerking"/>
    <w:next w:val="Tekstopmerking"/>
    <w:link w:val="OnderwerpvanopmerkingChar"/>
    <w:semiHidden/>
    <w:unhideWhenUsed/>
    <w:rsid w:val="00E910C6"/>
    <w:rPr>
      <w:b/>
      <w:bCs/>
    </w:rPr>
  </w:style>
  <w:style w:type="character" w:customStyle="1" w:styleId="OnderwerpvanopmerkingChar">
    <w:name w:val="Onderwerp van opmerking Char"/>
    <w:basedOn w:val="TekstopmerkingChar"/>
    <w:link w:val="Onderwerpvanopmerking"/>
    <w:semiHidden/>
    <w:rsid w:val="00E910C6"/>
    <w:rPr>
      <w:rFonts w:ascii="Courier New" w:hAnsi="Courier New"/>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388</ap:Words>
  <ap:Characters>2135</ap:Characters>
  <ap:DocSecurity>0</ap:DocSecurity>
  <ap:Lines>17</ap:Lines>
  <ap:Paragraphs>5</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2518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2026-10-26T12:52:00.0000000Z</dcterms:created>
  <dcterms:modified xsi:type="dcterms:W3CDTF">2026-10-26T12:52:00.0000000Z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