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EA54CD" w:rsidTr="00D9561B" w14:paraId="76811D0A" w14:textId="77777777">
        <w:trPr>
          <w:trHeight w:val="1514"/>
        </w:trPr>
        <w:tc>
          <w:tcPr>
            <w:tcW w:w="7522" w:type="dxa"/>
            <w:tcBorders>
              <w:top w:val="nil"/>
              <w:left w:val="nil"/>
              <w:bottom w:val="nil"/>
              <w:right w:val="nil"/>
            </w:tcBorders>
            <w:tcMar>
              <w:left w:w="0" w:type="dxa"/>
              <w:right w:w="0" w:type="dxa"/>
            </w:tcMar>
          </w:tcPr>
          <w:p w:rsidR="00374412" w:rsidP="00D9561B" w:rsidRDefault="00837430" w14:paraId="22E68FEE" w14:textId="77777777">
            <w:r>
              <w:t>De v</w:t>
            </w:r>
            <w:r w:rsidR="008E3932">
              <w:t>oorzitter van de Tweede Kamer der Staten-Generaal</w:t>
            </w:r>
          </w:p>
          <w:p w:rsidR="00374412" w:rsidP="00D9561B" w:rsidRDefault="00837430" w14:paraId="022C6193" w14:textId="77777777">
            <w:r>
              <w:t>Postbus 20018</w:t>
            </w:r>
          </w:p>
          <w:p w:rsidR="008E3932" w:rsidP="00D9561B" w:rsidRDefault="00837430" w14:paraId="7BA7FC25"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EA54CD" w:rsidTr="00FF66F9" w14:paraId="661504B9" w14:textId="77777777">
        <w:trPr>
          <w:trHeight w:val="289" w:hRule="exact"/>
        </w:trPr>
        <w:tc>
          <w:tcPr>
            <w:tcW w:w="929" w:type="dxa"/>
          </w:tcPr>
          <w:p w:rsidRPr="00434042" w:rsidR="0005404B" w:rsidP="00FF66F9" w:rsidRDefault="00837430" w14:paraId="5243F44E" w14:textId="77777777">
            <w:pPr>
              <w:rPr>
                <w:lang w:eastAsia="en-US"/>
              </w:rPr>
            </w:pPr>
            <w:r>
              <w:rPr>
                <w:lang w:eastAsia="en-US"/>
              </w:rPr>
              <w:t>Datum</w:t>
            </w:r>
          </w:p>
        </w:tc>
        <w:tc>
          <w:tcPr>
            <w:tcW w:w="6581" w:type="dxa"/>
          </w:tcPr>
          <w:p w:rsidRPr="00434042" w:rsidR="0005404B" w:rsidP="00FF66F9" w:rsidRDefault="00971F67" w14:paraId="14002EED" w14:textId="523AEFC0">
            <w:pPr>
              <w:rPr>
                <w:lang w:eastAsia="en-US"/>
              </w:rPr>
            </w:pPr>
            <w:r>
              <w:rPr>
                <w:lang w:eastAsia="en-US"/>
              </w:rPr>
              <w:t>26 oktober 2026</w:t>
            </w:r>
          </w:p>
        </w:tc>
      </w:tr>
      <w:tr w:rsidR="00EA54CD" w:rsidTr="00FF66F9" w14:paraId="5D768620" w14:textId="77777777">
        <w:trPr>
          <w:trHeight w:val="368"/>
        </w:trPr>
        <w:tc>
          <w:tcPr>
            <w:tcW w:w="929" w:type="dxa"/>
          </w:tcPr>
          <w:p w:rsidR="0005404B" w:rsidP="00FF66F9" w:rsidRDefault="00837430" w14:paraId="4F632A1D" w14:textId="77777777">
            <w:pPr>
              <w:rPr>
                <w:lang w:eastAsia="en-US"/>
              </w:rPr>
            </w:pPr>
            <w:r>
              <w:rPr>
                <w:lang w:eastAsia="en-US"/>
              </w:rPr>
              <w:t>Betreft</w:t>
            </w:r>
          </w:p>
        </w:tc>
        <w:tc>
          <w:tcPr>
            <w:tcW w:w="6581" w:type="dxa"/>
          </w:tcPr>
          <w:p w:rsidR="0005404B" w:rsidP="00FF66F9" w:rsidRDefault="00837430" w14:paraId="2A536C82" w14:textId="0E7F5DDA">
            <w:pPr>
              <w:rPr>
                <w:lang w:eastAsia="en-US"/>
              </w:rPr>
            </w:pPr>
            <w:r>
              <w:rPr>
                <w:lang w:eastAsia="en-US"/>
              </w:rPr>
              <w:t>Reactie op</w:t>
            </w:r>
            <w:r w:rsidR="00A81580">
              <w:rPr>
                <w:lang w:eastAsia="en-US"/>
              </w:rPr>
              <w:t xml:space="preserve"> verzoeken</w:t>
            </w:r>
            <w:r>
              <w:rPr>
                <w:lang w:eastAsia="en-US"/>
              </w:rPr>
              <w:t xml:space="preserve"> </w:t>
            </w:r>
            <w:r w:rsidR="00863956">
              <w:rPr>
                <w:lang w:eastAsia="en-US"/>
              </w:rPr>
              <w:t>c</w:t>
            </w:r>
            <w:r w:rsidR="00A81580">
              <w:rPr>
                <w:lang w:eastAsia="en-US"/>
              </w:rPr>
              <w:t>ommissie OCW</w:t>
            </w:r>
            <w:r w:rsidR="00DF66E2">
              <w:rPr>
                <w:lang w:eastAsia="en-US"/>
              </w:rPr>
              <w:t xml:space="preserve"> inzake Horizon Europe</w:t>
            </w:r>
            <w:r w:rsidR="00A81580">
              <w:rPr>
                <w:lang w:eastAsia="en-US"/>
              </w:rPr>
              <w:t xml:space="preserve"> </w:t>
            </w:r>
          </w:p>
        </w:tc>
      </w:tr>
    </w:tbl>
    <w:p w:rsidR="00EA54CD" w:rsidRDefault="001C2C36" w14:paraId="27045DBB" w14:textId="77777777">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EA54CD" w:rsidTr="00A421A1" w14:paraId="061FD89D" w14:textId="77777777">
        <w:tc>
          <w:tcPr>
            <w:tcW w:w="2160" w:type="dxa"/>
          </w:tcPr>
          <w:p w:rsidRPr="00F53C9D" w:rsidR="006205C0" w:rsidP="00686AED" w:rsidRDefault="00837430" w14:paraId="6D8C9C2F" w14:textId="77777777">
            <w:pPr>
              <w:pStyle w:val="Colofonkop"/>
              <w:framePr w:hSpace="0" w:wrap="auto" w:hAnchor="text" w:vAnchor="margin" w:xAlign="left" w:yAlign="inline"/>
            </w:pPr>
            <w:r>
              <w:t>Onderzoek en Wetenschapsbeleid</w:t>
            </w:r>
          </w:p>
          <w:p w:rsidR="006205C0" w:rsidP="00A421A1" w:rsidRDefault="00837430" w14:paraId="46509B54" w14:textId="77777777">
            <w:pPr>
              <w:pStyle w:val="Huisstijl-Gegeven"/>
              <w:spacing w:after="0"/>
            </w:pPr>
            <w:r>
              <w:t xml:space="preserve">Rijnstraat 50 </w:t>
            </w:r>
          </w:p>
          <w:p w:rsidR="004425A7" w:rsidP="00E972A2" w:rsidRDefault="00837430" w14:paraId="1D63C0DB" w14:textId="77777777">
            <w:pPr>
              <w:pStyle w:val="Huisstijl-Gegeven"/>
              <w:spacing w:after="0"/>
            </w:pPr>
            <w:r>
              <w:t>Den Haag</w:t>
            </w:r>
          </w:p>
          <w:p w:rsidR="004425A7" w:rsidP="00E972A2" w:rsidRDefault="00837430" w14:paraId="16EA5526" w14:textId="77777777">
            <w:pPr>
              <w:pStyle w:val="Huisstijl-Gegeven"/>
              <w:spacing w:after="0"/>
            </w:pPr>
            <w:r>
              <w:t>Postbus 16375</w:t>
            </w:r>
          </w:p>
          <w:p w:rsidR="004425A7" w:rsidP="00E972A2" w:rsidRDefault="00837430" w14:paraId="36D14023" w14:textId="77777777">
            <w:pPr>
              <w:pStyle w:val="Huisstijl-Gegeven"/>
              <w:spacing w:after="0"/>
            </w:pPr>
            <w:r>
              <w:t>2500 BJ Den Haag</w:t>
            </w:r>
          </w:p>
          <w:p w:rsidR="004425A7" w:rsidP="00E972A2" w:rsidRDefault="00837430" w14:paraId="14965470" w14:textId="77777777">
            <w:pPr>
              <w:pStyle w:val="Huisstijl-Gegeven"/>
              <w:spacing w:after="90"/>
            </w:pPr>
            <w:r>
              <w:t>www.rijksoverheid.nl</w:t>
            </w:r>
          </w:p>
          <w:p w:rsidRPr="00D86CC6" w:rsidR="006205C0" w:rsidP="00A421A1" w:rsidRDefault="00837430" w14:paraId="6631F85E" w14:textId="77777777">
            <w:pPr>
              <w:spacing w:line="180" w:lineRule="exact"/>
              <w:rPr>
                <w:b/>
                <w:sz w:val="13"/>
                <w:szCs w:val="13"/>
              </w:rPr>
            </w:pPr>
            <w:r>
              <w:rPr>
                <w:b/>
                <w:sz w:val="13"/>
                <w:szCs w:val="13"/>
              </w:rPr>
              <w:t>Contactpersoon</w:t>
            </w:r>
          </w:p>
          <w:p w:rsidR="006205C0" w:rsidP="00A421A1" w:rsidRDefault="006205C0" w14:paraId="3FA87447" w14:textId="77777777">
            <w:pPr>
              <w:spacing w:line="180" w:lineRule="exact"/>
              <w:rPr>
                <w:sz w:val="13"/>
                <w:szCs w:val="13"/>
              </w:rPr>
            </w:pPr>
          </w:p>
          <w:p w:rsidRPr="00A32073" w:rsidR="00971F67" w:rsidP="00A421A1" w:rsidRDefault="00971F67" w14:paraId="28E57756" w14:textId="077E5BAE">
            <w:pPr>
              <w:spacing w:line="180" w:lineRule="exact"/>
              <w:rPr>
                <w:sz w:val="13"/>
                <w:szCs w:val="13"/>
              </w:rPr>
            </w:pPr>
          </w:p>
        </w:tc>
      </w:tr>
      <w:tr w:rsidR="00EA54CD" w:rsidTr="00A421A1" w14:paraId="543B1C48" w14:textId="77777777">
        <w:trPr>
          <w:trHeight w:val="200" w:hRule="exact"/>
        </w:trPr>
        <w:tc>
          <w:tcPr>
            <w:tcW w:w="2160" w:type="dxa"/>
          </w:tcPr>
          <w:p w:rsidRPr="00356D2B" w:rsidR="006205C0" w:rsidP="00A421A1" w:rsidRDefault="006205C0" w14:paraId="0EC5C59F" w14:textId="77777777">
            <w:pPr>
              <w:spacing w:after="90" w:line="180" w:lineRule="exact"/>
              <w:rPr>
                <w:sz w:val="13"/>
                <w:szCs w:val="13"/>
              </w:rPr>
            </w:pPr>
          </w:p>
        </w:tc>
      </w:tr>
      <w:tr w:rsidR="00EA54CD" w:rsidTr="00A421A1" w14:paraId="2EA447D1" w14:textId="77777777">
        <w:trPr>
          <w:trHeight w:val="450"/>
        </w:trPr>
        <w:tc>
          <w:tcPr>
            <w:tcW w:w="2160" w:type="dxa"/>
          </w:tcPr>
          <w:p w:rsidR="00F51A76" w:rsidP="00A421A1" w:rsidRDefault="00837430" w14:paraId="7AB8E6D8" w14:textId="77777777">
            <w:pPr>
              <w:spacing w:line="180" w:lineRule="exact"/>
              <w:rPr>
                <w:b/>
                <w:sz w:val="13"/>
                <w:szCs w:val="13"/>
              </w:rPr>
            </w:pPr>
            <w:r>
              <w:rPr>
                <w:b/>
                <w:sz w:val="13"/>
                <w:szCs w:val="13"/>
              </w:rPr>
              <w:t>Onze referentie</w:t>
            </w:r>
          </w:p>
          <w:p w:rsidRPr="00FA7882" w:rsidR="006205C0" w:rsidP="00215356" w:rsidRDefault="00364A6D" w14:paraId="227CF3DE" w14:textId="79C5FFC5">
            <w:pPr>
              <w:spacing w:line="180" w:lineRule="exact"/>
              <w:rPr>
                <w:sz w:val="13"/>
                <w:szCs w:val="13"/>
              </w:rPr>
            </w:pPr>
            <w:r w:rsidRPr="00364A6D">
              <w:rPr>
                <w:sz w:val="13"/>
                <w:szCs w:val="13"/>
              </w:rPr>
              <w:t>66142032</w:t>
            </w:r>
          </w:p>
        </w:tc>
      </w:tr>
      <w:tr w:rsidR="00EA54CD" w:rsidTr="00A421A1" w14:paraId="16A7CED3" w14:textId="77777777">
        <w:trPr>
          <w:trHeight w:val="136"/>
        </w:trPr>
        <w:tc>
          <w:tcPr>
            <w:tcW w:w="2160" w:type="dxa"/>
          </w:tcPr>
          <w:p w:rsidRPr="00C5333A" w:rsidR="006205C0" w:rsidP="00A421A1" w:rsidRDefault="00837430" w14:paraId="6F63F14B" w14:textId="77777777">
            <w:pPr>
              <w:tabs>
                <w:tab w:val="left" w:pos="1890"/>
              </w:tabs>
              <w:spacing w:line="180" w:lineRule="exact"/>
              <w:rPr>
                <w:b/>
                <w:sz w:val="13"/>
                <w:szCs w:val="13"/>
              </w:rPr>
            </w:pPr>
            <w:r w:rsidRPr="00003544">
              <w:rPr>
                <w:b/>
                <w:sz w:val="13"/>
                <w:szCs w:val="13"/>
              </w:rPr>
              <w:t>Uw brief</w:t>
            </w:r>
          </w:p>
          <w:p w:rsidRPr="00E06CD4" w:rsidR="00E91674" w:rsidP="00E210E0" w:rsidRDefault="00837430" w14:paraId="682CB850" w14:textId="77777777">
            <w:pPr>
              <w:tabs>
                <w:tab w:val="left" w:pos="1890"/>
              </w:tabs>
              <w:spacing w:after="92" w:line="180" w:lineRule="exact"/>
              <w:rPr>
                <w:sz w:val="13"/>
                <w:szCs w:val="13"/>
              </w:rPr>
            </w:pPr>
            <w:r>
              <w:rPr>
                <w:sz w:val="13"/>
                <w:szCs w:val="13"/>
              </w:rPr>
              <w:t>18 juni 2026</w:t>
            </w:r>
          </w:p>
        </w:tc>
      </w:tr>
      <w:tr w:rsidR="00EA54CD" w:rsidTr="00A421A1" w14:paraId="417A947E" w14:textId="77777777">
        <w:trPr>
          <w:trHeight w:val="227"/>
        </w:trPr>
        <w:tc>
          <w:tcPr>
            <w:tcW w:w="2160" w:type="dxa"/>
          </w:tcPr>
          <w:p w:rsidRPr="004A65A5" w:rsidR="006205C0" w:rsidP="00A421A1" w:rsidRDefault="00837430" w14:paraId="3EB62E7F" w14:textId="77777777">
            <w:pPr>
              <w:spacing w:line="180" w:lineRule="exact"/>
              <w:rPr>
                <w:b/>
                <w:sz w:val="13"/>
                <w:szCs w:val="13"/>
              </w:rPr>
            </w:pPr>
            <w:r>
              <w:rPr>
                <w:b/>
                <w:sz w:val="13"/>
                <w:szCs w:val="13"/>
              </w:rPr>
              <w:t>Uw referentie</w:t>
            </w:r>
          </w:p>
          <w:p w:rsidRPr="00D74F66" w:rsidR="006205C0" w:rsidP="00A421A1" w:rsidRDefault="00837430" w14:paraId="6E22A0AA" w14:textId="77777777">
            <w:pPr>
              <w:spacing w:after="90" w:line="180" w:lineRule="exact"/>
              <w:rPr>
                <w:sz w:val="13"/>
              </w:rPr>
            </w:pPr>
            <w:r>
              <w:rPr>
                <w:sz w:val="13"/>
              </w:rPr>
              <w:t>2026D30698</w:t>
            </w:r>
          </w:p>
        </w:tc>
      </w:tr>
    </w:tbl>
    <w:p w:rsidR="00215356" w:rsidRDefault="00215356" w14:paraId="169F6DA2" w14:textId="77777777"/>
    <w:p w:rsidR="00910A65" w:rsidP="00CA35E4" w:rsidRDefault="00405133" w14:paraId="3F666262" w14:textId="71A92793">
      <w:r>
        <w:t xml:space="preserve">Hierbij stuur </w:t>
      </w:r>
      <w:r w:rsidR="00D45993">
        <w:t>ik u</w:t>
      </w:r>
      <w:r w:rsidRPr="00DF06FD" w:rsidR="00DF06FD">
        <w:t xml:space="preserve">, mede namens de minister van Economische Zaken en Klimaat, </w:t>
      </w:r>
      <w:r w:rsidR="009D01EB">
        <w:t>mijn</w:t>
      </w:r>
      <w:r w:rsidR="00A81580">
        <w:t xml:space="preserve"> reactie</w:t>
      </w:r>
      <w:r w:rsidRPr="00DF06FD" w:rsidR="00837430">
        <w:t xml:space="preserve"> op </w:t>
      </w:r>
      <w:r w:rsidR="00A81580">
        <w:t>de brief van de vaste commissie voor Onderwijs, Cultuur en Wetenschap</w:t>
      </w:r>
      <w:r w:rsidR="00E937B1">
        <w:t>. Het betreft de brief</w:t>
      </w:r>
      <w:r w:rsidR="00A81580">
        <w:t xml:space="preserve"> van 18 jun</w:t>
      </w:r>
      <w:r w:rsidR="00837430">
        <w:t>i 2026</w:t>
      </w:r>
      <w:r w:rsidR="00E937B1">
        <w:t xml:space="preserve"> met referentie </w:t>
      </w:r>
      <w:r w:rsidRPr="00E937B1" w:rsidR="00E937B1">
        <w:t>2026D30698</w:t>
      </w:r>
      <w:r w:rsidR="00A81580">
        <w:t>,</w:t>
      </w:r>
      <w:r w:rsidR="001F3F74">
        <w:t xml:space="preserve"> inzake</w:t>
      </w:r>
      <w:r w:rsidR="005768E4">
        <w:t xml:space="preserve"> </w:t>
      </w:r>
      <w:r w:rsidR="00837430">
        <w:t>Horizon Europe</w:t>
      </w:r>
      <w:r w:rsidR="004A1BB7">
        <w:t>.</w:t>
      </w:r>
      <w:r w:rsidR="00A81580">
        <w:t xml:space="preserve"> </w:t>
      </w:r>
    </w:p>
    <w:p w:rsidR="00A81580" w:rsidP="00CA35E4" w:rsidRDefault="00A81580" w14:paraId="1D46614C" w14:textId="77777777"/>
    <w:p w:rsidR="45859F39" w:rsidP="45859F39" w:rsidRDefault="45859F39" w14:paraId="0BD83709" w14:textId="102282E2">
      <w:r>
        <w:t xml:space="preserve">Ik stel het zeer op prijs om met u van gedachten te wisselen over deze twee belangrijke Europese dossiers op het gebied van onderzoek en innovatie (O&amp;I). Horizon Europe is inmiddels een niet weg te denken onderdeel van het financieringslandschap geworden voor Nederland. Het programma stelt Nederlandse kennisinstellingen en bedrijven in staat baanbrekend onderzoek te doen, innovaties te versnellen en bij te dragen aan de belangrijke uitdagingen waar Europa voor staat. Het is dan ook van groot belang dat het volgende, tiende, kaderprogramma ons kennisveld in staat stelt om het huidige succes voort te zetten. De Europese Onderzoeksruimtewet (‘ERA Act’) kan de Europese O&amp;I-samenwerking verder versterken, onder meer door het wegnemen van barrières voor vrij verkeer van onderzoek en kennis in de EU. </w:t>
      </w:r>
      <w:r w:rsidR="00715686">
        <w:t>Beide Europese initiatieven helpen d</w:t>
      </w:r>
      <w:r w:rsidRPr="00C111D6" w:rsidR="00715686">
        <w:t xml:space="preserve">e ambities uit de rapporten van </w:t>
      </w:r>
      <w:proofErr w:type="spellStart"/>
      <w:r w:rsidRPr="00C111D6" w:rsidR="00715686">
        <w:t>Letta</w:t>
      </w:r>
      <w:proofErr w:type="spellEnd"/>
      <w:r w:rsidR="00715686">
        <w:rPr>
          <w:rStyle w:val="Voetnootmarkering"/>
        </w:rPr>
        <w:footnoteReference w:id="1"/>
      </w:r>
      <w:r w:rsidRPr="00C111D6" w:rsidR="00715686">
        <w:t xml:space="preserve"> en Draghi</w:t>
      </w:r>
      <w:r w:rsidR="00715686">
        <w:rPr>
          <w:rStyle w:val="Voetnootmarkering"/>
        </w:rPr>
        <w:footnoteReference w:id="2"/>
      </w:r>
      <w:r w:rsidRPr="00C111D6" w:rsidR="00715686">
        <w:t xml:space="preserve"> waar te maken</w:t>
      </w:r>
      <w:r w:rsidR="00715686">
        <w:t>. Met name ambities zoals het creëren van een ‘vijfde vrijheid’ voor</w:t>
      </w:r>
      <w:r w:rsidRPr="00573778" w:rsidR="00715686">
        <w:t xml:space="preserve"> onderzoek, innovatie, kennis en onderwijs</w:t>
      </w:r>
      <w:r w:rsidR="00715686">
        <w:t xml:space="preserve">; het terugdringen van fragmentatie en versterken van strategische focus; het investeren van 3% van het bbp van de EU in onderzoek en innovatie; en het verminderen van complexiteit die innovatie onnodig belemmert. </w:t>
      </w:r>
    </w:p>
    <w:p w:rsidR="00B37335" w:rsidP="00B37335" w:rsidRDefault="00B37335" w14:paraId="43064F5F" w14:textId="77777777"/>
    <w:p w:rsidR="00B37335" w:rsidP="00B37335" w:rsidRDefault="00B37335" w14:paraId="641FB4F8" w14:textId="77777777">
      <w:r>
        <w:t xml:space="preserve">Uw eerste verzoek is om </w:t>
      </w:r>
      <w:r w:rsidRPr="00A81580">
        <w:t>na publicatie van de Europese Onderzoeksruimtewet de gevolgen van het voorstel voor Nederlandse</w:t>
      </w:r>
      <w:r>
        <w:t xml:space="preserve"> </w:t>
      </w:r>
      <w:r w:rsidRPr="00A81580">
        <w:t>kennisinstellingen expliciet in beeld te brengen</w:t>
      </w:r>
      <w:r>
        <w:t>. In opvolging van uw verzoek zal ik in het BNC-fiche</w:t>
      </w:r>
      <w:r>
        <w:rPr>
          <w:rStyle w:val="Voetnootmarkering"/>
        </w:rPr>
        <w:footnoteReference w:id="3"/>
      </w:r>
      <w:r>
        <w:t xml:space="preserve"> expliciet aandacht besteden aan de gevolgen van de </w:t>
      </w:r>
      <w:r w:rsidRPr="00A81580">
        <w:t>Europese Onderzoeksruimtewet</w:t>
      </w:r>
      <w:r>
        <w:t xml:space="preserve"> voor de Nederlandse kennisinstellingen. Een BNC-fiche bevat het kabinetsstandpunt en </w:t>
      </w:r>
      <w:r>
        <w:lastRenderedPageBreak/>
        <w:t>wordt na publicatie van een voorstel van de Europese Commissie opgesteld en met</w:t>
      </w:r>
      <w:r w:rsidRPr="00C02DE1">
        <w:t xml:space="preserve"> </w:t>
      </w:r>
      <w:r>
        <w:t xml:space="preserve">uw Kamer gedeeld. In BNC-fiches wordt tevens aandacht besteed aan de financiële en administratieve gevolgen en de regeldruk voor </w:t>
      </w:r>
      <w:r w:rsidRPr="005B46EE">
        <w:t>rijksoverheid, decentrale overheden en/of bedrijfsleven en burger</w:t>
      </w:r>
      <w:r>
        <w:t>. Mochten er na het lezen van het BNC-fiche bij uw Kamer nog vragen leven, dan zijn mijn ambtenaren uiteraard van harte bereid om u via een technische briefing nader te informeren.</w:t>
      </w:r>
    </w:p>
    <w:p w:rsidR="00B37335" w:rsidP="00B37335" w:rsidRDefault="00B37335" w14:paraId="2F6E768C" w14:textId="77777777"/>
    <w:p w:rsidR="00A81580" w:rsidP="00A81580" w:rsidRDefault="00B37335" w14:paraId="23E82ED3" w14:textId="47909E15">
      <w:r>
        <w:t>Het tweede verzoek is om uw</w:t>
      </w:r>
      <w:r w:rsidRPr="00A81580">
        <w:t xml:space="preserve"> Kamer, los van de geannoteerde agenda, periodiek te informeren over de Nederlandse inzet in</w:t>
      </w:r>
      <w:r>
        <w:t xml:space="preserve"> </w:t>
      </w:r>
      <w:r w:rsidRPr="00A81580">
        <w:t>de onderhandelingen over het kaderprogramma voor onderzoek en innovatie 2028-2034 (Horizon Europe) en</w:t>
      </w:r>
      <w:r>
        <w:t xml:space="preserve"> </w:t>
      </w:r>
      <w:r w:rsidRPr="00A81580">
        <w:t>de Europese Onderzoeksruimtewet.</w:t>
      </w:r>
      <w:r>
        <w:t xml:space="preserve"> Ik verwijs hierbij graag naar </w:t>
      </w:r>
      <w:r w:rsidRPr="00AB71F0">
        <w:t>het overzicht van de afspraken over de informatievoorziening van het kabinet aan de Tweede Kamer over Europese dossiers en onderhandelingen</w:t>
      </w:r>
      <w:r>
        <w:t>.</w:t>
      </w:r>
      <w:r>
        <w:rPr>
          <w:rStyle w:val="Voetnootmarkering"/>
        </w:rPr>
        <w:footnoteReference w:id="4"/>
      </w:r>
      <w:r>
        <w:t xml:space="preserve"> Die afspraken borgen dat de Kamer tijdig en periodiek geïnformeerd wordt over de inzet van het kabinet. Dit verloopt via de BNC-fiches, waarin de inzet van het kabinet staat verwoord, en de informatievoorziening rondom de Raadsbijeenkomsten. Deze bijeenkomsten vinden vier- tot zesmaal per jaar plaats op vaste terugkerende momenten. De vaste commissie voor Economische Zaken is aangewezen als de behandelende commissie voor de Raad voor Concurrentievermogen, waaronder zowel Horizon Europe als de Europese Onderzoeksruimtewet vallen. Ik zal deze reguliere afspraken blijven hanteren voor een regelmatige informatievoorziening richting uw Kamer. Als</w:t>
      </w:r>
      <w:r w:rsidRPr="003B2B2B">
        <w:t xml:space="preserve"> </w:t>
      </w:r>
      <w:r>
        <w:t>de onderhandelingsinzet</w:t>
      </w:r>
      <w:r w:rsidRPr="003B2B2B">
        <w:t xml:space="preserve"> buiten de gedeelde Nederlandse inzet </w:t>
      </w:r>
      <w:r>
        <w:t xml:space="preserve">uit de BNC-fiches </w:t>
      </w:r>
      <w:r w:rsidRPr="003B2B2B">
        <w:t>gaa</w:t>
      </w:r>
      <w:r>
        <w:t>t,</w:t>
      </w:r>
      <w:r w:rsidRPr="003B2B2B">
        <w:t xml:space="preserve"> of </w:t>
      </w:r>
      <w:r>
        <w:t>ik verwacht</w:t>
      </w:r>
      <w:r w:rsidRPr="003B2B2B">
        <w:t xml:space="preserve"> dat dit het geval kan zijn,</w:t>
      </w:r>
      <w:r>
        <w:t xml:space="preserve"> </w:t>
      </w:r>
      <w:r w:rsidRPr="003B2B2B">
        <w:t>dan</w:t>
      </w:r>
      <w:r>
        <w:t xml:space="preserve"> zal ik u hierover</w:t>
      </w:r>
      <w:r w:rsidRPr="003B2B2B">
        <w:t xml:space="preserve"> </w:t>
      </w:r>
      <w:r>
        <w:t>informeren</w:t>
      </w:r>
      <w:r w:rsidRPr="003B2B2B">
        <w:t xml:space="preserve"> via de reguliere briefwisselingen (geannoteerde agenda's, verslagen van Raden) of </w:t>
      </w:r>
      <w:r>
        <w:t xml:space="preserve">indien nodig middels een aparte brief. Dit geldt vanzelfsprekend ook voor de inzet tijdens de </w:t>
      </w:r>
      <w:proofErr w:type="spellStart"/>
      <w:r>
        <w:t>triloogfase</w:t>
      </w:r>
      <w:proofErr w:type="spellEnd"/>
      <w:r>
        <w:t xml:space="preserve"> die later dit jaar voor Horizon Europe aanbreekt. </w:t>
      </w:r>
    </w:p>
    <w:p w:rsidR="00B65FDA" w:rsidP="00A81580" w:rsidRDefault="00B65FDA" w14:paraId="40E39EDA" w14:textId="77777777"/>
    <w:p w:rsidR="00662B8A" w:rsidP="00CA35E4" w:rsidRDefault="00662B8A" w14:paraId="1EE776F2" w14:textId="77777777"/>
    <w:p w:rsidR="005768E4" w:rsidP="00CA35E4" w:rsidRDefault="00837430" w14:paraId="083CA030" w14:textId="77777777">
      <w:r>
        <w:t>De minister van Onderwijs, Cultuur en Wetenschap,</w:t>
      </w:r>
    </w:p>
    <w:p w:rsidR="000F521E" w:rsidP="003A7160" w:rsidRDefault="000F521E" w14:paraId="18DA15B3" w14:textId="77777777"/>
    <w:p w:rsidR="000F521E" w:rsidP="003A7160" w:rsidRDefault="000F521E" w14:paraId="017F39B7" w14:textId="77777777"/>
    <w:p w:rsidR="00662B8A" w:rsidP="003A7160" w:rsidRDefault="00662B8A" w14:paraId="54AD2E00" w14:textId="77777777"/>
    <w:p w:rsidR="000F521E" w:rsidP="003A7160" w:rsidRDefault="000F521E" w14:paraId="08D5D21D" w14:textId="77777777"/>
    <w:p w:rsidR="000F521E" w:rsidP="003A7160" w:rsidRDefault="000F521E" w14:paraId="0DEA5198" w14:textId="77777777"/>
    <w:p w:rsidR="00B65FDA" w:rsidP="003A7160" w:rsidRDefault="00B65FDA" w14:paraId="3627DAE8" w14:textId="77777777">
      <w:pPr>
        <w:rPr>
          <w:lang w:eastAsia="en-US"/>
        </w:rPr>
      </w:pPr>
    </w:p>
    <w:p w:rsidR="000F521E" w:rsidP="003A7160" w:rsidRDefault="00837430" w14:paraId="7148F5E4" w14:textId="5994A26B">
      <w:r w:rsidRPr="006C6CF8">
        <w:rPr>
          <w:lang w:eastAsia="en-US"/>
        </w:rPr>
        <w:t>Rianne Letschert</w:t>
      </w:r>
    </w:p>
    <w:p w:rsidR="00F01557" w:rsidP="003A7160" w:rsidRDefault="00F01557" w14:paraId="170E20D5" w14:textId="77777777"/>
    <w:p w:rsidR="00F01557" w:rsidP="003A7160" w:rsidRDefault="00F01557" w14:paraId="140E43F4" w14:textId="77777777"/>
    <w:sectPr w:rsidR="00F01557" w:rsidSect="002F493B">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B2634" w14:textId="77777777" w:rsidR="00C5045F" w:rsidRDefault="00C5045F">
      <w:r>
        <w:separator/>
      </w:r>
    </w:p>
    <w:p w14:paraId="02C585C4" w14:textId="77777777" w:rsidR="00C5045F" w:rsidRDefault="00C5045F"/>
  </w:endnote>
  <w:endnote w:type="continuationSeparator" w:id="0">
    <w:p w14:paraId="72F4A0CC" w14:textId="77777777" w:rsidR="00C5045F" w:rsidRDefault="00C5045F">
      <w:r>
        <w:continuationSeparator/>
      </w:r>
    </w:p>
    <w:p w14:paraId="2DC9A5BA" w14:textId="77777777" w:rsidR="00C5045F" w:rsidRDefault="00C504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191D"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EA54CD" w14:paraId="5E9E396A" w14:textId="77777777" w:rsidTr="004C7E1D">
      <w:trPr>
        <w:trHeight w:hRule="exact" w:val="357"/>
      </w:trPr>
      <w:tc>
        <w:tcPr>
          <w:tcW w:w="7603" w:type="dxa"/>
        </w:tcPr>
        <w:p w14:paraId="293A789B" w14:textId="77777777" w:rsidR="002F71BB" w:rsidRPr="004C7E1D" w:rsidRDefault="002F71BB" w:rsidP="004C7E1D">
          <w:pPr>
            <w:spacing w:line="180" w:lineRule="exact"/>
            <w:rPr>
              <w:sz w:val="13"/>
              <w:szCs w:val="13"/>
            </w:rPr>
          </w:pPr>
        </w:p>
      </w:tc>
      <w:tc>
        <w:tcPr>
          <w:tcW w:w="2172" w:type="dxa"/>
        </w:tcPr>
        <w:p w14:paraId="43318A94" w14:textId="60787134" w:rsidR="002F71BB" w:rsidRPr="004C7E1D" w:rsidRDefault="0083743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971F67">
            <w:rPr>
              <w:szCs w:val="13"/>
            </w:rPr>
            <w:t>2</w:t>
          </w:r>
          <w:r w:rsidRPr="004C7E1D">
            <w:rPr>
              <w:szCs w:val="13"/>
            </w:rPr>
            <w:fldChar w:fldCharType="end"/>
          </w:r>
        </w:p>
      </w:tc>
    </w:tr>
  </w:tbl>
  <w:p w14:paraId="770D75B1"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EA54CD" w14:paraId="71ABAE67" w14:textId="77777777" w:rsidTr="004C7E1D">
      <w:trPr>
        <w:trHeight w:hRule="exact" w:val="357"/>
      </w:trPr>
      <w:tc>
        <w:tcPr>
          <w:tcW w:w="7709" w:type="dxa"/>
        </w:tcPr>
        <w:p w14:paraId="3B2ED907" w14:textId="77777777" w:rsidR="00D17084" w:rsidRPr="004C7E1D" w:rsidRDefault="00D17084" w:rsidP="004C7E1D">
          <w:pPr>
            <w:spacing w:line="180" w:lineRule="exact"/>
            <w:rPr>
              <w:sz w:val="13"/>
              <w:szCs w:val="13"/>
            </w:rPr>
          </w:pPr>
        </w:p>
      </w:tc>
      <w:tc>
        <w:tcPr>
          <w:tcW w:w="2060" w:type="dxa"/>
        </w:tcPr>
        <w:p w14:paraId="0F48A9ED" w14:textId="7432A5BA" w:rsidR="00D17084" w:rsidRPr="004C7E1D" w:rsidRDefault="0083743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971F67">
            <w:rPr>
              <w:szCs w:val="13"/>
            </w:rPr>
            <w:t>2</w:t>
          </w:r>
          <w:r w:rsidRPr="004C7E1D">
            <w:rPr>
              <w:szCs w:val="13"/>
            </w:rPr>
            <w:fldChar w:fldCharType="end"/>
          </w:r>
        </w:p>
      </w:tc>
    </w:tr>
  </w:tbl>
  <w:p w14:paraId="624EA64B"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45121" w14:textId="77777777" w:rsidR="00C5045F" w:rsidRDefault="00C5045F">
      <w:r>
        <w:separator/>
      </w:r>
    </w:p>
  </w:footnote>
  <w:footnote w:type="continuationSeparator" w:id="0">
    <w:p w14:paraId="7A3DAA58" w14:textId="77777777" w:rsidR="00C5045F" w:rsidRDefault="00C5045F">
      <w:r>
        <w:continuationSeparator/>
      </w:r>
    </w:p>
    <w:p w14:paraId="2ABCEA9B" w14:textId="77777777" w:rsidR="00C5045F" w:rsidRDefault="00C5045F"/>
  </w:footnote>
  <w:footnote w:id="1">
    <w:p w14:paraId="4A5EF954" w14:textId="1A3BAE0D" w:rsidR="00715686" w:rsidRPr="00E45480" w:rsidRDefault="00715686" w:rsidP="00715686">
      <w:pPr>
        <w:pStyle w:val="Voetnoottekst"/>
        <w:rPr>
          <w:lang w:val="en-GB"/>
        </w:rPr>
      </w:pPr>
      <w:r>
        <w:rPr>
          <w:rStyle w:val="Voetnootmarkering"/>
        </w:rPr>
        <w:footnoteRef/>
      </w:r>
      <w:r w:rsidRPr="00E45480">
        <w:rPr>
          <w:lang w:val="en-GB"/>
        </w:rPr>
        <w:t xml:space="preserve"> </w:t>
      </w:r>
      <w:r>
        <w:fldChar w:fldCharType="begin"/>
      </w:r>
      <w:r w:rsidRPr="00971F67">
        <w:rPr>
          <w:lang w:val="en-US"/>
        </w:rPr>
        <w:instrText>HYPERLINK "https://www.rijksoverheid.nl/documenten/2024/05/08/bijlage-2-kabinets-appreciatie-letta-rapport"</w:instrText>
      </w:r>
      <w:r>
        <w:fldChar w:fldCharType="separate"/>
      </w:r>
      <w:proofErr w:type="spellStart"/>
      <w:r w:rsidRPr="00715686">
        <w:rPr>
          <w:rStyle w:val="Hyperlink"/>
          <w:lang w:val="en-GB"/>
        </w:rPr>
        <w:t>Appreciatie</w:t>
      </w:r>
      <w:proofErr w:type="spellEnd"/>
      <w:r w:rsidRPr="00715686">
        <w:rPr>
          <w:rStyle w:val="Hyperlink"/>
          <w:lang w:val="en-GB"/>
        </w:rPr>
        <w:t xml:space="preserve"> Letta Rapport “Much more than a Market” | Rapport | Rijksoverheid.nl</w:t>
      </w:r>
      <w:r>
        <w:fldChar w:fldCharType="end"/>
      </w:r>
    </w:p>
  </w:footnote>
  <w:footnote w:id="2">
    <w:p w14:paraId="388FE38F" w14:textId="77777777" w:rsidR="00715686" w:rsidRDefault="00715686" w:rsidP="00715686">
      <w:pPr>
        <w:pStyle w:val="Voetnoottekst"/>
      </w:pPr>
      <w:r>
        <w:rPr>
          <w:rStyle w:val="Voetnootmarkering"/>
        </w:rPr>
        <w:footnoteRef/>
      </w:r>
      <w:r>
        <w:t xml:space="preserve"> </w:t>
      </w:r>
      <w:hyperlink r:id="rId1" w:history="1">
        <w:r w:rsidRPr="00977FCD">
          <w:rPr>
            <w:rStyle w:val="Hyperlink"/>
          </w:rPr>
          <w:t>Kabinetsreactie Draghi-rapport | Rijksoverheid.nl</w:t>
        </w:r>
      </w:hyperlink>
    </w:p>
  </w:footnote>
  <w:footnote w:id="3">
    <w:p w14:paraId="4C334334" w14:textId="77777777" w:rsidR="00B37335" w:rsidRDefault="00B37335" w:rsidP="00B37335">
      <w:pPr>
        <w:pStyle w:val="Voetnoottekst"/>
      </w:pPr>
      <w:r>
        <w:rPr>
          <w:rStyle w:val="Voetnootmarkering"/>
        </w:rPr>
        <w:footnoteRef/>
      </w:r>
      <w:r>
        <w:t xml:space="preserve"> BNC staat voor Beoordeling Nieuwe Commissievoorstellen e</w:t>
      </w:r>
      <w:r w:rsidRPr="00C02DE1">
        <w:t>n heeft als doel een eerste Nederlands standpunt te bepalen over door de Europese Commissie uitgebrachte voorstelle</w:t>
      </w:r>
      <w:r>
        <w:t>n.</w:t>
      </w:r>
    </w:p>
  </w:footnote>
  <w:footnote w:id="4">
    <w:p w14:paraId="65A612CE" w14:textId="77777777" w:rsidR="00B37335" w:rsidRDefault="00B37335" w:rsidP="00B37335">
      <w:pPr>
        <w:pStyle w:val="Voetnoottekst"/>
      </w:pPr>
      <w:r>
        <w:rPr>
          <w:rStyle w:val="Voetnootmarkering"/>
        </w:rPr>
        <w:footnoteRef/>
      </w:r>
      <w:r>
        <w:t xml:space="preserve"> </w:t>
      </w:r>
      <w:r w:rsidRPr="00AB71F0">
        <w:t>Kamerstuk 21 112, nr. 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EA54CD" w14:paraId="3B281BEC" w14:textId="77777777" w:rsidTr="006D2D53">
      <w:trPr>
        <w:trHeight w:hRule="exact" w:val="400"/>
      </w:trPr>
      <w:tc>
        <w:tcPr>
          <w:tcW w:w="7518" w:type="dxa"/>
        </w:tcPr>
        <w:p w14:paraId="14813056" w14:textId="77777777" w:rsidR="00527BD4" w:rsidRPr="00275984" w:rsidRDefault="00527BD4" w:rsidP="00BF4427">
          <w:pPr>
            <w:pStyle w:val="Huisstijl-Rubricering"/>
          </w:pPr>
        </w:p>
      </w:tc>
    </w:tr>
  </w:tbl>
  <w:p w14:paraId="0CC40DEB"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EA54CD" w14:paraId="1239C694" w14:textId="77777777" w:rsidTr="003B528D">
      <w:tc>
        <w:tcPr>
          <w:tcW w:w="2160" w:type="dxa"/>
        </w:tcPr>
        <w:p w14:paraId="5856BA66" w14:textId="77777777" w:rsidR="002F71BB" w:rsidRPr="000407BB" w:rsidRDefault="00837430" w:rsidP="005D283A">
          <w:pPr>
            <w:pStyle w:val="Colofonkop"/>
            <w:framePr w:hSpace="0" w:wrap="auto" w:vAnchor="margin" w:hAnchor="text" w:xAlign="left" w:yAlign="inline"/>
          </w:pPr>
          <w:r>
            <w:t>Onze referentie</w:t>
          </w:r>
        </w:p>
      </w:tc>
    </w:tr>
    <w:tr w:rsidR="00EA54CD" w14:paraId="587543DF" w14:textId="77777777" w:rsidTr="002F71BB">
      <w:trPr>
        <w:trHeight w:val="259"/>
      </w:trPr>
      <w:tc>
        <w:tcPr>
          <w:tcW w:w="2160" w:type="dxa"/>
        </w:tcPr>
        <w:p w14:paraId="4D83E858" w14:textId="6314AE38" w:rsidR="00E35CF4" w:rsidRPr="005D283A" w:rsidRDefault="008212C9" w:rsidP="0049501A">
          <w:pPr>
            <w:spacing w:line="180" w:lineRule="exact"/>
            <w:rPr>
              <w:sz w:val="13"/>
              <w:szCs w:val="13"/>
            </w:rPr>
          </w:pPr>
          <w:r w:rsidRPr="008212C9">
            <w:rPr>
              <w:sz w:val="13"/>
              <w:szCs w:val="13"/>
            </w:rPr>
            <w:t>66142032</w:t>
          </w:r>
        </w:p>
      </w:tc>
    </w:tr>
  </w:tbl>
  <w:p w14:paraId="25B99BE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A54CD" w14:paraId="7EB468F8" w14:textId="77777777" w:rsidTr="001377D4">
      <w:trPr>
        <w:trHeight w:val="2636"/>
      </w:trPr>
      <w:tc>
        <w:tcPr>
          <w:tcW w:w="737" w:type="dxa"/>
        </w:tcPr>
        <w:p w14:paraId="066C3E6A" w14:textId="77777777" w:rsidR="00704845" w:rsidRDefault="00704845" w:rsidP="0047126E">
          <w:pPr>
            <w:framePr w:w="6339" w:h="2750" w:hRule="exact" w:hSpace="181" w:wrap="around" w:vAnchor="page" w:hAnchor="page" w:x="5586" w:y="1"/>
            <w:spacing w:line="240" w:lineRule="auto"/>
          </w:pPr>
        </w:p>
      </w:tc>
      <w:tc>
        <w:tcPr>
          <w:tcW w:w="5156" w:type="dxa"/>
        </w:tcPr>
        <w:p w14:paraId="01A3261A" w14:textId="77777777" w:rsidR="00704845" w:rsidRDefault="00837430" w:rsidP="0047126E">
          <w:pPr>
            <w:framePr w:w="3873" w:h="2625" w:hRule="exact" w:wrap="around" w:vAnchor="page" w:hAnchor="page" w:x="6323" w:y="1"/>
          </w:pPr>
          <w:r>
            <w:rPr>
              <w:noProof/>
              <w:lang w:val="en-US" w:eastAsia="en-US"/>
            </w:rPr>
            <w:drawing>
              <wp:inline distT="0" distB="0" distL="0" distR="0" wp14:anchorId="46D681AE" wp14:editId="2E39D092">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AF972C2" w14:textId="77777777" w:rsidR="00483ECA" w:rsidRDefault="00483ECA" w:rsidP="00D037A9"/>
      </w:tc>
    </w:tr>
  </w:tbl>
  <w:p w14:paraId="6A2BFE6F"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EA54CD" w14:paraId="2F7DC8B5" w14:textId="77777777" w:rsidTr="0008539E">
      <w:trPr>
        <w:trHeight w:hRule="exact" w:val="572"/>
      </w:trPr>
      <w:tc>
        <w:tcPr>
          <w:tcW w:w="7520" w:type="dxa"/>
        </w:tcPr>
        <w:p w14:paraId="34CCCA68" w14:textId="77777777" w:rsidR="00527BD4" w:rsidRPr="00963440" w:rsidRDefault="00837430" w:rsidP="00210BA3">
          <w:pPr>
            <w:pStyle w:val="Huisstijl-Adres"/>
            <w:spacing w:after="0"/>
          </w:pPr>
          <w:r w:rsidRPr="009E3B07">
            <w:t>&gt;Retouradres </w:t>
          </w:r>
          <w:r>
            <w:t>Postbus 16375 2500 BJ Den Haag</w:t>
          </w:r>
          <w:r w:rsidRPr="009E3B07">
            <w:t xml:space="preserve"> </w:t>
          </w:r>
        </w:p>
      </w:tc>
    </w:tr>
    <w:tr w:rsidR="00EA54CD" w14:paraId="41464CBA" w14:textId="77777777" w:rsidTr="00E776C6">
      <w:trPr>
        <w:cantSplit/>
        <w:trHeight w:hRule="exact" w:val="238"/>
      </w:trPr>
      <w:tc>
        <w:tcPr>
          <w:tcW w:w="7520" w:type="dxa"/>
        </w:tcPr>
        <w:p w14:paraId="078981D4" w14:textId="77777777" w:rsidR="00093ABC" w:rsidRPr="00963440" w:rsidRDefault="00093ABC" w:rsidP="00963440"/>
      </w:tc>
    </w:tr>
    <w:tr w:rsidR="00EA54CD" w14:paraId="5BFF4D98" w14:textId="77777777" w:rsidTr="00E776C6">
      <w:trPr>
        <w:cantSplit/>
        <w:trHeight w:hRule="exact" w:val="1520"/>
      </w:trPr>
      <w:tc>
        <w:tcPr>
          <w:tcW w:w="7520" w:type="dxa"/>
        </w:tcPr>
        <w:p w14:paraId="40FA4394" w14:textId="77777777" w:rsidR="00A604D3" w:rsidRPr="00963440" w:rsidRDefault="00A604D3" w:rsidP="00963440"/>
      </w:tc>
    </w:tr>
    <w:tr w:rsidR="00EA54CD" w14:paraId="6E635E64" w14:textId="77777777" w:rsidTr="00E776C6">
      <w:trPr>
        <w:trHeight w:hRule="exact" w:val="1077"/>
      </w:trPr>
      <w:tc>
        <w:tcPr>
          <w:tcW w:w="7520" w:type="dxa"/>
        </w:tcPr>
        <w:p w14:paraId="6C50AF56" w14:textId="77777777" w:rsidR="00892BA5" w:rsidRPr="00035E67" w:rsidRDefault="00892BA5" w:rsidP="00892BA5">
          <w:pPr>
            <w:tabs>
              <w:tab w:val="left" w:pos="740"/>
            </w:tabs>
            <w:autoSpaceDE w:val="0"/>
            <w:autoSpaceDN w:val="0"/>
            <w:adjustRightInd w:val="0"/>
            <w:rPr>
              <w:rFonts w:cs="Verdana"/>
              <w:szCs w:val="18"/>
            </w:rPr>
          </w:pPr>
        </w:p>
      </w:tc>
    </w:tr>
  </w:tbl>
  <w:p w14:paraId="75290EBF" w14:textId="77777777" w:rsidR="006F273B" w:rsidRDefault="006F273B" w:rsidP="00BC4AE3">
    <w:pPr>
      <w:pStyle w:val="Koptekst"/>
    </w:pPr>
  </w:p>
  <w:p w14:paraId="4327AF4C" w14:textId="77777777" w:rsidR="00153BD0" w:rsidRDefault="00153BD0" w:rsidP="00BC4AE3">
    <w:pPr>
      <w:pStyle w:val="Koptekst"/>
    </w:pPr>
  </w:p>
  <w:p w14:paraId="647CBE77" w14:textId="77777777" w:rsidR="0044605E" w:rsidRDefault="0044605E" w:rsidP="00BC4AE3">
    <w:pPr>
      <w:pStyle w:val="Koptekst"/>
    </w:pPr>
  </w:p>
  <w:p w14:paraId="20A3BC7D" w14:textId="77777777" w:rsidR="0044605E" w:rsidRDefault="0044605E" w:rsidP="00BC4AE3">
    <w:pPr>
      <w:pStyle w:val="Koptekst"/>
    </w:pPr>
  </w:p>
  <w:p w14:paraId="4482D868"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32E4684">
      <w:start w:val="1"/>
      <w:numFmt w:val="bullet"/>
      <w:pStyle w:val="Lijstopsomteken"/>
      <w:lvlText w:val="•"/>
      <w:lvlJc w:val="left"/>
      <w:pPr>
        <w:tabs>
          <w:tab w:val="num" w:pos="227"/>
        </w:tabs>
        <w:ind w:left="227" w:hanging="227"/>
      </w:pPr>
      <w:rPr>
        <w:rFonts w:ascii="Verdana" w:hAnsi="Verdana" w:hint="default"/>
        <w:sz w:val="18"/>
        <w:szCs w:val="18"/>
      </w:rPr>
    </w:lvl>
    <w:lvl w:ilvl="1" w:tplc="BB925C04" w:tentative="1">
      <w:start w:val="1"/>
      <w:numFmt w:val="bullet"/>
      <w:lvlText w:val="o"/>
      <w:lvlJc w:val="left"/>
      <w:pPr>
        <w:tabs>
          <w:tab w:val="num" w:pos="1440"/>
        </w:tabs>
        <w:ind w:left="1440" w:hanging="360"/>
      </w:pPr>
      <w:rPr>
        <w:rFonts w:ascii="Courier New" w:hAnsi="Courier New" w:cs="Courier New" w:hint="default"/>
      </w:rPr>
    </w:lvl>
    <w:lvl w:ilvl="2" w:tplc="88522AAA" w:tentative="1">
      <w:start w:val="1"/>
      <w:numFmt w:val="bullet"/>
      <w:lvlText w:val=""/>
      <w:lvlJc w:val="left"/>
      <w:pPr>
        <w:tabs>
          <w:tab w:val="num" w:pos="2160"/>
        </w:tabs>
        <w:ind w:left="2160" w:hanging="360"/>
      </w:pPr>
      <w:rPr>
        <w:rFonts w:ascii="Wingdings" w:hAnsi="Wingdings" w:hint="default"/>
      </w:rPr>
    </w:lvl>
    <w:lvl w:ilvl="3" w:tplc="29EA83F0" w:tentative="1">
      <w:start w:val="1"/>
      <w:numFmt w:val="bullet"/>
      <w:lvlText w:val=""/>
      <w:lvlJc w:val="left"/>
      <w:pPr>
        <w:tabs>
          <w:tab w:val="num" w:pos="2880"/>
        </w:tabs>
        <w:ind w:left="2880" w:hanging="360"/>
      </w:pPr>
      <w:rPr>
        <w:rFonts w:ascii="Symbol" w:hAnsi="Symbol" w:hint="default"/>
      </w:rPr>
    </w:lvl>
    <w:lvl w:ilvl="4" w:tplc="F3E669D6" w:tentative="1">
      <w:start w:val="1"/>
      <w:numFmt w:val="bullet"/>
      <w:lvlText w:val="o"/>
      <w:lvlJc w:val="left"/>
      <w:pPr>
        <w:tabs>
          <w:tab w:val="num" w:pos="3600"/>
        </w:tabs>
        <w:ind w:left="3600" w:hanging="360"/>
      </w:pPr>
      <w:rPr>
        <w:rFonts w:ascii="Courier New" w:hAnsi="Courier New" w:cs="Courier New" w:hint="default"/>
      </w:rPr>
    </w:lvl>
    <w:lvl w:ilvl="5" w:tplc="9412F1CE" w:tentative="1">
      <w:start w:val="1"/>
      <w:numFmt w:val="bullet"/>
      <w:lvlText w:val=""/>
      <w:lvlJc w:val="left"/>
      <w:pPr>
        <w:tabs>
          <w:tab w:val="num" w:pos="4320"/>
        </w:tabs>
        <w:ind w:left="4320" w:hanging="360"/>
      </w:pPr>
      <w:rPr>
        <w:rFonts w:ascii="Wingdings" w:hAnsi="Wingdings" w:hint="default"/>
      </w:rPr>
    </w:lvl>
    <w:lvl w:ilvl="6" w:tplc="08502A60" w:tentative="1">
      <w:start w:val="1"/>
      <w:numFmt w:val="bullet"/>
      <w:lvlText w:val=""/>
      <w:lvlJc w:val="left"/>
      <w:pPr>
        <w:tabs>
          <w:tab w:val="num" w:pos="5040"/>
        </w:tabs>
        <w:ind w:left="5040" w:hanging="360"/>
      </w:pPr>
      <w:rPr>
        <w:rFonts w:ascii="Symbol" w:hAnsi="Symbol" w:hint="default"/>
      </w:rPr>
    </w:lvl>
    <w:lvl w:ilvl="7" w:tplc="2DB287A4" w:tentative="1">
      <w:start w:val="1"/>
      <w:numFmt w:val="bullet"/>
      <w:lvlText w:val="o"/>
      <w:lvlJc w:val="left"/>
      <w:pPr>
        <w:tabs>
          <w:tab w:val="num" w:pos="5760"/>
        </w:tabs>
        <w:ind w:left="5760" w:hanging="360"/>
      </w:pPr>
      <w:rPr>
        <w:rFonts w:ascii="Courier New" w:hAnsi="Courier New" w:cs="Courier New" w:hint="default"/>
      </w:rPr>
    </w:lvl>
    <w:lvl w:ilvl="8" w:tplc="4358F72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9B094D8">
      <w:start w:val="1"/>
      <w:numFmt w:val="bullet"/>
      <w:pStyle w:val="Lijstopsomteken2"/>
      <w:lvlText w:val="–"/>
      <w:lvlJc w:val="left"/>
      <w:pPr>
        <w:tabs>
          <w:tab w:val="num" w:pos="227"/>
        </w:tabs>
        <w:ind w:left="227" w:firstLine="0"/>
      </w:pPr>
      <w:rPr>
        <w:rFonts w:ascii="Verdana" w:hAnsi="Verdana" w:hint="default"/>
      </w:rPr>
    </w:lvl>
    <w:lvl w:ilvl="1" w:tplc="9DD8FB6A" w:tentative="1">
      <w:start w:val="1"/>
      <w:numFmt w:val="bullet"/>
      <w:lvlText w:val="o"/>
      <w:lvlJc w:val="left"/>
      <w:pPr>
        <w:tabs>
          <w:tab w:val="num" w:pos="1440"/>
        </w:tabs>
        <w:ind w:left="1440" w:hanging="360"/>
      </w:pPr>
      <w:rPr>
        <w:rFonts w:ascii="Courier New" w:hAnsi="Courier New" w:cs="Courier New" w:hint="default"/>
      </w:rPr>
    </w:lvl>
    <w:lvl w:ilvl="2" w:tplc="C2722AB0" w:tentative="1">
      <w:start w:val="1"/>
      <w:numFmt w:val="bullet"/>
      <w:lvlText w:val=""/>
      <w:lvlJc w:val="left"/>
      <w:pPr>
        <w:tabs>
          <w:tab w:val="num" w:pos="2160"/>
        </w:tabs>
        <w:ind w:left="2160" w:hanging="360"/>
      </w:pPr>
      <w:rPr>
        <w:rFonts w:ascii="Wingdings" w:hAnsi="Wingdings" w:hint="default"/>
      </w:rPr>
    </w:lvl>
    <w:lvl w:ilvl="3" w:tplc="129073A2" w:tentative="1">
      <w:start w:val="1"/>
      <w:numFmt w:val="bullet"/>
      <w:lvlText w:val=""/>
      <w:lvlJc w:val="left"/>
      <w:pPr>
        <w:tabs>
          <w:tab w:val="num" w:pos="2880"/>
        </w:tabs>
        <w:ind w:left="2880" w:hanging="360"/>
      </w:pPr>
      <w:rPr>
        <w:rFonts w:ascii="Symbol" w:hAnsi="Symbol" w:hint="default"/>
      </w:rPr>
    </w:lvl>
    <w:lvl w:ilvl="4" w:tplc="85847A10" w:tentative="1">
      <w:start w:val="1"/>
      <w:numFmt w:val="bullet"/>
      <w:lvlText w:val="o"/>
      <w:lvlJc w:val="left"/>
      <w:pPr>
        <w:tabs>
          <w:tab w:val="num" w:pos="3600"/>
        </w:tabs>
        <w:ind w:left="3600" w:hanging="360"/>
      </w:pPr>
      <w:rPr>
        <w:rFonts w:ascii="Courier New" w:hAnsi="Courier New" w:cs="Courier New" w:hint="default"/>
      </w:rPr>
    </w:lvl>
    <w:lvl w:ilvl="5" w:tplc="4B5217AE" w:tentative="1">
      <w:start w:val="1"/>
      <w:numFmt w:val="bullet"/>
      <w:lvlText w:val=""/>
      <w:lvlJc w:val="left"/>
      <w:pPr>
        <w:tabs>
          <w:tab w:val="num" w:pos="4320"/>
        </w:tabs>
        <w:ind w:left="4320" w:hanging="360"/>
      </w:pPr>
      <w:rPr>
        <w:rFonts w:ascii="Wingdings" w:hAnsi="Wingdings" w:hint="default"/>
      </w:rPr>
    </w:lvl>
    <w:lvl w:ilvl="6" w:tplc="C9F071EE" w:tentative="1">
      <w:start w:val="1"/>
      <w:numFmt w:val="bullet"/>
      <w:lvlText w:val=""/>
      <w:lvlJc w:val="left"/>
      <w:pPr>
        <w:tabs>
          <w:tab w:val="num" w:pos="5040"/>
        </w:tabs>
        <w:ind w:left="5040" w:hanging="360"/>
      </w:pPr>
      <w:rPr>
        <w:rFonts w:ascii="Symbol" w:hAnsi="Symbol" w:hint="default"/>
      </w:rPr>
    </w:lvl>
    <w:lvl w:ilvl="7" w:tplc="59F0CC78" w:tentative="1">
      <w:start w:val="1"/>
      <w:numFmt w:val="bullet"/>
      <w:lvlText w:val="o"/>
      <w:lvlJc w:val="left"/>
      <w:pPr>
        <w:tabs>
          <w:tab w:val="num" w:pos="5760"/>
        </w:tabs>
        <w:ind w:left="5760" w:hanging="360"/>
      </w:pPr>
      <w:rPr>
        <w:rFonts w:ascii="Courier New" w:hAnsi="Courier New" w:cs="Courier New" w:hint="default"/>
      </w:rPr>
    </w:lvl>
    <w:lvl w:ilvl="8" w:tplc="B25884E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02008752">
    <w:abstractNumId w:val="10"/>
  </w:num>
  <w:num w:numId="2" w16cid:durableId="1268318573">
    <w:abstractNumId w:val="7"/>
  </w:num>
  <w:num w:numId="3" w16cid:durableId="360711396">
    <w:abstractNumId w:val="6"/>
  </w:num>
  <w:num w:numId="4" w16cid:durableId="1651984040">
    <w:abstractNumId w:val="5"/>
  </w:num>
  <w:num w:numId="5" w16cid:durableId="1006126765">
    <w:abstractNumId w:val="4"/>
  </w:num>
  <w:num w:numId="6" w16cid:durableId="692996344">
    <w:abstractNumId w:val="8"/>
  </w:num>
  <w:num w:numId="7" w16cid:durableId="32004093">
    <w:abstractNumId w:val="3"/>
  </w:num>
  <w:num w:numId="8" w16cid:durableId="1433471663">
    <w:abstractNumId w:val="2"/>
  </w:num>
  <w:num w:numId="9" w16cid:durableId="512452709">
    <w:abstractNumId w:val="1"/>
  </w:num>
  <w:num w:numId="10" w16cid:durableId="4091235">
    <w:abstractNumId w:val="0"/>
  </w:num>
  <w:num w:numId="11" w16cid:durableId="172960187">
    <w:abstractNumId w:val="9"/>
  </w:num>
  <w:num w:numId="12" w16cid:durableId="1090807153">
    <w:abstractNumId w:val="11"/>
  </w:num>
  <w:num w:numId="13" w16cid:durableId="1883589709">
    <w:abstractNumId w:val="13"/>
  </w:num>
  <w:num w:numId="14" w16cid:durableId="66947957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0A66"/>
    <w:rsid w:val="00013862"/>
    <w:rsid w:val="00014599"/>
    <w:rsid w:val="00016012"/>
    <w:rsid w:val="00017C14"/>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2716"/>
    <w:rsid w:val="000D4C6F"/>
    <w:rsid w:val="000D6399"/>
    <w:rsid w:val="000E5886"/>
    <w:rsid w:val="000E6621"/>
    <w:rsid w:val="000E7895"/>
    <w:rsid w:val="000F161D"/>
    <w:rsid w:val="000F1B4E"/>
    <w:rsid w:val="000F1FFF"/>
    <w:rsid w:val="000F521E"/>
    <w:rsid w:val="000F5C00"/>
    <w:rsid w:val="00100203"/>
    <w:rsid w:val="00104B4D"/>
    <w:rsid w:val="001177B4"/>
    <w:rsid w:val="00122CF9"/>
    <w:rsid w:val="00123704"/>
    <w:rsid w:val="001270C7"/>
    <w:rsid w:val="00132540"/>
    <w:rsid w:val="001377D4"/>
    <w:rsid w:val="00142E41"/>
    <w:rsid w:val="0014786A"/>
    <w:rsid w:val="001516A4"/>
    <w:rsid w:val="00151E5F"/>
    <w:rsid w:val="00152B41"/>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B41FE"/>
    <w:rsid w:val="001C006F"/>
    <w:rsid w:val="001C2C36"/>
    <w:rsid w:val="001C32EC"/>
    <w:rsid w:val="001C38BD"/>
    <w:rsid w:val="001C4D5A"/>
    <w:rsid w:val="001E0256"/>
    <w:rsid w:val="001E34C6"/>
    <w:rsid w:val="001E5581"/>
    <w:rsid w:val="001E6DA4"/>
    <w:rsid w:val="001F3C70"/>
    <w:rsid w:val="001F3F74"/>
    <w:rsid w:val="00200D88"/>
    <w:rsid w:val="00201C09"/>
    <w:rsid w:val="00201C2B"/>
    <w:rsid w:val="00201F68"/>
    <w:rsid w:val="00210436"/>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263"/>
    <w:rsid w:val="00286998"/>
    <w:rsid w:val="00291AB7"/>
    <w:rsid w:val="0029422B"/>
    <w:rsid w:val="00294DCB"/>
    <w:rsid w:val="002A06CE"/>
    <w:rsid w:val="002A37B5"/>
    <w:rsid w:val="002A6722"/>
    <w:rsid w:val="002B153C"/>
    <w:rsid w:val="002B52FC"/>
    <w:rsid w:val="002C26D0"/>
    <w:rsid w:val="002C2830"/>
    <w:rsid w:val="002C3CE0"/>
    <w:rsid w:val="002C40AF"/>
    <w:rsid w:val="002C73D0"/>
    <w:rsid w:val="002D001A"/>
    <w:rsid w:val="002D07BB"/>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246DB"/>
    <w:rsid w:val="003306B3"/>
    <w:rsid w:val="00334154"/>
    <w:rsid w:val="003341D0"/>
    <w:rsid w:val="003372C4"/>
    <w:rsid w:val="00341FA0"/>
    <w:rsid w:val="00342374"/>
    <w:rsid w:val="00344F3D"/>
    <w:rsid w:val="00345299"/>
    <w:rsid w:val="00351A8D"/>
    <w:rsid w:val="003526BB"/>
    <w:rsid w:val="00352BCF"/>
    <w:rsid w:val="00353932"/>
    <w:rsid w:val="0035464B"/>
    <w:rsid w:val="00356D2B"/>
    <w:rsid w:val="003571A7"/>
    <w:rsid w:val="00361A56"/>
    <w:rsid w:val="0036252A"/>
    <w:rsid w:val="00364A6D"/>
    <w:rsid w:val="00364D9D"/>
    <w:rsid w:val="00370C50"/>
    <w:rsid w:val="00371048"/>
    <w:rsid w:val="0037396C"/>
    <w:rsid w:val="0037421D"/>
    <w:rsid w:val="00374412"/>
    <w:rsid w:val="00376093"/>
    <w:rsid w:val="0037715E"/>
    <w:rsid w:val="00383DA1"/>
    <w:rsid w:val="00385F30"/>
    <w:rsid w:val="00387600"/>
    <w:rsid w:val="00393696"/>
    <w:rsid w:val="00393963"/>
    <w:rsid w:val="00395575"/>
    <w:rsid w:val="00395672"/>
    <w:rsid w:val="003966F3"/>
    <w:rsid w:val="003A06C8"/>
    <w:rsid w:val="003A0D7C"/>
    <w:rsid w:val="003A7160"/>
    <w:rsid w:val="003B0155"/>
    <w:rsid w:val="003B09DB"/>
    <w:rsid w:val="003B2B2B"/>
    <w:rsid w:val="003B4551"/>
    <w:rsid w:val="003B528D"/>
    <w:rsid w:val="003B7EE7"/>
    <w:rsid w:val="003C2CCB"/>
    <w:rsid w:val="003C41E3"/>
    <w:rsid w:val="003C4A1C"/>
    <w:rsid w:val="003C5BCB"/>
    <w:rsid w:val="003D39EC"/>
    <w:rsid w:val="003D40EA"/>
    <w:rsid w:val="003E3DD5"/>
    <w:rsid w:val="003F07C6"/>
    <w:rsid w:val="003F1F6B"/>
    <w:rsid w:val="003F3757"/>
    <w:rsid w:val="003F44B7"/>
    <w:rsid w:val="004008E9"/>
    <w:rsid w:val="004009AE"/>
    <w:rsid w:val="00405133"/>
    <w:rsid w:val="00407991"/>
    <w:rsid w:val="0041019E"/>
    <w:rsid w:val="00411BC5"/>
    <w:rsid w:val="00413D48"/>
    <w:rsid w:val="00424A60"/>
    <w:rsid w:val="00434042"/>
    <w:rsid w:val="00434500"/>
    <w:rsid w:val="00441AC2"/>
    <w:rsid w:val="0044249B"/>
    <w:rsid w:val="004425A7"/>
    <w:rsid w:val="0044605E"/>
    <w:rsid w:val="0045023C"/>
    <w:rsid w:val="00451A5B"/>
    <w:rsid w:val="00452BCD"/>
    <w:rsid w:val="00452CEA"/>
    <w:rsid w:val="0045453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1BB7"/>
    <w:rsid w:val="004A3150"/>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6613F"/>
    <w:rsid w:val="00567355"/>
    <w:rsid w:val="00573041"/>
    <w:rsid w:val="00575B80"/>
    <w:rsid w:val="005768E4"/>
    <w:rsid w:val="00577559"/>
    <w:rsid w:val="005819CE"/>
    <w:rsid w:val="0058298D"/>
    <w:rsid w:val="00590595"/>
    <w:rsid w:val="00593C2B"/>
    <w:rsid w:val="00593ED5"/>
    <w:rsid w:val="00595231"/>
    <w:rsid w:val="00595CBB"/>
    <w:rsid w:val="00596166"/>
    <w:rsid w:val="00597F64"/>
    <w:rsid w:val="005A1AF5"/>
    <w:rsid w:val="005A207F"/>
    <w:rsid w:val="005A2F35"/>
    <w:rsid w:val="005A7512"/>
    <w:rsid w:val="005B3441"/>
    <w:rsid w:val="005B463E"/>
    <w:rsid w:val="005B46E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357"/>
    <w:rsid w:val="0060660A"/>
    <w:rsid w:val="00610A24"/>
    <w:rsid w:val="00613B1D"/>
    <w:rsid w:val="00617311"/>
    <w:rsid w:val="00617A44"/>
    <w:rsid w:val="006202B6"/>
    <w:rsid w:val="006205C0"/>
    <w:rsid w:val="00623CB2"/>
    <w:rsid w:val="00625CD0"/>
    <w:rsid w:val="0062627D"/>
    <w:rsid w:val="00627432"/>
    <w:rsid w:val="00634EB9"/>
    <w:rsid w:val="00635031"/>
    <w:rsid w:val="0064192A"/>
    <w:rsid w:val="00642768"/>
    <w:rsid w:val="006448E4"/>
    <w:rsid w:val="00645414"/>
    <w:rsid w:val="0065244E"/>
    <w:rsid w:val="006534D0"/>
    <w:rsid w:val="00653606"/>
    <w:rsid w:val="006610E9"/>
    <w:rsid w:val="00661591"/>
    <w:rsid w:val="00662A78"/>
    <w:rsid w:val="00662B8A"/>
    <w:rsid w:val="00663187"/>
    <w:rsid w:val="0066632F"/>
    <w:rsid w:val="00674A89"/>
    <w:rsid w:val="00674F3D"/>
    <w:rsid w:val="00682E02"/>
    <w:rsid w:val="00685545"/>
    <w:rsid w:val="006864B3"/>
    <w:rsid w:val="00686AED"/>
    <w:rsid w:val="00692BA9"/>
    <w:rsid w:val="00692C30"/>
    <w:rsid w:val="00692D64"/>
    <w:rsid w:val="006A10F8"/>
    <w:rsid w:val="006A2100"/>
    <w:rsid w:val="006A3FA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5686"/>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7F6E24"/>
    <w:rsid w:val="00800CCA"/>
    <w:rsid w:val="008020F2"/>
    <w:rsid w:val="00806120"/>
    <w:rsid w:val="00810C93"/>
    <w:rsid w:val="00812028"/>
    <w:rsid w:val="00812DD8"/>
    <w:rsid w:val="00813082"/>
    <w:rsid w:val="00813527"/>
    <w:rsid w:val="00814120"/>
    <w:rsid w:val="00814D03"/>
    <w:rsid w:val="00815C7E"/>
    <w:rsid w:val="00821114"/>
    <w:rsid w:val="008211EF"/>
    <w:rsid w:val="008212C9"/>
    <w:rsid w:val="00821FC1"/>
    <w:rsid w:val="008267CC"/>
    <w:rsid w:val="0083178B"/>
    <w:rsid w:val="00833695"/>
    <w:rsid w:val="008336B7"/>
    <w:rsid w:val="00833A8E"/>
    <w:rsid w:val="00837430"/>
    <w:rsid w:val="0084255A"/>
    <w:rsid w:val="00842CD8"/>
    <w:rsid w:val="008431FA"/>
    <w:rsid w:val="0085123D"/>
    <w:rsid w:val="008547BA"/>
    <w:rsid w:val="008553C7"/>
    <w:rsid w:val="00857FEB"/>
    <w:rsid w:val="008601AF"/>
    <w:rsid w:val="00863956"/>
    <w:rsid w:val="00872271"/>
    <w:rsid w:val="008731F6"/>
    <w:rsid w:val="00874982"/>
    <w:rsid w:val="008762B6"/>
    <w:rsid w:val="00883137"/>
    <w:rsid w:val="00892BA5"/>
    <w:rsid w:val="008A08AC"/>
    <w:rsid w:val="008A1F5D"/>
    <w:rsid w:val="008A28F5"/>
    <w:rsid w:val="008A359B"/>
    <w:rsid w:val="008B0E6F"/>
    <w:rsid w:val="008B1198"/>
    <w:rsid w:val="008B2349"/>
    <w:rsid w:val="008B3471"/>
    <w:rsid w:val="008B3929"/>
    <w:rsid w:val="008B3BAB"/>
    <w:rsid w:val="008B4125"/>
    <w:rsid w:val="008B4CB3"/>
    <w:rsid w:val="008B4D8A"/>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073B6"/>
    <w:rsid w:val="00910642"/>
    <w:rsid w:val="00910A65"/>
    <w:rsid w:val="00910DDF"/>
    <w:rsid w:val="00921861"/>
    <w:rsid w:val="00924639"/>
    <w:rsid w:val="0092611E"/>
    <w:rsid w:val="00926F1F"/>
    <w:rsid w:val="00926F4B"/>
    <w:rsid w:val="00930B13"/>
    <w:rsid w:val="00930C09"/>
    <w:rsid w:val="009311C8"/>
    <w:rsid w:val="0093199F"/>
    <w:rsid w:val="00933376"/>
    <w:rsid w:val="00933A2F"/>
    <w:rsid w:val="00935893"/>
    <w:rsid w:val="0094000D"/>
    <w:rsid w:val="00940206"/>
    <w:rsid w:val="00941B16"/>
    <w:rsid w:val="00946703"/>
    <w:rsid w:val="009528B2"/>
    <w:rsid w:val="009607C4"/>
    <w:rsid w:val="00962F2A"/>
    <w:rsid w:val="00963440"/>
    <w:rsid w:val="009716D8"/>
    <w:rsid w:val="009718F9"/>
    <w:rsid w:val="00971F67"/>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3B8F"/>
    <w:rsid w:val="009B5846"/>
    <w:rsid w:val="009B601B"/>
    <w:rsid w:val="009C3F20"/>
    <w:rsid w:val="009C64FB"/>
    <w:rsid w:val="009C7CA1"/>
    <w:rsid w:val="009D01EB"/>
    <w:rsid w:val="009D043D"/>
    <w:rsid w:val="009D716F"/>
    <w:rsid w:val="009E3B07"/>
    <w:rsid w:val="009F3259"/>
    <w:rsid w:val="009F541F"/>
    <w:rsid w:val="00A056DE"/>
    <w:rsid w:val="00A0678A"/>
    <w:rsid w:val="00A1289E"/>
    <w:rsid w:val="00A128AD"/>
    <w:rsid w:val="00A15167"/>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1580"/>
    <w:rsid w:val="00A831FD"/>
    <w:rsid w:val="00A83352"/>
    <w:rsid w:val="00A850A2"/>
    <w:rsid w:val="00A87BE9"/>
    <w:rsid w:val="00A91FA3"/>
    <w:rsid w:val="00A927D3"/>
    <w:rsid w:val="00A9429A"/>
    <w:rsid w:val="00AA70B0"/>
    <w:rsid w:val="00AA7FC9"/>
    <w:rsid w:val="00AB237D"/>
    <w:rsid w:val="00AB50E6"/>
    <w:rsid w:val="00AB5933"/>
    <w:rsid w:val="00AB71F0"/>
    <w:rsid w:val="00AD34B3"/>
    <w:rsid w:val="00AD494F"/>
    <w:rsid w:val="00AD5B44"/>
    <w:rsid w:val="00AD60AD"/>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36EBB"/>
    <w:rsid w:val="00B37335"/>
    <w:rsid w:val="00B425F0"/>
    <w:rsid w:val="00B42DFA"/>
    <w:rsid w:val="00B50571"/>
    <w:rsid w:val="00B531DD"/>
    <w:rsid w:val="00B55014"/>
    <w:rsid w:val="00B62232"/>
    <w:rsid w:val="00B626DD"/>
    <w:rsid w:val="00B65FDA"/>
    <w:rsid w:val="00B6639A"/>
    <w:rsid w:val="00B70BF3"/>
    <w:rsid w:val="00B70D24"/>
    <w:rsid w:val="00B70E51"/>
    <w:rsid w:val="00B71DC2"/>
    <w:rsid w:val="00B80DB6"/>
    <w:rsid w:val="00B81AD2"/>
    <w:rsid w:val="00B81AEC"/>
    <w:rsid w:val="00B84D8B"/>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20C1"/>
    <w:rsid w:val="00BE3F88"/>
    <w:rsid w:val="00BE4756"/>
    <w:rsid w:val="00BE5ED9"/>
    <w:rsid w:val="00BE7B41"/>
    <w:rsid w:val="00BF4427"/>
    <w:rsid w:val="00BF46B6"/>
    <w:rsid w:val="00BF5675"/>
    <w:rsid w:val="00C02DE1"/>
    <w:rsid w:val="00C15A91"/>
    <w:rsid w:val="00C206F1"/>
    <w:rsid w:val="00C2159D"/>
    <w:rsid w:val="00C217E1"/>
    <w:rsid w:val="00C219B1"/>
    <w:rsid w:val="00C231E2"/>
    <w:rsid w:val="00C2703D"/>
    <w:rsid w:val="00C352B6"/>
    <w:rsid w:val="00C4015B"/>
    <w:rsid w:val="00C4044E"/>
    <w:rsid w:val="00C40C60"/>
    <w:rsid w:val="00C44487"/>
    <w:rsid w:val="00C47F04"/>
    <w:rsid w:val="00C5045F"/>
    <w:rsid w:val="00C50E87"/>
    <w:rsid w:val="00C5258E"/>
    <w:rsid w:val="00C5333A"/>
    <w:rsid w:val="00C53BD7"/>
    <w:rsid w:val="00C55923"/>
    <w:rsid w:val="00C619A7"/>
    <w:rsid w:val="00C64E34"/>
    <w:rsid w:val="00C6545E"/>
    <w:rsid w:val="00C7097A"/>
    <w:rsid w:val="00C736E8"/>
    <w:rsid w:val="00C73D5F"/>
    <w:rsid w:val="00C82662"/>
    <w:rsid w:val="00C834FD"/>
    <w:rsid w:val="00C965EF"/>
    <w:rsid w:val="00C97C80"/>
    <w:rsid w:val="00CA1D00"/>
    <w:rsid w:val="00CA35E4"/>
    <w:rsid w:val="00CA47D3"/>
    <w:rsid w:val="00CA6533"/>
    <w:rsid w:val="00CA6A25"/>
    <w:rsid w:val="00CA6A3F"/>
    <w:rsid w:val="00CA7C99"/>
    <w:rsid w:val="00CB01FE"/>
    <w:rsid w:val="00CB1573"/>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423B"/>
    <w:rsid w:val="00D54F4E"/>
    <w:rsid w:val="00D558ED"/>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06FD"/>
    <w:rsid w:val="00DF23CA"/>
    <w:rsid w:val="00DF2583"/>
    <w:rsid w:val="00DF3E62"/>
    <w:rsid w:val="00DF4D7F"/>
    <w:rsid w:val="00DF4E80"/>
    <w:rsid w:val="00DF54D9"/>
    <w:rsid w:val="00DF63F3"/>
    <w:rsid w:val="00DF66E2"/>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3123"/>
    <w:rsid w:val="00E468E4"/>
    <w:rsid w:val="00E51469"/>
    <w:rsid w:val="00E54114"/>
    <w:rsid w:val="00E62709"/>
    <w:rsid w:val="00E634E3"/>
    <w:rsid w:val="00E717C4"/>
    <w:rsid w:val="00E74D10"/>
    <w:rsid w:val="00E7731C"/>
    <w:rsid w:val="00E776C6"/>
    <w:rsid w:val="00E77F89"/>
    <w:rsid w:val="00E80E71"/>
    <w:rsid w:val="00E81589"/>
    <w:rsid w:val="00E850D3"/>
    <w:rsid w:val="00E853D6"/>
    <w:rsid w:val="00E8544F"/>
    <w:rsid w:val="00E876B9"/>
    <w:rsid w:val="00E91674"/>
    <w:rsid w:val="00E91B40"/>
    <w:rsid w:val="00E91F7C"/>
    <w:rsid w:val="00E937B1"/>
    <w:rsid w:val="00E94D82"/>
    <w:rsid w:val="00E972A2"/>
    <w:rsid w:val="00EA54CD"/>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1436"/>
    <w:rsid w:val="00EE4A1F"/>
    <w:rsid w:val="00EE4C2D"/>
    <w:rsid w:val="00EE7252"/>
    <w:rsid w:val="00EF0CCB"/>
    <w:rsid w:val="00EF1B5A"/>
    <w:rsid w:val="00EF24FB"/>
    <w:rsid w:val="00EF2CCA"/>
    <w:rsid w:val="00EF4D48"/>
    <w:rsid w:val="00EF5E44"/>
    <w:rsid w:val="00EF60DC"/>
    <w:rsid w:val="00F00CCE"/>
    <w:rsid w:val="00F00F54"/>
    <w:rsid w:val="00F01557"/>
    <w:rsid w:val="00F03963"/>
    <w:rsid w:val="00F0538D"/>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0042"/>
    <w:rsid w:val="00F61569"/>
    <w:rsid w:val="00F61A72"/>
    <w:rsid w:val="00F62B67"/>
    <w:rsid w:val="00F66F13"/>
    <w:rsid w:val="00F7145D"/>
    <w:rsid w:val="00F71B5E"/>
    <w:rsid w:val="00F74073"/>
    <w:rsid w:val="00F75603"/>
    <w:rsid w:val="00F77BE5"/>
    <w:rsid w:val="00F845B4"/>
    <w:rsid w:val="00F8713B"/>
    <w:rsid w:val="00F904FB"/>
    <w:rsid w:val="00F93F9E"/>
    <w:rsid w:val="00F943AC"/>
    <w:rsid w:val="00F950BC"/>
    <w:rsid w:val="00FA2CD7"/>
    <w:rsid w:val="00FA579D"/>
    <w:rsid w:val="00FA5AD5"/>
    <w:rsid w:val="00FA7882"/>
    <w:rsid w:val="00FB06ED"/>
    <w:rsid w:val="00FC08A4"/>
    <w:rsid w:val="00FC1872"/>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 w:val="45859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0C692"/>
  <w15:docId w15:val="{5D162852-8CCA-4694-A486-5EE04AAE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Voetnootmarkering">
    <w:name w:val="footnote reference"/>
    <w:basedOn w:val="Standaardalinea-lettertype"/>
    <w:rsid w:val="00C02DE1"/>
    <w:rPr>
      <w:vertAlign w:val="superscript"/>
    </w:rPr>
  </w:style>
  <w:style w:type="paragraph" w:styleId="Revisie">
    <w:name w:val="Revision"/>
    <w:hidden/>
    <w:uiPriority w:val="99"/>
    <w:semiHidden/>
    <w:rsid w:val="008A359B"/>
    <w:rPr>
      <w:rFonts w:ascii="Verdana" w:hAnsi="Verdana"/>
      <w:sz w:val="18"/>
      <w:szCs w:val="24"/>
      <w:lang w:val="nl-NL" w:eastAsia="nl-NL"/>
    </w:rPr>
  </w:style>
  <w:style w:type="character" w:styleId="Verwijzingopmerking">
    <w:name w:val="annotation reference"/>
    <w:basedOn w:val="Standaardalinea-lettertype"/>
    <w:rsid w:val="00567355"/>
    <w:rPr>
      <w:sz w:val="16"/>
      <w:szCs w:val="16"/>
    </w:rPr>
  </w:style>
  <w:style w:type="paragraph" w:styleId="Tekstopmerking">
    <w:name w:val="annotation text"/>
    <w:basedOn w:val="Standaard"/>
    <w:link w:val="TekstopmerkingChar"/>
    <w:rsid w:val="00567355"/>
    <w:pPr>
      <w:spacing w:line="240" w:lineRule="auto"/>
    </w:pPr>
    <w:rPr>
      <w:sz w:val="20"/>
      <w:szCs w:val="20"/>
    </w:rPr>
  </w:style>
  <w:style w:type="character" w:customStyle="1" w:styleId="TekstopmerkingChar">
    <w:name w:val="Tekst opmerking Char"/>
    <w:basedOn w:val="Standaardalinea-lettertype"/>
    <w:link w:val="Tekstopmerking"/>
    <w:rsid w:val="00567355"/>
    <w:rPr>
      <w:rFonts w:ascii="Verdana" w:hAnsi="Verdana"/>
      <w:lang w:val="nl-NL" w:eastAsia="nl-NL"/>
    </w:rPr>
  </w:style>
  <w:style w:type="paragraph" w:styleId="Onderwerpvanopmerking">
    <w:name w:val="annotation subject"/>
    <w:basedOn w:val="Tekstopmerking"/>
    <w:next w:val="Tekstopmerking"/>
    <w:link w:val="OnderwerpvanopmerkingChar"/>
    <w:rsid w:val="00567355"/>
    <w:rPr>
      <w:b/>
      <w:bCs/>
    </w:rPr>
  </w:style>
  <w:style w:type="character" w:customStyle="1" w:styleId="OnderwerpvanopmerkingChar">
    <w:name w:val="Onderwerp van opmerking Char"/>
    <w:basedOn w:val="TekstopmerkingChar"/>
    <w:link w:val="Onderwerpvanopmerking"/>
    <w:rsid w:val="00567355"/>
    <w:rPr>
      <w:rFonts w:ascii="Verdana" w:hAnsi="Verdana"/>
      <w:b/>
      <w:bCs/>
      <w:lang w:val="nl-NL" w:eastAsia="nl-NL"/>
    </w:rPr>
  </w:style>
  <w:style w:type="character" w:customStyle="1" w:styleId="VoetnoottekstChar">
    <w:name w:val="Voetnoottekst Char"/>
    <w:basedOn w:val="Standaardalinea-lettertype"/>
    <w:link w:val="Voetnoottekst"/>
    <w:semiHidden/>
    <w:rsid w:val="00B37335"/>
    <w:rPr>
      <w:rFonts w:ascii="Verdana" w:hAnsi="Verdana"/>
      <w:sz w:val="13"/>
      <w:lang w:val="nl-NL" w:eastAsia="nl-NL"/>
    </w:rPr>
  </w:style>
  <w:style w:type="character" w:styleId="Onopgelostemelding">
    <w:name w:val="Unresolved Mention"/>
    <w:basedOn w:val="Standaardalinea-lettertype"/>
    <w:uiPriority w:val="99"/>
    <w:semiHidden/>
    <w:unhideWhenUsed/>
    <w:rsid w:val="00715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4/10/04/kabinetsreactie-draghi-rappor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656</ap:Words>
  <ap:Characters>3609</ap:Characters>
  <ap:DocSecurity>0</ap:DocSecurity>
  <ap:Lines>30</ap:Lines>
  <ap:Paragraphs>8</ap:Paragraphs>
  <ap:ScaleCrop>false</ap:ScaleCrop>
  <ap:LinksUpToDate>false</ap:LinksUpToDate>
  <ap:CharactersWithSpaces>4257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2026-10-23T14:41:00.0000000Z</dcterms:created>
  <dcterms:modified xsi:type="dcterms:W3CDTF">2026-10-23T14:41:00.0000000Z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o205KOP</vt:lpwstr>
  </property>
  <property fmtid="{D5CDD505-2E9C-101B-9397-08002B2CF9AE}" pid="3" name="Author">
    <vt:lpwstr>o205KOP</vt:lpwstr>
  </property>
  <property fmtid="{D5CDD505-2E9C-101B-9397-08002B2CF9AE}" pid="4" name="cs_objectid">
    <vt:lpwstr>66142032</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brief 18 juni</vt:lpwstr>
  </property>
  <property fmtid="{D5CDD505-2E9C-101B-9397-08002B2CF9AE}" pid="9" name="ocw_directie">
    <vt:lpwstr>OWB/C</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vragen Vaste Commissie</vt:lpwstr>
  </property>
  <property fmtid="{D5CDD505-2E9C-101B-9397-08002B2CF9AE}" pid="17" name="TemplateId">
    <vt:lpwstr>4DBF1095FF6849FB957BE0CBAC2AD1EA</vt:lpwstr>
  </property>
  <property fmtid="{D5CDD505-2E9C-101B-9397-08002B2CF9AE}" pid="18" name="Typist">
    <vt:lpwstr>o205KOP</vt:lpwstr>
  </property>
</Properties>
</file>