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6487F4FC" w14:textId="77777777">
        <w:tc>
          <w:tcPr>
            <w:tcW w:w="6379" w:type="dxa"/>
            <w:gridSpan w:val="2"/>
            <w:tcBorders>
              <w:top w:val="nil"/>
              <w:left w:val="nil"/>
              <w:bottom w:val="nil"/>
              <w:right w:val="nil"/>
            </w:tcBorders>
            <w:vAlign w:val="center"/>
          </w:tcPr>
          <w:p w:rsidR="004330ED" w:rsidP="00EA1CE4" w:rsidRDefault="004330ED" w14:paraId="29646E3C"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0CE5BCC8"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5A981A29" w14:textId="77777777">
        <w:trPr>
          <w:cantSplit/>
        </w:trPr>
        <w:tc>
          <w:tcPr>
            <w:tcW w:w="10348" w:type="dxa"/>
            <w:gridSpan w:val="3"/>
            <w:tcBorders>
              <w:top w:val="single" w:color="auto" w:sz="4" w:space="0"/>
              <w:left w:val="nil"/>
              <w:bottom w:val="nil"/>
              <w:right w:val="nil"/>
            </w:tcBorders>
          </w:tcPr>
          <w:p w:rsidR="004330ED" w:rsidP="004A1E29" w:rsidRDefault="004330ED" w14:paraId="4ECE4774" w14:textId="2B1F5BA1">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124E8C">
              <w:rPr>
                <w:rFonts w:ascii="Times New Roman" w:hAnsi="Times New Roman"/>
                <w:b w:val="0"/>
              </w:rPr>
              <w:t>6</w:t>
            </w:r>
            <w:r w:rsidRPr="00E908D7" w:rsidR="00E908D7">
              <w:rPr>
                <w:rFonts w:ascii="Times New Roman" w:hAnsi="Times New Roman"/>
                <w:b w:val="0"/>
              </w:rPr>
              <w:t>-202</w:t>
            </w:r>
            <w:r w:rsidR="00124E8C">
              <w:rPr>
                <w:rFonts w:ascii="Times New Roman" w:hAnsi="Times New Roman"/>
                <w:b w:val="0"/>
              </w:rPr>
              <w:t>7</w:t>
            </w:r>
          </w:p>
        </w:tc>
      </w:tr>
      <w:tr w:rsidR="004330ED" w:rsidTr="00EA1CE4" w14:paraId="17083AF6" w14:textId="77777777">
        <w:trPr>
          <w:cantSplit/>
        </w:trPr>
        <w:tc>
          <w:tcPr>
            <w:tcW w:w="10348" w:type="dxa"/>
            <w:gridSpan w:val="3"/>
            <w:tcBorders>
              <w:top w:val="nil"/>
              <w:left w:val="nil"/>
              <w:bottom w:val="nil"/>
              <w:right w:val="nil"/>
            </w:tcBorders>
          </w:tcPr>
          <w:p w:rsidR="004330ED" w:rsidP="00BF623B" w:rsidRDefault="004330ED" w14:paraId="18307BC0" w14:textId="77777777">
            <w:pPr>
              <w:pStyle w:val="Amendement"/>
              <w:tabs>
                <w:tab w:val="clear" w:pos="3310"/>
                <w:tab w:val="clear" w:pos="3600"/>
              </w:tabs>
              <w:rPr>
                <w:rFonts w:ascii="Times New Roman" w:hAnsi="Times New Roman"/>
                <w:b w:val="0"/>
              </w:rPr>
            </w:pPr>
          </w:p>
        </w:tc>
      </w:tr>
      <w:tr w:rsidR="004330ED" w:rsidTr="00EA1CE4" w14:paraId="46F85D14" w14:textId="77777777">
        <w:trPr>
          <w:cantSplit/>
        </w:trPr>
        <w:tc>
          <w:tcPr>
            <w:tcW w:w="10348" w:type="dxa"/>
            <w:gridSpan w:val="3"/>
            <w:tcBorders>
              <w:top w:val="nil"/>
              <w:left w:val="nil"/>
              <w:bottom w:val="single" w:color="auto" w:sz="4" w:space="0"/>
              <w:right w:val="nil"/>
            </w:tcBorders>
          </w:tcPr>
          <w:p w:rsidR="004330ED" w:rsidP="00BF623B" w:rsidRDefault="004330ED" w14:paraId="31CAAA69" w14:textId="77777777">
            <w:pPr>
              <w:pStyle w:val="Amendement"/>
              <w:tabs>
                <w:tab w:val="clear" w:pos="3310"/>
                <w:tab w:val="clear" w:pos="3600"/>
              </w:tabs>
              <w:rPr>
                <w:rFonts w:ascii="Times New Roman" w:hAnsi="Times New Roman"/>
              </w:rPr>
            </w:pPr>
          </w:p>
        </w:tc>
      </w:tr>
      <w:tr w:rsidR="004330ED" w:rsidTr="00EA1CE4" w14:paraId="72BD214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4117A76D"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437ECE4C" w14:textId="77777777">
            <w:pPr>
              <w:suppressAutoHyphens/>
              <w:ind w:left="-70"/>
              <w:rPr>
                <w:b/>
              </w:rPr>
            </w:pPr>
          </w:p>
        </w:tc>
      </w:tr>
      <w:tr w:rsidR="003C21AC" w:rsidTr="00EA1CE4" w14:paraId="19024A3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D61EBB" w14:paraId="5CB3BC86" w14:textId="4B627722">
            <w:pPr>
              <w:pStyle w:val="Amendement"/>
              <w:tabs>
                <w:tab w:val="clear" w:pos="3310"/>
                <w:tab w:val="clear" w:pos="3600"/>
              </w:tabs>
              <w:rPr>
                <w:rFonts w:ascii="Times New Roman" w:hAnsi="Times New Roman"/>
              </w:rPr>
            </w:pPr>
            <w:r>
              <w:rPr>
                <w:rFonts w:ascii="Times New Roman" w:hAnsi="Times New Roman"/>
              </w:rPr>
              <w:t>36 876</w:t>
            </w:r>
          </w:p>
        </w:tc>
        <w:tc>
          <w:tcPr>
            <w:tcW w:w="7371" w:type="dxa"/>
            <w:gridSpan w:val="2"/>
          </w:tcPr>
          <w:p w:rsidRPr="00D61EBB" w:rsidR="003C21AC" w:rsidP="00D61EBB" w:rsidRDefault="00D61EBB" w14:paraId="76543F03" w14:textId="0FCA6AC6">
            <w:pPr>
              <w:rPr>
                <w:b/>
                <w:bCs/>
                <w:szCs w:val="24"/>
              </w:rPr>
            </w:pPr>
            <w:r w:rsidRPr="00D61EBB">
              <w:rPr>
                <w:b/>
                <w:bCs/>
                <w:szCs w:val="24"/>
              </w:rPr>
              <w:t>Implementatie van Richtlijn (EU) 2024/1203 van het Europees Parlement en de Raad van 11 april 2024 inzake de bescherming van het milieu door middel van het strafrecht en tot vervanging van de Richtlijnen 2008/99/EG en 2009/123/EG (Implementatiewet herziene Europese richtlijn milieucriminaliteit)</w:t>
            </w:r>
          </w:p>
        </w:tc>
      </w:tr>
      <w:tr w:rsidR="003C21AC" w:rsidTr="00EA1CE4" w14:paraId="1402E63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07E681E5"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3111D41B" w14:textId="77777777">
            <w:pPr>
              <w:pStyle w:val="Amendement"/>
              <w:tabs>
                <w:tab w:val="clear" w:pos="3310"/>
                <w:tab w:val="clear" w:pos="3600"/>
              </w:tabs>
              <w:ind w:left="-70"/>
              <w:rPr>
                <w:rFonts w:ascii="Times New Roman" w:hAnsi="Times New Roman"/>
              </w:rPr>
            </w:pPr>
          </w:p>
        </w:tc>
      </w:tr>
      <w:tr w:rsidR="003C21AC" w:rsidTr="00EA1CE4" w14:paraId="44E1128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4E461CED"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72D0873D" w14:textId="77777777">
            <w:pPr>
              <w:pStyle w:val="Amendement"/>
              <w:tabs>
                <w:tab w:val="clear" w:pos="3310"/>
                <w:tab w:val="clear" w:pos="3600"/>
              </w:tabs>
              <w:ind w:left="-70"/>
              <w:rPr>
                <w:rFonts w:ascii="Times New Roman" w:hAnsi="Times New Roman"/>
              </w:rPr>
            </w:pPr>
          </w:p>
        </w:tc>
      </w:tr>
      <w:tr w:rsidR="003C21AC" w:rsidTr="00EA1CE4" w14:paraId="6803062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09902667" w14:textId="58FEED5C">
            <w:pPr>
              <w:pStyle w:val="Amendement"/>
              <w:tabs>
                <w:tab w:val="clear" w:pos="3310"/>
                <w:tab w:val="clear" w:pos="3600"/>
              </w:tabs>
              <w:rPr>
                <w:rFonts w:ascii="Times New Roman" w:hAnsi="Times New Roman"/>
              </w:rPr>
            </w:pPr>
            <w:r w:rsidRPr="00C035D4">
              <w:rPr>
                <w:rFonts w:ascii="Times New Roman" w:hAnsi="Times New Roman"/>
              </w:rPr>
              <w:t xml:space="preserve">Nr. </w:t>
            </w:r>
            <w:r w:rsidR="00F93499">
              <w:rPr>
                <w:rFonts w:ascii="Times New Roman" w:hAnsi="Times New Roman"/>
                <w:caps/>
              </w:rPr>
              <w:t>24</w:t>
            </w:r>
          </w:p>
        </w:tc>
        <w:tc>
          <w:tcPr>
            <w:tcW w:w="7371" w:type="dxa"/>
            <w:gridSpan w:val="2"/>
          </w:tcPr>
          <w:p w:rsidRPr="00C035D4" w:rsidR="003C21AC" w:rsidP="006E0971" w:rsidRDefault="00591DE7" w14:paraId="7A1DE5BA" w14:textId="0CC87815">
            <w:pPr>
              <w:pStyle w:val="Amendement"/>
              <w:tabs>
                <w:tab w:val="clear" w:pos="3310"/>
                <w:tab w:val="clear" w:pos="3600"/>
              </w:tabs>
              <w:ind w:left="-70"/>
              <w:rPr>
                <w:rFonts w:ascii="Times New Roman" w:hAnsi="Times New Roman"/>
                <w:caps/>
              </w:rPr>
            </w:pPr>
            <w:r>
              <w:rPr>
                <w:rFonts w:ascii="Times New Roman" w:hAnsi="Times New Roman"/>
                <w:caps/>
              </w:rPr>
              <w:t>gewijz</w:t>
            </w:r>
            <w:r w:rsidR="006767E5">
              <w:rPr>
                <w:rFonts w:hint="eastAsia" w:ascii="Times New Roman" w:hAnsi="Times New Roman"/>
                <w:caps/>
                <w:lang w:eastAsia="zh-CN"/>
              </w:rPr>
              <w:t>i</w:t>
            </w:r>
            <w:r>
              <w:rPr>
                <w:rFonts w:ascii="Times New Roman" w:hAnsi="Times New Roman"/>
                <w:caps/>
              </w:rPr>
              <w:t xml:space="preserve">gd </w:t>
            </w:r>
            <w:r w:rsidRPr="00C035D4" w:rsidR="003C21AC">
              <w:rPr>
                <w:rFonts w:ascii="Times New Roman" w:hAnsi="Times New Roman"/>
                <w:caps/>
              </w:rPr>
              <w:t xml:space="preserve">AMENDEMENT VAN HET LID </w:t>
            </w:r>
            <w:r w:rsidR="00D61EBB">
              <w:rPr>
                <w:rFonts w:ascii="Times New Roman" w:hAnsi="Times New Roman"/>
                <w:caps/>
              </w:rPr>
              <w:t>sneller</w:t>
            </w:r>
            <w:r>
              <w:rPr>
                <w:rFonts w:ascii="Times New Roman" w:hAnsi="Times New Roman"/>
                <w:caps/>
              </w:rPr>
              <w:t xml:space="preserve"> ter vervanging van dat gedrukt onder nr. 9</w:t>
            </w:r>
          </w:p>
        </w:tc>
      </w:tr>
      <w:tr w:rsidR="003C21AC" w:rsidTr="00EA1CE4" w14:paraId="787B2C9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570F200A"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7A4D09BA" w14:textId="3BC27002">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F93499">
              <w:rPr>
                <w:rFonts w:ascii="Times New Roman" w:hAnsi="Times New Roman"/>
                <w:b w:val="0"/>
              </w:rPr>
              <w:t>23 oktober 2026</w:t>
            </w:r>
          </w:p>
        </w:tc>
      </w:tr>
      <w:tr w:rsidR="00B01BA6" w:rsidTr="00EA1CE4" w14:paraId="41CB825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2869843A"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73027EE8" w14:textId="77777777">
            <w:pPr>
              <w:pStyle w:val="Amendement"/>
              <w:tabs>
                <w:tab w:val="clear" w:pos="3310"/>
                <w:tab w:val="clear" w:pos="3600"/>
              </w:tabs>
              <w:ind w:left="-70"/>
              <w:rPr>
                <w:rFonts w:ascii="Times New Roman" w:hAnsi="Times New Roman"/>
                <w:b w:val="0"/>
              </w:rPr>
            </w:pPr>
          </w:p>
        </w:tc>
      </w:tr>
      <w:tr w:rsidRPr="00EA69AC" w:rsidR="00B01BA6" w:rsidTr="00EA1CE4" w14:paraId="0E707DE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375336F7" w14:textId="77777777">
            <w:pPr>
              <w:ind w:firstLine="284"/>
            </w:pPr>
            <w:r w:rsidRPr="00EA69AC">
              <w:t>De ondergetekende stelt het volgende amendement voor:</w:t>
            </w:r>
          </w:p>
        </w:tc>
      </w:tr>
    </w:tbl>
    <w:p w:rsidR="00826BF5" w:rsidP="00D61EBB" w:rsidRDefault="00826BF5" w14:paraId="1C7F619A" w14:textId="77777777">
      <w:pPr>
        <w:rPr>
          <w:i/>
          <w:iCs/>
        </w:rPr>
      </w:pPr>
    </w:p>
    <w:p w:rsidRPr="00243536" w:rsidR="004E2437" w:rsidP="00D61EBB" w:rsidRDefault="004E2437" w14:paraId="710D8B7C" w14:textId="3FBCE4CD">
      <w:r w:rsidRPr="00243536">
        <w:t>I</w:t>
      </w:r>
    </w:p>
    <w:p w:rsidR="008F52F2" w:rsidP="00D61EBB" w:rsidRDefault="008F52F2" w14:paraId="2F280EEB" w14:textId="77777777">
      <w:pPr>
        <w:rPr>
          <w:i/>
          <w:iCs/>
        </w:rPr>
      </w:pPr>
    </w:p>
    <w:p w:rsidRPr="00791341" w:rsidR="00792037" w:rsidP="00E8411A" w:rsidRDefault="00792037" w14:paraId="5955BC89" w14:textId="77777777">
      <w:r w:rsidRPr="00791341">
        <w:tab/>
        <w:t>Artikel I, onderdeel E, wordt als volgt gewijzigd:</w:t>
      </w:r>
    </w:p>
    <w:p w:rsidR="00792037" w:rsidP="00E8411A" w:rsidRDefault="00792037" w14:paraId="7E7A61A7" w14:textId="77777777">
      <w:pPr>
        <w:rPr>
          <w:i/>
          <w:iCs/>
        </w:rPr>
      </w:pPr>
    </w:p>
    <w:p w:rsidR="00792037" w:rsidP="00E8411A" w:rsidRDefault="00792037" w14:paraId="104AE2EF" w14:textId="77777777">
      <w:r>
        <w:tab/>
        <w:t>1. Na de aanhef wordt een onderdeel ingevoegd, luidende:</w:t>
      </w:r>
    </w:p>
    <w:p w:rsidR="00792037" w:rsidP="00E8411A" w:rsidRDefault="00792037" w14:paraId="6E49743E" w14:textId="60E83009">
      <w:r>
        <w:tab/>
        <w:t xml:space="preserve">01. Voor de tekst wordt de aanduiding “1.” </w:t>
      </w:r>
      <w:r w:rsidR="00441E22">
        <w:t>geplaatst</w:t>
      </w:r>
      <w:r>
        <w:t>.</w:t>
      </w:r>
    </w:p>
    <w:p w:rsidR="00792037" w:rsidP="00E8411A" w:rsidRDefault="00792037" w14:paraId="56DF048B" w14:textId="77777777"/>
    <w:p w:rsidR="00792037" w:rsidP="00E8411A" w:rsidRDefault="00792037" w14:paraId="5FBAE262" w14:textId="5F686DD2">
      <w:r>
        <w:tab/>
        <w:t>2. In onderdeel 1 wordt na “de aanhef” ingevoegd “van het eerste lid (nieuw)”</w:t>
      </w:r>
      <w:r w:rsidR="00751F9D">
        <w:t>.</w:t>
      </w:r>
    </w:p>
    <w:p w:rsidR="00792037" w:rsidP="00E8411A" w:rsidRDefault="00792037" w14:paraId="61568130" w14:textId="77777777"/>
    <w:p w:rsidRPr="00791341" w:rsidR="00792037" w:rsidP="00E8411A" w:rsidRDefault="00792037" w14:paraId="21DC063B" w14:textId="4687A5C5">
      <w:r>
        <w:tab/>
        <w:t>3. In onderdeel 2 wordt in de aanhef na “wordt” ingevoegd “in het eerste lid (nieuw)”</w:t>
      </w:r>
      <w:r w:rsidR="009A7EC3">
        <w:t>.</w:t>
      </w:r>
      <w:r>
        <w:t xml:space="preserve"> </w:t>
      </w:r>
    </w:p>
    <w:p w:rsidR="00792037" w:rsidP="00E8411A" w:rsidRDefault="00792037" w14:paraId="6BF60E94" w14:textId="77777777">
      <w:pPr>
        <w:rPr>
          <w:i/>
          <w:iCs/>
        </w:rPr>
      </w:pPr>
    </w:p>
    <w:p w:rsidR="00792037" w:rsidP="00E8411A" w:rsidRDefault="00792037" w14:paraId="7754B186" w14:textId="0E9AD2E5">
      <w:r w:rsidRPr="00791341">
        <w:tab/>
        <w:t xml:space="preserve">4. </w:t>
      </w:r>
      <w:r>
        <w:t>In onderdeel 3 wordt “onderdeel 2º (nieuw)” vervangen door “het eerste lid</w:t>
      </w:r>
      <w:r w:rsidR="00BD7E41">
        <w:t xml:space="preserve"> (nieuw)</w:t>
      </w:r>
      <w:r>
        <w:t xml:space="preserve">, onderdeel </w:t>
      </w:r>
      <w:r w:rsidRPr="00792037">
        <w:t>2º (nieuw)</w:t>
      </w:r>
      <w:r>
        <w:t>,”</w:t>
      </w:r>
      <w:r w:rsidR="00751F9D">
        <w:t>.</w:t>
      </w:r>
    </w:p>
    <w:p w:rsidR="00792037" w:rsidP="00E8411A" w:rsidRDefault="00792037" w14:paraId="77BAA2BC" w14:textId="77777777"/>
    <w:p w:rsidR="00792037" w:rsidP="00E8411A" w:rsidRDefault="00792037" w14:paraId="1F017497" w14:textId="58E4C079">
      <w:r>
        <w:tab/>
        <w:t xml:space="preserve">5. </w:t>
      </w:r>
      <w:r w:rsidR="00BD7E41">
        <w:t xml:space="preserve">In onderdeel 4 wordt </w:t>
      </w:r>
      <w:r w:rsidRPr="00BD7E41" w:rsidR="00BD7E41">
        <w:t>“</w:t>
      </w:r>
      <w:r w:rsidR="00BD7E41">
        <w:t>O</w:t>
      </w:r>
      <w:r w:rsidRPr="00BD7E41" w:rsidR="00BD7E41">
        <w:t xml:space="preserve">nderdeel </w:t>
      </w:r>
      <w:r w:rsidR="00BD7E41">
        <w:t>3</w:t>
      </w:r>
      <w:r w:rsidRPr="00BD7E41" w:rsidR="00BD7E41">
        <w:t>º (nieuw)”</w:t>
      </w:r>
      <w:r w:rsidR="00BD7E41">
        <w:t xml:space="preserve"> </w:t>
      </w:r>
      <w:r w:rsidRPr="00BD7E41" w:rsidR="00BD7E41">
        <w:t>vervangen door</w:t>
      </w:r>
      <w:r w:rsidR="00BD7E41">
        <w:t xml:space="preserve"> </w:t>
      </w:r>
      <w:r w:rsidRPr="00BD7E41" w:rsidR="00BD7E41">
        <w:t>“</w:t>
      </w:r>
      <w:r w:rsidR="00BD7E41">
        <w:t>Het eerste lid (nieuw), o</w:t>
      </w:r>
      <w:r w:rsidRPr="00BD7E41" w:rsidR="00BD7E41">
        <w:t>nderdeel 3º (nieuw)</w:t>
      </w:r>
      <w:r w:rsidR="00BD7E41">
        <w:t>,</w:t>
      </w:r>
      <w:r w:rsidRPr="00BD7E41" w:rsidR="00BD7E41">
        <w:t>”</w:t>
      </w:r>
      <w:r w:rsidR="00BD7E41">
        <w:t>.</w:t>
      </w:r>
    </w:p>
    <w:p w:rsidR="00BD7E41" w:rsidP="00E8411A" w:rsidRDefault="00BD7E41" w14:paraId="222CD238" w14:textId="77777777"/>
    <w:p w:rsidR="00BD7E41" w:rsidP="00E8411A" w:rsidRDefault="00BD7E41" w14:paraId="12C81957" w14:textId="50DCECFC">
      <w:r>
        <w:tab/>
        <w:t>6. Er wordt een onderdeel toegevoegd, luidende:</w:t>
      </w:r>
    </w:p>
    <w:p w:rsidR="00BD7E41" w:rsidP="00BD7E41" w:rsidRDefault="00BD7E41" w14:paraId="398947CF" w14:textId="7E76968B">
      <w:r>
        <w:tab/>
        <w:t>5. Er wordt een lid toegevoegd, luidende:</w:t>
      </w:r>
      <w:r>
        <w:tab/>
      </w:r>
    </w:p>
    <w:p w:rsidR="00C0185B" w:rsidP="00791341" w:rsidRDefault="00BD7E41" w14:paraId="7AF38771" w14:textId="77777777">
      <w:r>
        <w:tab/>
      </w:r>
      <w:r w:rsidRPr="00387025" w:rsidR="00100437">
        <w:t>2. Een gedraging als bedoeld in het eerste lid, die in overeenstemming is met een van overheidswege verleende vergunning</w:t>
      </w:r>
      <w:r w:rsidRPr="00387025" w:rsidR="00387025">
        <w:t>, vrijstelling</w:t>
      </w:r>
      <w:r w:rsidRPr="00387025" w:rsidR="00100437">
        <w:t xml:space="preserve"> of ontheffing, is desalniettemin</w:t>
      </w:r>
      <w:r w:rsidR="00387025">
        <w:t xml:space="preserve"> in ieder geval</w:t>
      </w:r>
      <w:r w:rsidRPr="00387025" w:rsidR="00100437">
        <w:t xml:space="preserve"> wederrechtelijk indien</w:t>
      </w:r>
      <w:r w:rsidR="00C0185B">
        <w:t>:</w:t>
      </w:r>
    </w:p>
    <w:p w:rsidRPr="00975A2C" w:rsidR="00C0185B" w:rsidP="00791341" w:rsidRDefault="00243536" w14:paraId="019AE597" w14:textId="623EC216">
      <w:r>
        <w:tab/>
      </w:r>
      <w:r w:rsidRPr="00441E22" w:rsidR="00C0185B">
        <w:t>1</w:t>
      </w:r>
      <w:r w:rsidRPr="00441E22" w:rsidR="00C0185B">
        <w:rPr>
          <w:rFonts w:cstheme="minorHAnsi"/>
        </w:rPr>
        <w:t>⁰</w:t>
      </w:r>
      <w:r w:rsidRPr="00441E22" w:rsidR="00C0185B">
        <w:t>.</w:t>
      </w:r>
      <w:r w:rsidRPr="00441E22" w:rsidR="00100437">
        <w:t xml:space="preserve"> de gedraging onmiskenbaar en </w:t>
      </w:r>
      <w:r w:rsidRPr="00441E22" w:rsidR="00387025">
        <w:t>in ernstige mate</w:t>
      </w:r>
      <w:r w:rsidRPr="00441E22" w:rsidR="00100437">
        <w:t xml:space="preserve"> in strijd is met wettelijke voorschriften die strekken tot natuurbescherming, het beschermen </w:t>
      </w:r>
      <w:r w:rsidRPr="00975A2C" w:rsidR="00100437">
        <w:t>van de gezondheid of het beschermen van het milieu</w:t>
      </w:r>
      <w:r w:rsidRPr="00975A2C" w:rsidR="00C0185B">
        <w:t>;</w:t>
      </w:r>
      <w:r w:rsidRPr="00975A2C" w:rsidR="007B16B8">
        <w:t xml:space="preserve"> of</w:t>
      </w:r>
    </w:p>
    <w:p w:rsidRPr="00387025" w:rsidR="00100437" w:rsidP="00791341" w:rsidRDefault="00243536" w14:paraId="5D63F752" w14:textId="7F9846D2">
      <w:r w:rsidRPr="00975A2C">
        <w:rPr>
          <w:rFonts w:cstheme="minorHAnsi"/>
        </w:rPr>
        <w:tab/>
      </w:r>
      <w:bookmarkStart w:name="OLE_LINK4" w:id="0"/>
      <w:r w:rsidRPr="00975A2C" w:rsidR="00C0185B">
        <w:rPr>
          <w:rFonts w:cstheme="minorHAnsi"/>
        </w:rPr>
        <w:t>2⁰</w:t>
      </w:r>
      <w:bookmarkEnd w:id="0"/>
      <w:r w:rsidRPr="00975A2C" w:rsidR="00C0185B">
        <w:rPr>
          <w:rFonts w:cstheme="minorHAnsi"/>
        </w:rPr>
        <w:t xml:space="preserve">. </w:t>
      </w:r>
      <w:r w:rsidRPr="00975A2C" w:rsidR="00C0185B">
        <w:t>d</w:t>
      </w:r>
      <w:r w:rsidRPr="00975A2C" w:rsidR="00441E22">
        <w:t>i</w:t>
      </w:r>
      <w:r w:rsidRPr="00975A2C" w:rsidR="00C0185B">
        <w:t>e vergunning, vrijstelling of ontheffing is verleend of voortduurt als gevolg van fraude</w:t>
      </w:r>
      <w:r w:rsidRPr="00975A2C" w:rsidR="0034329B">
        <w:t xml:space="preserve">, </w:t>
      </w:r>
      <w:r w:rsidRPr="00975A2C" w:rsidR="00525789">
        <w:t xml:space="preserve">corruptie, </w:t>
      </w:r>
      <w:r w:rsidRPr="00975A2C" w:rsidR="0034329B">
        <w:t xml:space="preserve">afpersing </w:t>
      </w:r>
      <w:r w:rsidRPr="00975A2C" w:rsidR="00784002">
        <w:t>of dwa</w:t>
      </w:r>
      <w:r w:rsidRPr="00975A2C" w:rsidR="006D1D52">
        <w:t>ng</w:t>
      </w:r>
      <w:r w:rsidRPr="00975A2C" w:rsidR="00633BAD">
        <w:t xml:space="preserve"> </w:t>
      </w:r>
      <w:r w:rsidRPr="00975A2C" w:rsidR="00C0185B">
        <w:t>gepleegd door de schuldige</w:t>
      </w:r>
      <w:r w:rsidRPr="00975A2C" w:rsidR="00100437">
        <w:t>.</w:t>
      </w:r>
      <w:r w:rsidRPr="00387025" w:rsidR="00100437">
        <w:t xml:space="preserve"> </w:t>
      </w:r>
    </w:p>
    <w:p w:rsidR="00100437" w:rsidP="00BD7E41" w:rsidRDefault="00100437" w14:paraId="5F13E06D" w14:textId="77777777"/>
    <w:p w:rsidR="00BD7E41" w:rsidP="00BD7E41" w:rsidRDefault="00BD7E41" w14:paraId="16F7FCD4" w14:textId="485D4384">
      <w:r>
        <w:t>I</w:t>
      </w:r>
      <w:r w:rsidR="00243536">
        <w:t>I</w:t>
      </w:r>
    </w:p>
    <w:p w:rsidR="00BD7E41" w:rsidP="00BD7E41" w:rsidRDefault="00BD7E41" w14:paraId="3ABFA144" w14:textId="77777777"/>
    <w:p w:rsidR="00BD7E41" w:rsidP="00BD7E41" w:rsidRDefault="00BD7E41" w14:paraId="42AAFEDF" w14:textId="43D4EA34">
      <w:r w:rsidRPr="00764909">
        <w:tab/>
        <w:t xml:space="preserve">Artikel I, onderdeel </w:t>
      </w:r>
      <w:r>
        <w:t>F</w:t>
      </w:r>
      <w:r w:rsidRPr="00764909">
        <w:t>, wordt als volgt gewijzigd:</w:t>
      </w:r>
    </w:p>
    <w:p w:rsidRPr="00764909" w:rsidR="00BD7E41" w:rsidP="00BD7E41" w:rsidRDefault="00BD7E41" w14:paraId="4065DAED" w14:textId="77777777"/>
    <w:p w:rsidRPr="00BD7E41" w:rsidR="00BD7E41" w:rsidP="00BD7E41" w:rsidRDefault="00BD7E41" w14:paraId="4F7ACE83" w14:textId="791E471C">
      <w:r>
        <w:tab/>
      </w:r>
      <w:r w:rsidRPr="00BD7E41">
        <w:t>1. Na de aanhef wordt een onderdeel ingevoegd, luidende:</w:t>
      </w:r>
    </w:p>
    <w:p w:rsidRPr="00BD7E41" w:rsidR="00BD7E41" w:rsidP="00BD7E41" w:rsidRDefault="00BD7E41" w14:paraId="35514A3D" w14:textId="796AF515">
      <w:r w:rsidRPr="00BD7E41">
        <w:tab/>
        <w:t>01. Voor de tekst wordt de aanduiding “1.”</w:t>
      </w:r>
      <w:r>
        <w:t xml:space="preserve"> </w:t>
      </w:r>
      <w:r w:rsidR="00751F9D">
        <w:t>geplaatst</w:t>
      </w:r>
      <w:r w:rsidRPr="00BD7E41">
        <w:t>.</w:t>
      </w:r>
    </w:p>
    <w:p w:rsidRPr="00BD7E41" w:rsidR="00BD7E41" w:rsidP="00BD7E41" w:rsidRDefault="00BD7E41" w14:paraId="0A99C70D" w14:textId="77777777"/>
    <w:p w:rsidRPr="00BD7E41" w:rsidR="00BD7E41" w:rsidP="00BD7E41" w:rsidRDefault="00BD7E41" w14:paraId="4875FCBD" w14:textId="083796C9">
      <w:r w:rsidRPr="00BD7E41">
        <w:lastRenderedPageBreak/>
        <w:tab/>
        <w:t>2. In onderdeel 1 wordt na “de aanhef” ingevoegd “van het eerste lid (nieuw)”</w:t>
      </w:r>
      <w:r w:rsidR="00751F9D">
        <w:t>.</w:t>
      </w:r>
    </w:p>
    <w:p w:rsidRPr="00BD7E41" w:rsidR="00BD7E41" w:rsidP="00BD7E41" w:rsidRDefault="00BD7E41" w14:paraId="716DAF48" w14:textId="77777777"/>
    <w:p w:rsidRPr="00BD7E41" w:rsidR="00BD7E41" w:rsidP="00BD7E41" w:rsidRDefault="00BD7E41" w14:paraId="42C9A6AC" w14:textId="5B43B1FE">
      <w:r w:rsidRPr="00BD7E41">
        <w:tab/>
        <w:t xml:space="preserve">3. In onderdeel 2 wordt “onderdeel </w:t>
      </w:r>
      <w:r>
        <w:t>1</w:t>
      </w:r>
      <w:r w:rsidRPr="00BD7E41">
        <w:t>º” vervangen door “het eerste lid</w:t>
      </w:r>
      <w:r>
        <w:t xml:space="preserve"> (nieuw)</w:t>
      </w:r>
      <w:r w:rsidRPr="00BD7E41">
        <w:t xml:space="preserve">, onderdeel </w:t>
      </w:r>
      <w:r>
        <w:t>1</w:t>
      </w:r>
      <w:r w:rsidRPr="00BD7E41">
        <w:t>º,”</w:t>
      </w:r>
      <w:r w:rsidR="00751F9D">
        <w:t>.</w:t>
      </w:r>
    </w:p>
    <w:p w:rsidRPr="00BD7E41" w:rsidR="00BD7E41" w:rsidP="00BD7E41" w:rsidRDefault="00BD7E41" w14:paraId="17EA4815" w14:textId="4D0BE375"/>
    <w:p w:rsidRPr="00BD7E41" w:rsidR="00BD7E41" w:rsidP="00BD7E41" w:rsidRDefault="00BD7E41" w14:paraId="1497EE38" w14:textId="4FC1A610">
      <w:r w:rsidRPr="00BD7E41">
        <w:tab/>
        <w:t xml:space="preserve">4. In onderdeel 3 wordt “Onderdeel </w:t>
      </w:r>
      <w:r>
        <w:t>2</w:t>
      </w:r>
      <w:r w:rsidRPr="00BD7E41">
        <w:t>º” vervangen door “Het eerste lid</w:t>
      </w:r>
      <w:r>
        <w:t xml:space="preserve"> (nieuw)</w:t>
      </w:r>
      <w:r w:rsidRPr="00BD7E41">
        <w:t xml:space="preserve">, onderdeel </w:t>
      </w:r>
      <w:r>
        <w:t>2</w:t>
      </w:r>
      <w:r w:rsidRPr="00BD7E41">
        <w:t>º,”.</w:t>
      </w:r>
    </w:p>
    <w:p w:rsidRPr="00BD7E41" w:rsidR="00BD7E41" w:rsidP="00BD7E41" w:rsidRDefault="00BD7E41" w14:paraId="239A911E" w14:textId="77777777"/>
    <w:p w:rsidRPr="00BD7E41" w:rsidR="00BD7E41" w:rsidP="00BD7E41" w:rsidRDefault="00BD7E41" w14:paraId="7BBDFD44" w14:textId="54491AAF">
      <w:r w:rsidRPr="00BD7E41">
        <w:tab/>
      </w:r>
      <w:r w:rsidR="005524AC">
        <w:t>5</w:t>
      </w:r>
      <w:r w:rsidRPr="00BD7E41">
        <w:t>. Er wordt een onderdeel toegevoegd, luidende:</w:t>
      </w:r>
    </w:p>
    <w:p w:rsidRPr="00BD7E41" w:rsidR="00BD7E41" w:rsidP="00BD7E41" w:rsidRDefault="00BD7E41" w14:paraId="42AA23F2" w14:textId="17492BEE">
      <w:r w:rsidRPr="00BD7E41">
        <w:tab/>
      </w:r>
      <w:r w:rsidR="00751F9D">
        <w:t>4</w:t>
      </w:r>
      <w:r w:rsidRPr="00BD7E41">
        <w:t>. Er wordt een lid toegevoegd, luidende:</w:t>
      </w:r>
      <w:r w:rsidRPr="00BD7E41">
        <w:tab/>
      </w:r>
    </w:p>
    <w:p w:rsidR="00100437" w:rsidP="00100437" w:rsidRDefault="00100437" w14:paraId="3D8423A9" w14:textId="77777777">
      <w:pPr>
        <w:ind w:left="284"/>
      </w:pPr>
      <w:r w:rsidRPr="00387025">
        <w:t>2. Artikel 173a, tweede lid, is van overeenkomstige toepassing.</w:t>
      </w:r>
    </w:p>
    <w:p w:rsidR="00100437" w:rsidP="00D61EBB" w:rsidRDefault="00100437" w14:paraId="059C9F8F" w14:textId="77777777"/>
    <w:p w:rsidR="00BD7E41" w:rsidP="00D61EBB" w:rsidRDefault="00243536" w14:paraId="44B5CCFF" w14:textId="6D270254">
      <w:r>
        <w:t>III</w:t>
      </w:r>
    </w:p>
    <w:p w:rsidR="00BD7E41" w:rsidP="00D61EBB" w:rsidRDefault="00BD7E41" w14:paraId="3AD221FF" w14:textId="77777777"/>
    <w:p w:rsidR="00BD7E41" w:rsidP="00D61EBB" w:rsidRDefault="00BD7E41" w14:paraId="13BDC007" w14:textId="77777777">
      <w:r>
        <w:tab/>
        <w:t>In artikel I, onderdeel G, wordt artikel 173c als volgt gewijzigd:</w:t>
      </w:r>
    </w:p>
    <w:p w:rsidR="00BD7E41" w:rsidP="00D61EBB" w:rsidRDefault="00BD7E41" w14:paraId="712E47E4" w14:textId="77777777"/>
    <w:p w:rsidR="00BD7E41" w:rsidP="00D61EBB" w:rsidRDefault="00BD7E41" w14:paraId="142DC342" w14:textId="3D0C1D97">
      <w:r>
        <w:tab/>
        <w:t xml:space="preserve">1. Voor de tekst wordt de aanduiding “1.” </w:t>
      </w:r>
      <w:r w:rsidR="00751F9D">
        <w:t>geplaatst</w:t>
      </w:r>
      <w:r>
        <w:t>.</w:t>
      </w:r>
    </w:p>
    <w:p w:rsidR="00BD7E41" w:rsidP="00D61EBB" w:rsidRDefault="00BD7E41" w14:paraId="2A85DCAF" w14:textId="77777777"/>
    <w:p w:rsidR="00BD7E41" w:rsidP="00D61EBB" w:rsidRDefault="00BD7E41" w14:paraId="08D5911D" w14:textId="6AA8741F">
      <w:r>
        <w:tab/>
        <w:t>2. Er wordt een lid toegevoegd, luidende:</w:t>
      </w:r>
    </w:p>
    <w:p w:rsidR="00BD7E41" w:rsidP="00BD7E41" w:rsidRDefault="00BD7E41" w14:paraId="7C0E1F0D" w14:textId="55942B9C">
      <w:pPr>
        <w:ind w:left="284"/>
      </w:pPr>
      <w:r w:rsidRPr="00387025">
        <w:t>2. Artikel 173a, tweede lid, is van overeenkomstige toepassing.</w:t>
      </w:r>
    </w:p>
    <w:p w:rsidR="00BD7E41" w:rsidP="00BD7E41" w:rsidRDefault="00BD7E41" w14:paraId="344A3F43" w14:textId="77777777"/>
    <w:p w:rsidR="00BD7E41" w:rsidP="00BD7E41" w:rsidRDefault="00243536" w14:paraId="5A338006" w14:textId="14D7FAA2">
      <w:r>
        <w:t>I</w:t>
      </w:r>
      <w:r w:rsidR="00BD7E41">
        <w:t>V</w:t>
      </w:r>
    </w:p>
    <w:p w:rsidR="00BD7E41" w:rsidP="00BD7E41" w:rsidRDefault="00BD7E41" w14:paraId="4E4E5DEF" w14:textId="77777777"/>
    <w:p w:rsidR="00BD7E41" w:rsidP="00BD7E41" w:rsidRDefault="00BD7E41" w14:paraId="13FDF6BA" w14:textId="320091DD">
      <w:r>
        <w:tab/>
        <w:t>In artikel I, onderdeel G, wordt artikel 173d als volgt gewijzigd:</w:t>
      </w:r>
    </w:p>
    <w:p w:rsidR="00BD7E41" w:rsidP="00BD7E41" w:rsidRDefault="00BD7E41" w14:paraId="10EF01FC" w14:textId="77777777"/>
    <w:p w:rsidR="00BD7E41" w:rsidP="00BD7E41" w:rsidRDefault="00BD7E41" w14:paraId="3C2BCDCE" w14:textId="4AAFD0DC">
      <w:r>
        <w:tab/>
        <w:t xml:space="preserve">1. Voor de tekst wordt de aanduiding “1.” </w:t>
      </w:r>
      <w:r w:rsidR="00751F9D">
        <w:t>geplaatst</w:t>
      </w:r>
      <w:r>
        <w:t>.</w:t>
      </w:r>
    </w:p>
    <w:p w:rsidR="00BD7E41" w:rsidP="00BD7E41" w:rsidRDefault="00BD7E41" w14:paraId="77832695" w14:textId="77777777"/>
    <w:p w:rsidR="00BD7E41" w:rsidP="00BD7E41" w:rsidRDefault="00BD7E41" w14:paraId="7D6C1EA8" w14:textId="77777777">
      <w:r>
        <w:tab/>
        <w:t>2. Er wordt een lid toegevoegd, luidende:</w:t>
      </w:r>
    </w:p>
    <w:p w:rsidR="00BD7E41" w:rsidP="00BD7E41" w:rsidRDefault="00BD7E41" w14:paraId="0EDEE2FF" w14:textId="27518467">
      <w:pPr>
        <w:ind w:left="284"/>
      </w:pPr>
      <w:r w:rsidRPr="00387025">
        <w:t>2. Artikel 173a, tweede lid, is van overeenkomstige toepassing.</w:t>
      </w:r>
    </w:p>
    <w:p w:rsidR="00243536" w:rsidP="00587D40" w:rsidRDefault="00243536" w14:paraId="3CC7CD75" w14:textId="77777777"/>
    <w:p w:rsidRPr="00BF530C" w:rsidR="00100437" w:rsidP="00D61EBB" w:rsidRDefault="00100437" w14:paraId="1280FF23" w14:textId="77777777"/>
    <w:p w:rsidRPr="00EA69AC" w:rsidR="003C21AC" w:rsidP="00EA1CE4" w:rsidRDefault="003C21AC" w14:paraId="6B92FE4A" w14:textId="77777777">
      <w:pPr>
        <w:rPr>
          <w:b/>
        </w:rPr>
      </w:pPr>
      <w:r w:rsidRPr="00EA69AC">
        <w:rPr>
          <w:b/>
        </w:rPr>
        <w:t>Toelichting</w:t>
      </w:r>
    </w:p>
    <w:p w:rsidR="0009339F" w:rsidP="00BF623B" w:rsidRDefault="0009339F" w14:paraId="48C640DF" w14:textId="77777777"/>
    <w:p w:rsidR="00FB1ACD" w:rsidP="00100437" w:rsidRDefault="006236BB" w14:paraId="2D88011A" w14:textId="77777777">
      <w:r>
        <w:t xml:space="preserve">Dit amendement implementeert het vereiste uit de herziene Europese richtlijn milieucriminaliteit dat machtigingen die kennelijk in strijd zijn met de </w:t>
      </w:r>
      <w:r w:rsidRPr="00394FD5">
        <w:t>materiële wett</w:t>
      </w:r>
      <w:r w:rsidRPr="00975A2C">
        <w:t>elijke vereisten</w:t>
      </w:r>
      <w:r w:rsidRPr="00975A2C" w:rsidR="003F7DCE">
        <w:t xml:space="preserve"> </w:t>
      </w:r>
      <w:r w:rsidRPr="00975A2C" w:rsidR="00960A90">
        <w:t xml:space="preserve">of </w:t>
      </w:r>
      <w:r w:rsidRPr="00975A2C" w:rsidR="00394FD5">
        <w:t>op frauduleuze wijze of door middel van corruptie, afpersing of dwang zijn verkregen</w:t>
      </w:r>
      <w:r w:rsidRPr="00975A2C" w:rsidR="00394FD5">
        <w:rPr>
          <w:i/>
          <w:iCs/>
        </w:rPr>
        <w:t>,</w:t>
      </w:r>
      <w:r w:rsidR="00960A90">
        <w:t xml:space="preserve"> </w:t>
      </w:r>
      <w:r w:rsidR="003F7DCE">
        <w:t xml:space="preserve">geen </w:t>
      </w:r>
      <w:proofErr w:type="spellStart"/>
      <w:r w:rsidR="003F7DCE">
        <w:t>strafuitsluitende</w:t>
      </w:r>
      <w:proofErr w:type="spellEnd"/>
      <w:r w:rsidR="003F7DCE">
        <w:t xml:space="preserve"> werking mogen hebben. </w:t>
      </w:r>
    </w:p>
    <w:p w:rsidR="00BC35D3" w:rsidP="00100437" w:rsidRDefault="00D61EBB" w14:paraId="593788D5" w14:textId="4A82FC13">
      <w:r w:rsidRPr="00D61EBB">
        <w:t>Met</w:t>
      </w:r>
      <w:r w:rsidR="003F7DCE">
        <w:t xml:space="preserve"> dat vereiste en</w:t>
      </w:r>
      <w:r w:rsidRPr="00D61EBB">
        <w:t xml:space="preserve"> dit amendement wordt de zogenoemde 'administratieve afhankelijkheid' van het milieustrafrecht doorbroken. Het voorkomt dat </w:t>
      </w:r>
      <w:r w:rsidR="00387025">
        <w:t xml:space="preserve">een </w:t>
      </w:r>
      <w:r w:rsidRPr="00D61EBB">
        <w:t>verouderde of onjuist verleende vergunning</w:t>
      </w:r>
      <w:r w:rsidR="00387025">
        <w:t>, vrijstelling of ontheffing</w:t>
      </w:r>
      <w:r w:rsidRPr="00D61EBB">
        <w:t xml:space="preserve"> </w:t>
      </w:r>
      <w:r w:rsidR="00387025">
        <w:t xml:space="preserve">(hierna kortheidshalve: vergunning) </w:t>
      </w:r>
      <w:r w:rsidR="008C7321">
        <w:t xml:space="preserve">kan </w:t>
      </w:r>
      <w:r w:rsidRPr="00D61EBB">
        <w:t xml:space="preserve">fungeren als een onbeperkte </w:t>
      </w:r>
      <w:r w:rsidR="00990336">
        <w:t>‘vervuilvergunning’</w:t>
      </w:r>
      <w:r w:rsidRPr="00D61EBB">
        <w:t xml:space="preserve"> met langdurige en ernstige gevolgen voor de gezondheid van omwonenden en werknemers. De strafrechter krijgt hiermee de uitdrukkelijke bevoegdheid om te toetsen of een lozing of emissie </w:t>
      </w:r>
      <w:r w:rsidR="003F7DCE">
        <w:t>tot een strafbaar gevolg leidt</w:t>
      </w:r>
      <w:r w:rsidRPr="00D61EBB">
        <w:t>, ongeacht de administratieve status van de vergunning.</w:t>
      </w:r>
      <w:r w:rsidRPr="00100437" w:rsidR="00100437">
        <w:t xml:space="preserve"> </w:t>
      </w:r>
    </w:p>
    <w:p w:rsidRPr="006D5D57" w:rsidR="00BC35D3" w:rsidP="00100437" w:rsidRDefault="00BC35D3" w14:paraId="06AE81D6" w14:textId="1BD48056">
      <w:r>
        <w:t xml:space="preserve">Daarnaast geeft dit amendement ondernemers en het bedrijfsleven rechtszekerheid: de herziene Europese richtlijn milieucriminaliteit en het oorspronkelijke wetsvoorstel laten te onduidelijk welke situaties wel of niet in aanmerking komen voor het doorbreken van de administratieve afhankelijkheid. Door meer </w:t>
      </w:r>
      <w:r w:rsidR="00D83622">
        <w:t>tekst en uitleg te geven bij de situaties waarin het doorbreken van de administratieve afh</w:t>
      </w:r>
      <w:r w:rsidR="00175CEC">
        <w:t xml:space="preserve">ankelijkheid </w:t>
      </w:r>
      <w:r w:rsidR="00025FD1">
        <w:t xml:space="preserve">voor bedrijven voorzienbaar is, wordt de rechtszekerheid </w:t>
      </w:r>
      <w:r w:rsidR="009321D5">
        <w:t>gewaarborg</w:t>
      </w:r>
      <w:r w:rsidR="00025FD1">
        <w:t xml:space="preserve">d. Voor bedrijven en ondernemers wordt het met dit amendement juist duidelijk onder welke omstandigheden een beroep op de vergunning </w:t>
      </w:r>
      <w:r w:rsidR="007A4A4C">
        <w:t xml:space="preserve">in ieder geval </w:t>
      </w:r>
      <w:r w:rsidR="006D5D57">
        <w:rPr>
          <w:u w:val="single"/>
        </w:rPr>
        <w:t>niet</w:t>
      </w:r>
      <w:r w:rsidR="006D5D57">
        <w:t xml:space="preserve"> zal slagen.</w:t>
      </w:r>
    </w:p>
    <w:p w:rsidR="00BC35D3" w:rsidP="00100437" w:rsidRDefault="00BC35D3" w14:paraId="4D90655D" w14:textId="77777777"/>
    <w:p w:rsidR="005A65BD" w:rsidP="00100437" w:rsidRDefault="00100437" w14:paraId="58D1968F" w14:textId="383EFD3C">
      <w:r>
        <w:t xml:space="preserve">Daartoe wordt een lid toegevoegd aan de artikelen 173a tot en met 173d, waarin tot uitdrukking wordt gebracht dat een gedraging die </w:t>
      </w:r>
      <w:r w:rsidRPr="0090643E">
        <w:t>in overeenstemming is met een van overheidswege verleende vergunning</w:t>
      </w:r>
      <w:r w:rsidR="00124E8C">
        <w:t>, vrijstelling</w:t>
      </w:r>
      <w:r w:rsidRPr="0090643E">
        <w:t xml:space="preserve"> of ontheffing, desalniettemin</w:t>
      </w:r>
      <w:r w:rsidR="00387025">
        <w:t xml:space="preserve"> in ieder geval</w:t>
      </w:r>
      <w:r w:rsidRPr="0090643E">
        <w:t xml:space="preserve"> wederrechtelijk is indien de gedraging onmiskenbaar en </w:t>
      </w:r>
      <w:r w:rsidR="00387025">
        <w:t>in ernstige mate</w:t>
      </w:r>
      <w:r w:rsidRPr="0090643E">
        <w:t xml:space="preserve"> in strijd is met</w:t>
      </w:r>
      <w:r>
        <w:t>, kort gezegd, milieuwetgeving</w:t>
      </w:r>
      <w:r w:rsidR="009321D5">
        <w:t>, en in bepaalde situaties waarin de</w:t>
      </w:r>
      <w:r w:rsidRPr="009321D5" w:rsidR="009321D5">
        <w:t xml:space="preserve"> vergunning, vrijstelling of ontheffing is verleend of voortduurt als gevolg van fraude</w:t>
      </w:r>
      <w:r w:rsidR="00A41647">
        <w:t xml:space="preserve"> (met </w:t>
      </w:r>
      <w:r w:rsidR="00A41647">
        <w:lastRenderedPageBreak/>
        <w:t>inbegrip van het achterhouden van informatie)</w:t>
      </w:r>
      <w:r w:rsidR="000D20DC">
        <w:t>, corruptie</w:t>
      </w:r>
      <w:r w:rsidR="007A6A86">
        <w:rPr>
          <w:rFonts w:hint="eastAsia"/>
          <w:lang w:eastAsia="zh-CN"/>
        </w:rPr>
        <w:t xml:space="preserve"> (</w:t>
      </w:r>
      <w:r w:rsidR="006767E5">
        <w:rPr>
          <w:rFonts w:hint="eastAsia"/>
          <w:lang w:eastAsia="zh-CN"/>
        </w:rPr>
        <w:t xml:space="preserve">waarbij met name wordt </w:t>
      </w:r>
      <w:r w:rsidR="007A6A86">
        <w:rPr>
          <w:rFonts w:hint="eastAsia"/>
          <w:lang w:eastAsia="zh-CN"/>
        </w:rPr>
        <w:t>gedacht aan de</w:t>
      </w:r>
      <w:r w:rsidR="006767E5">
        <w:rPr>
          <w:rFonts w:hint="eastAsia"/>
          <w:lang w:eastAsia="zh-CN"/>
        </w:rPr>
        <w:t xml:space="preserve"> misdrijven omschreven in de</w:t>
      </w:r>
      <w:r w:rsidR="007A6A86">
        <w:rPr>
          <w:rFonts w:hint="eastAsia"/>
          <w:lang w:eastAsia="zh-CN"/>
        </w:rPr>
        <w:t xml:space="preserve"> artikelen </w:t>
      </w:r>
      <w:r w:rsidRPr="007A6A86" w:rsidR="007A6A86">
        <w:rPr>
          <w:lang w:eastAsia="zh-CN"/>
        </w:rPr>
        <w:t>177</w:t>
      </w:r>
      <w:r w:rsidR="007A6A86">
        <w:rPr>
          <w:rFonts w:hint="eastAsia"/>
          <w:lang w:eastAsia="zh-CN"/>
        </w:rPr>
        <w:t xml:space="preserve"> en </w:t>
      </w:r>
      <w:r w:rsidRPr="007A6A86" w:rsidR="007A6A86">
        <w:rPr>
          <w:lang w:eastAsia="zh-CN"/>
        </w:rPr>
        <w:t>178</w:t>
      </w:r>
      <w:r w:rsidR="007A6A86">
        <w:rPr>
          <w:rFonts w:hint="eastAsia"/>
          <w:lang w:eastAsia="zh-CN"/>
        </w:rPr>
        <w:t xml:space="preserve"> Sr)</w:t>
      </w:r>
      <w:r w:rsidR="000D20DC">
        <w:t xml:space="preserve">, </w:t>
      </w:r>
      <w:r w:rsidR="00F232D9">
        <w:t xml:space="preserve">afpersing of </w:t>
      </w:r>
      <w:r w:rsidR="000D20DC">
        <w:t>dwang</w:t>
      </w:r>
      <w:r w:rsidRPr="009321D5" w:rsidR="009321D5">
        <w:t xml:space="preserve"> gepleegd door de schuldige</w:t>
      </w:r>
      <w:r w:rsidR="007A6A86">
        <w:rPr>
          <w:rFonts w:hint="eastAsia"/>
          <w:lang w:eastAsia="zh-CN"/>
        </w:rPr>
        <w:t>.</w:t>
      </w:r>
    </w:p>
    <w:p w:rsidR="005A65BD" w:rsidP="00100437" w:rsidRDefault="005A65BD" w14:paraId="44CB57DE" w14:textId="77777777"/>
    <w:p w:rsidR="00100437" w:rsidP="00100437" w:rsidRDefault="00100437" w14:paraId="4630F5A2" w14:textId="58796959">
      <w:r>
        <w:t xml:space="preserve">Het artikellid wordt aan deze bepalingen toegevoegd, omdat wederrechtelijkheid hier als bestanddeel deel uitmaakt van de delictsomschrijving. Dat neemt niet weg dat deze wettelijke explicitering ook betekenis kan hebben voor andere delicten, aangezien wederrechtelijkheid een voorwaarde is voor strafrechtelijke aansprakelijkheid. </w:t>
      </w:r>
    </w:p>
    <w:p w:rsidR="00100437" w:rsidP="00100437" w:rsidRDefault="00100437" w14:paraId="5F4C11CE" w14:textId="77777777"/>
    <w:p w:rsidR="005B1DCC" w:rsidP="00BF623B" w:rsidRDefault="00100437" w14:paraId="5ACFFD93" w14:textId="5918D992">
      <w:r>
        <w:t xml:space="preserve">Het voorgestelde nieuwe lid regelt niet uitputtend in welke gevallen een gedraging wel of niet wederrechtelijk is. Het is niet ondenkbaar dat ook in andere gevallen sprake is van wederrechtelijkheid, bijvoorbeeld omdat andere wettelijke normen worden overtreden of omdat zorgplichten of zorgvuldigheidsnormen zijn geschonden (vgl. HR 8 september 2020, ECLI:NL:HR:2020:1368). </w:t>
      </w:r>
    </w:p>
    <w:p w:rsidRPr="00EA69AC" w:rsidR="0009339F" w:rsidP="00BF623B" w:rsidRDefault="0009339F" w14:paraId="762DF343" w14:textId="77777777"/>
    <w:p w:rsidRPr="00001880" w:rsidR="00001880" w:rsidP="00001880" w:rsidRDefault="00D61EBB" w14:paraId="456C3AE2" w14:textId="7BC986AD">
      <w:r>
        <w:t>Sneller</w:t>
      </w:r>
    </w:p>
    <w:sectPr w:rsidRPr="00001880" w:rsidR="00001880"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5D487" w14:textId="77777777" w:rsidR="000F35E3" w:rsidRDefault="000F35E3">
      <w:pPr>
        <w:spacing w:line="20" w:lineRule="exact"/>
      </w:pPr>
    </w:p>
  </w:endnote>
  <w:endnote w:type="continuationSeparator" w:id="0">
    <w:p w14:paraId="11BD6D14" w14:textId="77777777" w:rsidR="000F35E3" w:rsidRDefault="000F35E3">
      <w:pPr>
        <w:pStyle w:val="Amendement"/>
      </w:pPr>
      <w:r>
        <w:rPr>
          <w:b w:val="0"/>
        </w:rPr>
        <w:t xml:space="preserve"> </w:t>
      </w:r>
    </w:p>
  </w:endnote>
  <w:endnote w:type="continuationNotice" w:id="1">
    <w:p w14:paraId="5FB01BDB" w14:textId="77777777" w:rsidR="000F35E3" w:rsidRDefault="000F35E3">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5A325" w14:textId="77777777" w:rsidR="000F35E3" w:rsidRDefault="000F35E3">
      <w:pPr>
        <w:pStyle w:val="Amendement"/>
      </w:pPr>
      <w:r>
        <w:rPr>
          <w:b w:val="0"/>
        </w:rPr>
        <w:separator/>
      </w:r>
    </w:p>
  </w:footnote>
  <w:footnote w:type="continuationSeparator" w:id="0">
    <w:p w14:paraId="4591B696" w14:textId="77777777" w:rsidR="000F35E3" w:rsidRDefault="000F35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FE0AB3"/>
    <w:multiLevelType w:val="hybridMultilevel"/>
    <w:tmpl w:val="FAE6E162"/>
    <w:lvl w:ilvl="0" w:tplc="63CACA20">
      <w:start w:val="1"/>
      <w:numFmt w:val="none"/>
      <w:lvlText w:val="b)"/>
      <w:lvlJc w:val="left"/>
      <w:pPr>
        <w:ind w:left="770" w:hanging="360"/>
      </w:pPr>
      <w:rPr>
        <w:rFonts w:hint="default"/>
      </w:rPr>
    </w:lvl>
    <w:lvl w:ilvl="1" w:tplc="FFFFFFFF" w:tentative="1">
      <w:start w:val="1"/>
      <w:numFmt w:val="lowerLetter"/>
      <w:lvlText w:val="%2."/>
      <w:lvlJc w:val="left"/>
      <w:pPr>
        <w:ind w:left="1490" w:hanging="360"/>
      </w:pPr>
    </w:lvl>
    <w:lvl w:ilvl="2" w:tplc="FFFFFFFF" w:tentative="1">
      <w:start w:val="1"/>
      <w:numFmt w:val="lowerRoman"/>
      <w:lvlText w:val="%3."/>
      <w:lvlJc w:val="right"/>
      <w:pPr>
        <w:ind w:left="2210" w:hanging="180"/>
      </w:pPr>
    </w:lvl>
    <w:lvl w:ilvl="3" w:tplc="FFFFFFFF" w:tentative="1">
      <w:start w:val="1"/>
      <w:numFmt w:val="decimal"/>
      <w:lvlText w:val="%4."/>
      <w:lvlJc w:val="left"/>
      <w:pPr>
        <w:ind w:left="2930" w:hanging="360"/>
      </w:pPr>
    </w:lvl>
    <w:lvl w:ilvl="4" w:tplc="FFFFFFFF" w:tentative="1">
      <w:start w:val="1"/>
      <w:numFmt w:val="lowerLetter"/>
      <w:lvlText w:val="%5."/>
      <w:lvlJc w:val="left"/>
      <w:pPr>
        <w:ind w:left="3650" w:hanging="360"/>
      </w:pPr>
    </w:lvl>
    <w:lvl w:ilvl="5" w:tplc="FFFFFFFF" w:tentative="1">
      <w:start w:val="1"/>
      <w:numFmt w:val="lowerRoman"/>
      <w:lvlText w:val="%6."/>
      <w:lvlJc w:val="right"/>
      <w:pPr>
        <w:ind w:left="4370" w:hanging="180"/>
      </w:pPr>
    </w:lvl>
    <w:lvl w:ilvl="6" w:tplc="FFFFFFFF" w:tentative="1">
      <w:start w:val="1"/>
      <w:numFmt w:val="decimal"/>
      <w:lvlText w:val="%7."/>
      <w:lvlJc w:val="left"/>
      <w:pPr>
        <w:ind w:left="5090" w:hanging="360"/>
      </w:pPr>
    </w:lvl>
    <w:lvl w:ilvl="7" w:tplc="FFFFFFFF" w:tentative="1">
      <w:start w:val="1"/>
      <w:numFmt w:val="lowerLetter"/>
      <w:lvlText w:val="%8."/>
      <w:lvlJc w:val="left"/>
      <w:pPr>
        <w:ind w:left="5810" w:hanging="360"/>
      </w:pPr>
    </w:lvl>
    <w:lvl w:ilvl="8" w:tplc="FFFFFFFF" w:tentative="1">
      <w:start w:val="1"/>
      <w:numFmt w:val="lowerRoman"/>
      <w:lvlText w:val="%9."/>
      <w:lvlJc w:val="right"/>
      <w:pPr>
        <w:ind w:left="6530" w:hanging="180"/>
      </w:pPr>
    </w:lvl>
  </w:abstractNum>
  <w:num w:numId="1" w16cid:durableId="7811453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EBB"/>
    <w:rsid w:val="00001880"/>
    <w:rsid w:val="00001B14"/>
    <w:rsid w:val="00011142"/>
    <w:rsid w:val="00013E2A"/>
    <w:rsid w:val="00025FD1"/>
    <w:rsid w:val="00032B46"/>
    <w:rsid w:val="00052244"/>
    <w:rsid w:val="00055B8E"/>
    <w:rsid w:val="0005643B"/>
    <w:rsid w:val="000630DB"/>
    <w:rsid w:val="0007471A"/>
    <w:rsid w:val="00087A97"/>
    <w:rsid w:val="0009339F"/>
    <w:rsid w:val="00095D80"/>
    <w:rsid w:val="0009611E"/>
    <w:rsid w:val="000972C8"/>
    <w:rsid w:val="00097B0C"/>
    <w:rsid w:val="000A2F5E"/>
    <w:rsid w:val="000A4F9E"/>
    <w:rsid w:val="000C3AF5"/>
    <w:rsid w:val="000C48FC"/>
    <w:rsid w:val="000C5201"/>
    <w:rsid w:val="000D17BF"/>
    <w:rsid w:val="000D180F"/>
    <w:rsid w:val="000D20DC"/>
    <w:rsid w:val="000E63D7"/>
    <w:rsid w:val="000F35E3"/>
    <w:rsid w:val="00100437"/>
    <w:rsid w:val="00101682"/>
    <w:rsid w:val="00105C77"/>
    <w:rsid w:val="00124E8C"/>
    <w:rsid w:val="001455CF"/>
    <w:rsid w:val="00157CAF"/>
    <w:rsid w:val="001656EE"/>
    <w:rsid w:val="0016653D"/>
    <w:rsid w:val="00175CEC"/>
    <w:rsid w:val="001763A5"/>
    <w:rsid w:val="00176F4B"/>
    <w:rsid w:val="00192F50"/>
    <w:rsid w:val="001B6000"/>
    <w:rsid w:val="001C48C5"/>
    <w:rsid w:val="001D56AF"/>
    <w:rsid w:val="001E0E21"/>
    <w:rsid w:val="001F5BCC"/>
    <w:rsid w:val="00212E0A"/>
    <w:rsid w:val="002153B0"/>
    <w:rsid w:val="0021777F"/>
    <w:rsid w:val="00223A05"/>
    <w:rsid w:val="00241DD0"/>
    <w:rsid w:val="00243536"/>
    <w:rsid w:val="002449B1"/>
    <w:rsid w:val="00254DFB"/>
    <w:rsid w:val="00265A59"/>
    <w:rsid w:val="002747F9"/>
    <w:rsid w:val="00275F4D"/>
    <w:rsid w:val="00277129"/>
    <w:rsid w:val="00277206"/>
    <w:rsid w:val="002A0713"/>
    <w:rsid w:val="002B06E5"/>
    <w:rsid w:val="002B120E"/>
    <w:rsid w:val="002B1E87"/>
    <w:rsid w:val="002E2041"/>
    <w:rsid w:val="00301438"/>
    <w:rsid w:val="00321B88"/>
    <w:rsid w:val="00324890"/>
    <w:rsid w:val="00326D78"/>
    <w:rsid w:val="0034329B"/>
    <w:rsid w:val="00343647"/>
    <w:rsid w:val="00355C3B"/>
    <w:rsid w:val="003703D5"/>
    <w:rsid w:val="00387025"/>
    <w:rsid w:val="00391724"/>
    <w:rsid w:val="003933C9"/>
    <w:rsid w:val="00393706"/>
    <w:rsid w:val="00394FD5"/>
    <w:rsid w:val="00397C9C"/>
    <w:rsid w:val="003A2282"/>
    <w:rsid w:val="003A4384"/>
    <w:rsid w:val="003C21AC"/>
    <w:rsid w:val="003C3238"/>
    <w:rsid w:val="003C5218"/>
    <w:rsid w:val="003C7876"/>
    <w:rsid w:val="003D03B5"/>
    <w:rsid w:val="003D7F5A"/>
    <w:rsid w:val="003E2308"/>
    <w:rsid w:val="003E2F98"/>
    <w:rsid w:val="003E4D00"/>
    <w:rsid w:val="003F60C7"/>
    <w:rsid w:val="003F7DCE"/>
    <w:rsid w:val="004003FF"/>
    <w:rsid w:val="00413B00"/>
    <w:rsid w:val="0042574B"/>
    <w:rsid w:val="004330ED"/>
    <w:rsid w:val="00441E22"/>
    <w:rsid w:val="0044559A"/>
    <w:rsid w:val="00450899"/>
    <w:rsid w:val="00461CCA"/>
    <w:rsid w:val="004634CC"/>
    <w:rsid w:val="004720AD"/>
    <w:rsid w:val="004745DC"/>
    <w:rsid w:val="00481C2C"/>
    <w:rsid w:val="00481C91"/>
    <w:rsid w:val="004850F1"/>
    <w:rsid w:val="004864C4"/>
    <w:rsid w:val="0049005E"/>
    <w:rsid w:val="004911E3"/>
    <w:rsid w:val="00497D57"/>
    <w:rsid w:val="004A1E29"/>
    <w:rsid w:val="004A5363"/>
    <w:rsid w:val="004A7DB5"/>
    <w:rsid w:val="004A7DD4"/>
    <w:rsid w:val="004B1078"/>
    <w:rsid w:val="004B50D8"/>
    <w:rsid w:val="004B5B90"/>
    <w:rsid w:val="004B6CA5"/>
    <w:rsid w:val="004B7D4D"/>
    <w:rsid w:val="004C1DA9"/>
    <w:rsid w:val="004C6BA3"/>
    <w:rsid w:val="004C7778"/>
    <w:rsid w:val="004D16FD"/>
    <w:rsid w:val="004D78FB"/>
    <w:rsid w:val="004D7C8A"/>
    <w:rsid w:val="004E2434"/>
    <w:rsid w:val="004E2437"/>
    <w:rsid w:val="004E7A09"/>
    <w:rsid w:val="00501109"/>
    <w:rsid w:val="00502FEA"/>
    <w:rsid w:val="00503D87"/>
    <w:rsid w:val="00504143"/>
    <w:rsid w:val="00521671"/>
    <w:rsid w:val="00525789"/>
    <w:rsid w:val="00537680"/>
    <w:rsid w:val="0054259E"/>
    <w:rsid w:val="005524AC"/>
    <w:rsid w:val="00553073"/>
    <w:rsid w:val="00566F83"/>
    <w:rsid w:val="005703C9"/>
    <w:rsid w:val="005741F4"/>
    <w:rsid w:val="00587D40"/>
    <w:rsid w:val="00591DE7"/>
    <w:rsid w:val="00594BDE"/>
    <w:rsid w:val="005961F3"/>
    <w:rsid w:val="00597703"/>
    <w:rsid w:val="005A6097"/>
    <w:rsid w:val="005A65BD"/>
    <w:rsid w:val="005B1DCC"/>
    <w:rsid w:val="005B7323"/>
    <w:rsid w:val="005C25B9"/>
    <w:rsid w:val="005C40BA"/>
    <w:rsid w:val="005E3FDC"/>
    <w:rsid w:val="005E4173"/>
    <w:rsid w:val="005E75CB"/>
    <w:rsid w:val="00610621"/>
    <w:rsid w:val="00617A07"/>
    <w:rsid w:val="006236BB"/>
    <w:rsid w:val="006242C3"/>
    <w:rsid w:val="006267E6"/>
    <w:rsid w:val="00631962"/>
    <w:rsid w:val="00633BAD"/>
    <w:rsid w:val="00636D5D"/>
    <w:rsid w:val="006558D2"/>
    <w:rsid w:val="00656D3F"/>
    <w:rsid w:val="0066642A"/>
    <w:rsid w:val="00672D25"/>
    <w:rsid w:val="006738BC"/>
    <w:rsid w:val="006767E5"/>
    <w:rsid w:val="006A68F6"/>
    <w:rsid w:val="006C2C75"/>
    <w:rsid w:val="006C6A34"/>
    <w:rsid w:val="006D1B1D"/>
    <w:rsid w:val="006D1D52"/>
    <w:rsid w:val="006D3E69"/>
    <w:rsid w:val="006D5D57"/>
    <w:rsid w:val="006E0971"/>
    <w:rsid w:val="006F5668"/>
    <w:rsid w:val="0070254E"/>
    <w:rsid w:val="0070601C"/>
    <w:rsid w:val="007142CB"/>
    <w:rsid w:val="00724E5E"/>
    <w:rsid w:val="00732685"/>
    <w:rsid w:val="00741C9A"/>
    <w:rsid w:val="00751F9D"/>
    <w:rsid w:val="0076020F"/>
    <w:rsid w:val="007709F6"/>
    <w:rsid w:val="00783215"/>
    <w:rsid w:val="00784002"/>
    <w:rsid w:val="007878B3"/>
    <w:rsid w:val="00791341"/>
    <w:rsid w:val="00792037"/>
    <w:rsid w:val="007965FC"/>
    <w:rsid w:val="007A4A4C"/>
    <w:rsid w:val="007A6A86"/>
    <w:rsid w:val="007B065F"/>
    <w:rsid w:val="007B16B8"/>
    <w:rsid w:val="007C529A"/>
    <w:rsid w:val="007C7AC9"/>
    <w:rsid w:val="007C7B4C"/>
    <w:rsid w:val="007D2560"/>
    <w:rsid w:val="007D2608"/>
    <w:rsid w:val="007E0AAF"/>
    <w:rsid w:val="007E33CC"/>
    <w:rsid w:val="007E7215"/>
    <w:rsid w:val="008164E5"/>
    <w:rsid w:val="00826BF5"/>
    <w:rsid w:val="00830081"/>
    <w:rsid w:val="00843368"/>
    <w:rsid w:val="008467D7"/>
    <w:rsid w:val="00852541"/>
    <w:rsid w:val="00856BBA"/>
    <w:rsid w:val="00864449"/>
    <w:rsid w:val="00865D47"/>
    <w:rsid w:val="008671AC"/>
    <w:rsid w:val="008733FD"/>
    <w:rsid w:val="00877DFA"/>
    <w:rsid w:val="0088452C"/>
    <w:rsid w:val="0088794C"/>
    <w:rsid w:val="008A2135"/>
    <w:rsid w:val="008B7932"/>
    <w:rsid w:val="008C7321"/>
    <w:rsid w:val="008C7E42"/>
    <w:rsid w:val="008D53F9"/>
    <w:rsid w:val="008D7DCB"/>
    <w:rsid w:val="008F52F2"/>
    <w:rsid w:val="009038C0"/>
    <w:rsid w:val="009055DB"/>
    <w:rsid w:val="00905769"/>
    <w:rsid w:val="00905ECB"/>
    <w:rsid w:val="00907C5F"/>
    <w:rsid w:val="00912752"/>
    <w:rsid w:val="009222D4"/>
    <w:rsid w:val="009321D5"/>
    <w:rsid w:val="009340B1"/>
    <w:rsid w:val="00934640"/>
    <w:rsid w:val="00943BBD"/>
    <w:rsid w:val="009451B5"/>
    <w:rsid w:val="00960922"/>
    <w:rsid w:val="00960A90"/>
    <w:rsid w:val="0096165D"/>
    <w:rsid w:val="00967A62"/>
    <w:rsid w:val="00975A2C"/>
    <w:rsid w:val="0097622D"/>
    <w:rsid w:val="00986AE6"/>
    <w:rsid w:val="00990336"/>
    <w:rsid w:val="00993059"/>
    <w:rsid w:val="00993E91"/>
    <w:rsid w:val="009968D3"/>
    <w:rsid w:val="009A409F"/>
    <w:rsid w:val="009A7EC3"/>
    <w:rsid w:val="009B5845"/>
    <w:rsid w:val="009C035E"/>
    <w:rsid w:val="009C0C1F"/>
    <w:rsid w:val="009C35F6"/>
    <w:rsid w:val="009E239D"/>
    <w:rsid w:val="009E2F3F"/>
    <w:rsid w:val="009E4CDA"/>
    <w:rsid w:val="009E7AC7"/>
    <w:rsid w:val="009F3DE5"/>
    <w:rsid w:val="009F62AE"/>
    <w:rsid w:val="00A0063F"/>
    <w:rsid w:val="00A02C34"/>
    <w:rsid w:val="00A10505"/>
    <w:rsid w:val="00A1288B"/>
    <w:rsid w:val="00A13D58"/>
    <w:rsid w:val="00A41647"/>
    <w:rsid w:val="00A42DC9"/>
    <w:rsid w:val="00A53203"/>
    <w:rsid w:val="00A57EC5"/>
    <w:rsid w:val="00A66572"/>
    <w:rsid w:val="00A772EB"/>
    <w:rsid w:val="00A81734"/>
    <w:rsid w:val="00A931FC"/>
    <w:rsid w:val="00A954A0"/>
    <w:rsid w:val="00A96480"/>
    <w:rsid w:val="00AA3359"/>
    <w:rsid w:val="00AA4138"/>
    <w:rsid w:val="00AB1F97"/>
    <w:rsid w:val="00AB2BE0"/>
    <w:rsid w:val="00AB62EA"/>
    <w:rsid w:val="00AC251B"/>
    <w:rsid w:val="00AD39BF"/>
    <w:rsid w:val="00AD5BC1"/>
    <w:rsid w:val="00B014D0"/>
    <w:rsid w:val="00B01BA6"/>
    <w:rsid w:val="00B24AB9"/>
    <w:rsid w:val="00B4566A"/>
    <w:rsid w:val="00B4708A"/>
    <w:rsid w:val="00B53486"/>
    <w:rsid w:val="00B53D9E"/>
    <w:rsid w:val="00B61F3C"/>
    <w:rsid w:val="00B62CE6"/>
    <w:rsid w:val="00B64C11"/>
    <w:rsid w:val="00B743A2"/>
    <w:rsid w:val="00B8107E"/>
    <w:rsid w:val="00B90693"/>
    <w:rsid w:val="00B94A8F"/>
    <w:rsid w:val="00BA21D0"/>
    <w:rsid w:val="00BB617F"/>
    <w:rsid w:val="00BC35D3"/>
    <w:rsid w:val="00BC737E"/>
    <w:rsid w:val="00BD0BF4"/>
    <w:rsid w:val="00BD4D35"/>
    <w:rsid w:val="00BD6790"/>
    <w:rsid w:val="00BD7E41"/>
    <w:rsid w:val="00BE2DC8"/>
    <w:rsid w:val="00BE7880"/>
    <w:rsid w:val="00BE7987"/>
    <w:rsid w:val="00BF530C"/>
    <w:rsid w:val="00BF623B"/>
    <w:rsid w:val="00C0185B"/>
    <w:rsid w:val="00C035D4"/>
    <w:rsid w:val="00C14DE6"/>
    <w:rsid w:val="00C20165"/>
    <w:rsid w:val="00C26937"/>
    <w:rsid w:val="00C30274"/>
    <w:rsid w:val="00C47AC5"/>
    <w:rsid w:val="00C679BF"/>
    <w:rsid w:val="00C81BBD"/>
    <w:rsid w:val="00C9531A"/>
    <w:rsid w:val="00C95B75"/>
    <w:rsid w:val="00CA03A7"/>
    <w:rsid w:val="00CA2814"/>
    <w:rsid w:val="00CB43B6"/>
    <w:rsid w:val="00CB70E3"/>
    <w:rsid w:val="00CC17BD"/>
    <w:rsid w:val="00CC259E"/>
    <w:rsid w:val="00CD3132"/>
    <w:rsid w:val="00CD3A4D"/>
    <w:rsid w:val="00CD48ED"/>
    <w:rsid w:val="00CE27CD"/>
    <w:rsid w:val="00CE7B94"/>
    <w:rsid w:val="00D06170"/>
    <w:rsid w:val="00D134F3"/>
    <w:rsid w:val="00D30E2F"/>
    <w:rsid w:val="00D3799B"/>
    <w:rsid w:val="00D43C9B"/>
    <w:rsid w:val="00D45F9F"/>
    <w:rsid w:val="00D47D01"/>
    <w:rsid w:val="00D57DEE"/>
    <w:rsid w:val="00D61EBB"/>
    <w:rsid w:val="00D61F76"/>
    <w:rsid w:val="00D628B2"/>
    <w:rsid w:val="00D67D00"/>
    <w:rsid w:val="00D774B3"/>
    <w:rsid w:val="00D83622"/>
    <w:rsid w:val="00D86C30"/>
    <w:rsid w:val="00DA09AE"/>
    <w:rsid w:val="00DB6FDD"/>
    <w:rsid w:val="00DC7F1D"/>
    <w:rsid w:val="00DD35A5"/>
    <w:rsid w:val="00DE0920"/>
    <w:rsid w:val="00DE1360"/>
    <w:rsid w:val="00DE1FC0"/>
    <w:rsid w:val="00DE2948"/>
    <w:rsid w:val="00DE44FE"/>
    <w:rsid w:val="00DF22BC"/>
    <w:rsid w:val="00DF68BE"/>
    <w:rsid w:val="00DF712A"/>
    <w:rsid w:val="00E0134F"/>
    <w:rsid w:val="00E12E53"/>
    <w:rsid w:val="00E25DF4"/>
    <w:rsid w:val="00E3485D"/>
    <w:rsid w:val="00E51062"/>
    <w:rsid w:val="00E6619B"/>
    <w:rsid w:val="00E82B69"/>
    <w:rsid w:val="00E8411A"/>
    <w:rsid w:val="00E908D7"/>
    <w:rsid w:val="00EA1CE4"/>
    <w:rsid w:val="00EA69AC"/>
    <w:rsid w:val="00EA78F8"/>
    <w:rsid w:val="00EB40A1"/>
    <w:rsid w:val="00EC3112"/>
    <w:rsid w:val="00ED5E57"/>
    <w:rsid w:val="00ED647B"/>
    <w:rsid w:val="00EE1BD8"/>
    <w:rsid w:val="00F21664"/>
    <w:rsid w:val="00F232D9"/>
    <w:rsid w:val="00F2346C"/>
    <w:rsid w:val="00F472C0"/>
    <w:rsid w:val="00F93499"/>
    <w:rsid w:val="00F965B3"/>
    <w:rsid w:val="00FA5BBE"/>
    <w:rsid w:val="00FB1A10"/>
    <w:rsid w:val="00FB1ACD"/>
    <w:rsid w:val="00FB5970"/>
    <w:rsid w:val="00FC6F5C"/>
    <w:rsid w:val="00FC7983"/>
    <w:rsid w:val="00FF5E5F"/>
    <w:rsid w:val="00FF698E"/>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8FAC85"/>
  <w15:docId w15:val="{0F66B4E5-789E-C54A-B509-A3D02CBA6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Lijstalinea">
    <w:name w:val="List Paragraph"/>
    <w:basedOn w:val="Standaard"/>
    <w:uiPriority w:val="34"/>
    <w:qFormat/>
    <w:rsid w:val="00D61EBB"/>
    <w:pPr>
      <w:widowControl/>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character" w:styleId="Verwijzingopmerking">
    <w:name w:val="annotation reference"/>
    <w:basedOn w:val="Standaardalinea-lettertype"/>
    <w:semiHidden/>
    <w:unhideWhenUsed/>
    <w:rsid w:val="00C9531A"/>
    <w:rPr>
      <w:sz w:val="16"/>
      <w:szCs w:val="16"/>
    </w:rPr>
  </w:style>
  <w:style w:type="paragraph" w:styleId="Tekstopmerking">
    <w:name w:val="annotation text"/>
    <w:basedOn w:val="Standaard"/>
    <w:link w:val="TekstopmerkingChar"/>
    <w:unhideWhenUsed/>
    <w:rsid w:val="00C9531A"/>
    <w:rPr>
      <w:sz w:val="20"/>
    </w:rPr>
  </w:style>
  <w:style w:type="character" w:customStyle="1" w:styleId="TekstopmerkingChar">
    <w:name w:val="Tekst opmerking Char"/>
    <w:basedOn w:val="Standaardalinea-lettertype"/>
    <w:link w:val="Tekstopmerking"/>
    <w:rsid w:val="00C9531A"/>
  </w:style>
  <w:style w:type="paragraph" w:styleId="Onderwerpvanopmerking">
    <w:name w:val="annotation subject"/>
    <w:basedOn w:val="Tekstopmerking"/>
    <w:next w:val="Tekstopmerking"/>
    <w:link w:val="OnderwerpvanopmerkingChar"/>
    <w:semiHidden/>
    <w:unhideWhenUsed/>
    <w:rsid w:val="00C9531A"/>
    <w:rPr>
      <w:b/>
      <w:bCs/>
    </w:rPr>
  </w:style>
  <w:style w:type="character" w:customStyle="1" w:styleId="OnderwerpvanopmerkingChar">
    <w:name w:val="Onderwerp van opmerking Char"/>
    <w:basedOn w:val="TekstopmerkingChar"/>
    <w:link w:val="Onderwerpvanopmerking"/>
    <w:semiHidden/>
    <w:rsid w:val="00C9531A"/>
    <w:rPr>
      <w:b/>
      <w:bCs/>
    </w:rPr>
  </w:style>
  <w:style w:type="paragraph" w:styleId="Revisie">
    <w:name w:val="Revision"/>
    <w:hidden/>
    <w:uiPriority w:val="99"/>
    <w:semiHidden/>
    <w:rsid w:val="00AB1F97"/>
    <w:rPr>
      <w:sz w:val="24"/>
    </w:rPr>
  </w:style>
  <w:style w:type="character" w:styleId="Hyperlink">
    <w:name w:val="Hyperlink"/>
    <w:basedOn w:val="Standaardalinea-lettertype"/>
    <w:unhideWhenUsed/>
    <w:rsid w:val="008F52F2"/>
    <w:rPr>
      <w:color w:val="0000FF" w:themeColor="hyperlink"/>
      <w:u w:val="single"/>
    </w:rPr>
  </w:style>
  <w:style w:type="character" w:styleId="Onopgelostemelding">
    <w:name w:val="Unresolved Mention"/>
    <w:basedOn w:val="Standaardalinea-lettertype"/>
    <w:uiPriority w:val="99"/>
    <w:semiHidden/>
    <w:unhideWhenUsed/>
    <w:rsid w:val="008F52F2"/>
    <w:rPr>
      <w:color w:val="605E5C"/>
      <w:shd w:val="clear" w:color="auto" w:fill="E1DFDD"/>
    </w:rPr>
  </w:style>
  <w:style w:type="character" w:styleId="Voetnootmarkering">
    <w:name w:val="footnote reference"/>
    <w:basedOn w:val="Standaardalinea-lettertype"/>
    <w:semiHidden/>
    <w:unhideWhenUsed/>
    <w:rsid w:val="00E82B6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897</ap:Words>
  <ap:Characters>4935</ap:Characters>
  <ap:DocSecurity>4</ap:DocSecurity>
  <ap:Lines>41</ap:Lines>
  <ap:Paragraphs>11</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5821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2005-08-22T11:50:00.0000000Z</lastPrinted>
  <dcterms:created xsi:type="dcterms:W3CDTF">2026-10-23T11:48:00.0000000Z</dcterms:created>
  <dcterms:modified xsi:type="dcterms:W3CDTF">2026-10-23T11:48:00.0000000Z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y fmtid="{D5CDD505-2E9C-101B-9397-08002B2CF9AE}" pid="4" name="docLang">
    <vt:lpwstr>nl</vt:lpwstr>
  </property>
</Properties>
</file>