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2026Z22800</w:t>
        <w:br/>
      </w:r>
      <w:proofErr w:type="spellEnd"/>
    </w:p>
    <w:p>
      <w:pPr>
        <w:pStyle w:val="Normal"/>
        <w:rPr>
          <w:b w:val="1"/>
          <w:bCs w:val="1"/>
        </w:rPr>
      </w:pPr>
      <w:r w:rsidR="250AE766">
        <w:rPr>
          <w:b w:val="0"/>
          <w:bCs w:val="0"/>
        </w:rPr>
        <w:t>(ingezonden 22 oktober 2026)</w:t>
        <w:br/>
      </w:r>
    </w:p>
    <w:p>
      <w:r>
        <w:t xml:space="preserve">Vragen van de leden Jumelet en Steen (beiden CDA) aan de staatssecretaris van Economische Zaken en Klimaat over mogelijke afvalwaterinjecties door de NAM in Rossum (gemeente Dinkelland).</w:t>
      </w:r>
      <w:r>
        <w:br/>
      </w:r>
    </w:p>
    <w:p>
      <w:r>
        <w:t xml:space="preserve"> </w:t>
      </w:r>
      <w:r>
        <w:br/>
      </w:r>
    </w:p>
    <w:p>
      <w:r>
        <w:t xml:space="preserve">1.    Bent u bekend met het bericht ‘Dinkelland krijgt bericht van de NAM: nieuwe vergunningen aangevraagd voor injectieputten in Rossum’? (1)</w:t>
      </w:r>
      <w:r>
        <w:br/>
      </w:r>
    </w:p>
    <w:p>
      <w:r>
        <w:t xml:space="preserve">2.    Klopt het dat de NAM een nieuwe vergunningaanvraag heeft ingediend? Zo ja, wat is de precieze reikwijdte van deze aanvraag en binnen welke termijn moet hierover een besluit worden genomen?</w:t>
      </w:r>
      <w:r>
        <w:br/>
      </w:r>
    </w:p>
    <w:p>
      <w:r>
        <w:t xml:space="preserve">3.    Kunt u precies aangeven welke onderdelen van het acceptatie- en verwerkingsbeleid (A&amp;V-beleid) en de administratieve organisatie en interne controle (AO/IC) voor Rossum-Weerselo-2 worden geactualiseerd en waarom deze wijzigingen nodig zijn?</w:t>
      </w:r>
      <w:r>
        <w:br/>
      </w:r>
    </w:p>
    <w:p>
      <w:r>
        <w:t xml:space="preserve">4.    Begrijpt u dat deze vergunningaanvraag voor afvalwaterinjectie wederom voor onrust onder bewoners zorgt? In hoeverre is deze vergunningaanvraag van de NAM volgens u verenigbaar met eerdere toezeggingen van het Rijk aan de gemeente Dinkelland en haar inwoners over het beëindigen van afvalwaterinjecties en de definitieve verwijdering van de  putten?</w:t>
      </w:r>
      <w:r>
        <w:br/>
      </w:r>
    </w:p>
    <w:p>
      <w:r>
        <w:t xml:space="preserve">5.    Welke concrete noodsituaties zouden een nieuwe inzet van deze putten kunnen rechtvaardigen, aan welke voorwaarden zou in dat geval moeten worden voldaan en wie beslist daarover? Hoe verhoudt een eventuele inzet van deze reserveputten zich tot het uitgangspunt van definitieve verwijdering van de putten? Is dat nog steeds het uitgangspunt?</w:t>
      </w:r>
      <w:r>
        <w:br/>
      </w:r>
    </w:p>
    <w:p>
      <w:r>
        <w:t xml:space="preserve">6.    Wat is de actuele stand van zaken met betrekking tot de beschikbare en benodigde injectiecapaciteit in Schoonebeek? In hoeverre is deze capaciteit toereikend en welke alternatieven worden overwogen indien de beschikbare capaciteit ontoereikend is? Welke rol spelen de putten in Rossum daarbij?</w:t>
      </w:r>
      <w:r>
        <w:br/>
      </w:r>
    </w:p>
    <w:p>
      <w:r>
        <w:t xml:space="preserve">7.    Hoe worden de gemeente Dinkelland en haar inwoners geïnformeerd en betrokken bij de vergunningaanvraag van de NAM? Welke mogelijkheden hebben omwonenden om hun zorgen kenbaar te maken voordat een besluit wordt genomen?</w:t>
      </w:r>
      <w:r>
        <w:br/>
      </w:r>
    </w:p>
    <w:p>
      <w:r>
        <w:t xml:space="preserve">8.    Bent u bereid om, voordat een besluit op de vergunningaanvraag wordt genomen, in ieder geval met de gemeente Dinkelland en omwonenden in gesprek te gaan over de aanvraag, de mogelijke inzet van de reserveputten en de verhouding tot eerdere toezeggingen van het Rijk? Zo nee, waarom niet?</w:t>
      </w:r>
      <w:r>
        <w:br/>
      </w:r>
    </w:p>
    <w:p>
      <w:r>
        <w:t xml:space="preserve"> </w:t>
      </w:r>
      <w:r>
        <w:br/>
      </w:r>
    </w:p>
    <w:p>
      <w:r>
        <w:t xml:space="preserve">(1) Tubantia, 21 oktober 2026, Dinkelland krijgt bericht van de NAM: nieuwe vergunningen aangevraagd voor injectieputten in Rossum</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8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870">
    <w:abstractNumId w:val="1005228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