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2026Z22796</w:t>
        <w:br/>
      </w:r>
      <w:proofErr w:type="spellEnd"/>
    </w:p>
    <w:p>
      <w:pPr>
        <w:pStyle w:val="Normal"/>
        <w:rPr>
          <w:b w:val="1"/>
          <w:bCs w:val="1"/>
        </w:rPr>
      </w:pPr>
      <w:r w:rsidR="250AE766">
        <w:rPr>
          <w:b w:val="0"/>
          <w:bCs w:val="0"/>
        </w:rPr>
        <w:t>(ingezonden 22 oktober 2026)</w:t>
        <w:br/>
      </w:r>
    </w:p>
    <w:p>
      <w:r>
        <w:t xml:space="preserve">Vragen van het lid Müller (VVD) aan de minister van Klimaat en Groene Groei over een overzicht van nationaal klimaat- en energiebeleid dat verder gaat dan Europese verplichtingen</w:t>
      </w:r>
      <w:r>
        <w:br/>
      </w:r>
    </w:p>
    <w:p>
      <w:pPr>
        <w:pStyle w:val="ListParagraph"/>
        <w:numPr>
          <w:ilvl w:val="0"/>
          <w:numId w:val="100522870"/>
        </w:numPr>
        <w:ind w:left="360"/>
      </w:pPr>
      <w:r>
        <w:t xml:space="preserve">Kunt u bevestigen dat de volgende twee afspraken uit het coalitieakkoord "Aan de slag" u bekend zijn: "Onze ambitie blijft om onnodige nationale koppen op Europese regels te schrappen" en "Als we nieuw beleid invoeren kijken we standaard naar de effecten op het gelijke speelveld met omringende landen"?</w:t>
      </w:r>
      <w:r>
        <w:br/>
      </w:r>
    </w:p>
    <w:p>
      <w:pPr>
        <w:pStyle w:val="ListParagraph"/>
        <w:numPr>
          <w:ilvl w:val="0"/>
          <w:numId w:val="100522870"/>
        </w:numPr>
        <w:ind w:left="360"/>
      </w:pPr>
      <w:r>
        <w:t xml:space="preserve">Bent u bekend met de brief van de minister van Financiën met een inventarisatie van nationale koppen en aanvullende nationale vereisten voor de financiële sector?[1]</w:t>
      </w:r>
      <w:r>
        <w:br/>
      </w:r>
    </w:p>
    <w:p>
      <w:pPr>
        <w:pStyle w:val="ListParagraph"/>
        <w:numPr>
          <w:ilvl w:val="0"/>
          <w:numId w:val="100522870"/>
        </w:numPr>
        <w:ind w:left="360"/>
      </w:pPr>
      <w:r>
        <w:t xml:space="preserve">Bent u bereid de Kamer een vergelijkbaar overzicht te sturen van nationale koppen en aanvullend beleid dat Nederland treft voor het klimaat- en energiebeleid en circulariteit? Zo nee, waarom niet?</w:t>
      </w:r>
      <w:r>
        <w:br/>
      </w:r>
    </w:p>
    <w:p>
      <w:pPr>
        <w:pStyle w:val="ListParagraph"/>
        <w:numPr>
          <w:ilvl w:val="0"/>
          <w:numId w:val="100522870"/>
        </w:numPr>
        <w:ind w:left="360"/>
      </w:pPr>
      <w:r>
        <w:t xml:space="preserve">Kunt u in dat overzicht in ieder geval alle geldende en voorgenomen wet- en regelgeving en ander beleid op het terrein van klimaat en energie en circulariteit opnemen? Kunt u in ieder geval de volgende categorieën meenemen:</w:t>
      </w:r>
      <w:r>
        <w:br/>
      </w:r>
      <w:r>
        <w:t xml:space="preserve">- nationale koppen bij de implementatie van Europese richtlijnen, zoals het gebruik maken van lidstaatopties;</w:t>
      </w:r>
      <w:r>
        <w:br/>
      </w:r>
      <w:r>
        <w:t xml:space="preserve">- nationale doelen die verder gaan dan de Europese verplichtingen, zoals doelen in de Klimaatwet:</w:t>
      </w:r>
      <w:r>
        <w:br/>
      </w:r>
      <w:r>
        <w:t xml:space="preserve">- nationale instrumenten die geen Europese grondslag kennen, zoals heffingen, verboden, normeringen, verplichtingen en gebruiksbeperkingen?</w:t>
      </w:r>
      <w:r>
        <w:br/>
      </w:r>
    </w:p>
    <w:p>
      <w:pPr>
        <w:pStyle w:val="ListParagraph"/>
        <w:numPr>
          <w:ilvl w:val="0"/>
          <w:numId w:val="100522870"/>
        </w:numPr>
        <w:ind w:left="360"/>
      </w:pPr>
      <w:r>
        <w:t xml:space="preserve">Bij welke maatregelen uit het overzicht ziet u mogelijkheden om deze te schrappen, af te zwakken of terug te brengen naar een 1-op-1-implementatie, in lijn met het coalitieakkoord? Op welke termijn acht u dit mogelijk?</w:t>
      </w:r>
      <w:r>
        <w:br/>
      </w:r>
    </w:p>
    <w:p>
      <w:pPr>
        <w:pStyle w:val="ListParagraph"/>
        <w:numPr>
          <w:ilvl w:val="0"/>
          <w:numId w:val="100522870"/>
        </w:numPr>
        <w:ind w:left="360"/>
      </w:pPr>
      <w:r>
        <w:t xml:space="preserve">Toetst u, conform het coalitieakkoord, bij het uitwerken van nieuw klimaat- en energiebeleid en beleid op het gebied van circulariteit standaard of er sprake is van een nationale kop en wat de effecten zijn op het gelijke speelveld? Bent u bereid hier in elke memorie van toelichting en iedere beleidsbrief een apart kopje aan te wijden?</w:t>
      </w:r>
      <w:r>
        <w:br/>
      </w:r>
    </w:p>
    <w:p>
      <w:pPr>
        <w:pStyle w:val="ListParagraph"/>
        <w:numPr>
          <w:ilvl w:val="0"/>
          <w:numId w:val="100522870"/>
        </w:numPr>
        <w:ind w:left="360"/>
      </w:pPr>
      <w:r>
        <w:t xml:space="preserve">Bent u bereid het overzicht van nationale koppen periodiek te actualiseren, bijvoorbeeld gelijktijdig met de Klimaat- en Energieverkenning?</w:t>
      </w:r>
      <w:r>
        <w:br/>
      </w:r>
    </w:p>
    <w:p>
      <w:pPr>
        <w:pStyle w:val="ListParagraph"/>
        <w:numPr>
          <w:ilvl w:val="0"/>
          <w:numId w:val="100522870"/>
        </w:numPr>
        <w:ind w:left="360"/>
      </w:pPr>
      <w:r>
        <w:t xml:space="preserve">Kunt u deze vragen afzonderlijk beantwoorden? Kunt u de vragen beantwoorden vóór de plenaire behandeling van de begroting van Klimaat en Groene Groei en het Klimaatfonds?</w:t>
      </w:r>
      <w:r>
        <w:br/>
      </w:r>
    </w:p>
    <w:p>
      <w:r>
        <w:t xml:space="preserve"> </w:t>
      </w:r>
      <w:r>
        <w:br/>
      </w:r>
    </w:p>
    <w:p>
      <w:r>
        <w:t xml:space="preserve"> </w:t>
      </w:r>
      <w:r>
        <w:br/>
      </w:r>
    </w:p>
    <w:p>
      <w:r>
        <w:t xml:space="preserve"> </w:t>
      </w:r>
      <w:r>
        <w:br/>
      </w:r>
    </w:p>
    <w:p>
      <w:r>
        <w:t xml:space="preserve">[1] Kamerstuk 32013, nr. 309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