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2026Z22753</w:t>
        <w:br/>
      </w:r>
      <w:proofErr w:type="spellEnd"/>
    </w:p>
    <w:p>
      <w:pPr>
        <w:pStyle w:val="Normal"/>
        <w:rPr>
          <w:b w:val="1"/>
          <w:bCs w:val="1"/>
        </w:rPr>
      </w:pPr>
      <w:r w:rsidR="250AE766">
        <w:rPr>
          <w:b w:val="0"/>
          <w:bCs w:val="0"/>
        </w:rPr>
        <w:t>(ingezonden 21 oktober 2026)</w:t>
        <w:br/>
      </w:r>
    </w:p>
    <w:p>
      <w:r>
        <w:t xml:space="preserve">Vragen van het lid Bühler (CDA) aan de minister van Economische Zaken en Klimaat over het artikel ‘Van Smakelijke Reus in Schimmert naar DAF Space Cab’.</w:t>
      </w:r>
      <w:r>
        <w:br/>
      </w:r>
    </w:p>
    <w:p>
      <w:r>
        <w:t xml:space="preserve"> </w:t>
      </w:r>
      <w:r>
        <w:br/>
      </w:r>
    </w:p>
    <w:p>
      <w:pPr>
        <w:pStyle w:val="ListParagraph"/>
        <w:numPr>
          <w:ilvl w:val="0"/>
          <w:numId w:val="100522850"/>
        </w:numPr>
        <w:ind w:left="360"/>
      </w:pPr>
      <w:r>
        <w:t xml:space="preserve">Bent u bekend met het artikel ‘Van Smakelijke Reus in Schimmert naar DAF Space Cab’? 1)</w:t>
      </w:r>
      <w:r>
        <w:br/>
      </w:r>
    </w:p>
    <w:p>
      <w:pPr>
        <w:pStyle w:val="ListParagraph"/>
        <w:numPr>
          <w:ilvl w:val="0"/>
          <w:numId w:val="100522850"/>
        </w:numPr>
        <w:ind w:left="360"/>
      </w:pPr>
      <w:r>
        <w:t xml:space="preserve">Herkent u het signaal dat ondernemers bij financiële problemen of een faillissement ondersteuning vinden, maar dat die ondersteuning niet altijd voldoende gericht is op de situatie van ondernemers, zoals de verwevenheid van bedrijf met inkomen, identiteit, verantwoordelijkheid voor personeel, omvang van de schulden en verschil in positie van de vpb en ib-ondernemer? </w:t>
      </w:r>
      <w:r>
        <w:br/>
      </w:r>
    </w:p>
    <w:p>
      <w:pPr>
        <w:pStyle w:val="ListParagraph"/>
        <w:numPr>
          <w:ilvl w:val="0"/>
          <w:numId w:val="100522850"/>
        </w:numPr>
        <w:ind w:left="360"/>
      </w:pPr>
      <w:r>
        <w:t xml:space="preserve">Welke rol kan het ministerie van Economische Zaken spelen om te voorkomen dat de ondernemers tussen de diverse dienstverlening zoals bedrijfseconomische ondersteuning, schuldhulpverlening en gezondheidszorg vallen? </w:t>
      </w:r>
      <w:r>
        <w:br/>
      </w:r>
    </w:p>
    <w:p>
      <w:pPr>
        <w:pStyle w:val="ListParagraph"/>
        <w:numPr>
          <w:ilvl w:val="0"/>
          <w:numId w:val="100522850"/>
        </w:numPr>
        <w:ind w:left="360"/>
      </w:pPr>
      <w:r>
        <w:t xml:space="preserve">Kunt u aangeven welke vorm van schuldhulpverlening er is voor een ondernemer met een BV (vpb-ondernemer)? Op welke wijze is dit georganiseerd? </w:t>
      </w:r>
      <w:r>
        <w:br/>
      </w:r>
    </w:p>
    <w:p>
      <w:pPr>
        <w:pStyle w:val="ListParagraph"/>
        <w:numPr>
          <w:ilvl w:val="0"/>
          <w:numId w:val="100522850"/>
        </w:numPr>
        <w:ind w:left="360"/>
      </w:pPr>
      <w:r>
        <w:t xml:space="preserve">Klopt het dat een vpb ondernemer eerst failliet moet gaan om in aanmerking te komen voor de reguliere schuldhulpverlening? </w:t>
      </w:r>
      <w:r>
        <w:br/>
      </w:r>
    </w:p>
    <w:p>
      <w:pPr>
        <w:pStyle w:val="ListParagraph"/>
        <w:numPr>
          <w:ilvl w:val="0"/>
          <w:numId w:val="100522850"/>
        </w:numPr>
        <w:ind w:left="360"/>
      </w:pPr>
      <w:r>
        <w:t xml:space="preserve">Welke landelijke voorzieningen bestaan momenteel specifiek voor ondernemers die als gevolg van financiële problemen, bedrijfsbeëindiging of faillissement ernstige mentale klachten of suïcidale gedachten ontwikkelen? Hoe worden ondernemers actief naar deze voorzieningen geleid? </w:t>
      </w:r>
      <w:r>
        <w:br/>
      </w:r>
    </w:p>
    <w:p>
      <w:pPr>
        <w:pStyle w:val="ListParagraph"/>
        <w:numPr>
          <w:ilvl w:val="0"/>
          <w:numId w:val="100522850"/>
        </w:numPr>
        <w:ind w:left="360"/>
      </w:pPr>
      <w:r>
        <w:t xml:space="preserve">De Kamer van Koophandel beschrijft op hun website dat er een ondersteuningsnetwerk is; wordt bijgehouden hoeveel ondernemers via de Kamer van Koophandel daadwerkelijk passende ondersteuning ontvangen en of zij na een doorverwijzing ook bij de juiste hulp terechtkomen? Zo ja, wat zijn de resultaten? </w:t>
      </w:r>
      <w:r>
        <w:br/>
      </w:r>
    </w:p>
    <w:p>
      <w:pPr>
        <w:pStyle w:val="ListParagraph"/>
        <w:numPr>
          <w:ilvl w:val="0"/>
          <w:numId w:val="100522850"/>
        </w:numPr>
        <w:ind w:left="360"/>
      </w:pPr>
      <w:r>
        <w:t xml:space="preserve">De ondernemer wijst in zijn verhaal dat er behoefte bestaat aan een eerstelijnsorganisatie voor ondernemers die is gericht op vroegsignalering, warme doorverwijzing en nazorg bij ondernemers in zwaar weer; hoe kijk u hierna? Bent u eventueel bereid om te onderzoeken wat de meerwaarde kan zijn van een aanspreekpunt specifiek voor ondernemers? </w:t>
      </w:r>
      <w:r>
        <w:br/>
      </w:r>
    </w:p>
    <w:p>
      <w:r>
        <w:t xml:space="preserve"> </w:t>
      </w:r>
      <w:r>
        <w:br/>
      </w:r>
    </w:p>
    <w:p>
      <w:r>
        <w:t xml:space="preserve">1) De Limburger, 3 oktober 2026, ‘Van Smakelijke Reus in Schimmert naar DAF Space Cab’.</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