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2026Z22748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21 oktober 2026)</w:t>
        <w:br/>
      </w:r>
    </w:p>
    <w:p>
      <w:r>
        <w:t xml:space="preserve">Vragen van het lid</w:t>
      </w:r>
      <w:r>
        <w:rPr>
          <w:b w:val="1"/>
          <w:bCs w:val="1"/>
        </w:rPr>
        <w:t xml:space="preserve"> </w:t>
      </w:r>
      <w:r>
        <w:rPr/>
        <w:t xml:space="preserve">Goudzwaard (JA21) aan de minister van Landbouw, Visserij, Voedselzekerheid en Natuur over muizenschade aan grasland en de gevolgen voor mestregelgeving.</w:t>
      </w:r>
      <w:r>
        <w:br/>
      </w:r>
    </w:p>
    <w:p>
      <w:r>
        <w:t xml:space="preserve"> </w:t>
      </w:r>
      <w:r>
        <w:br/>
      </w:r>
    </w:p>
    <w:p>
      <w:r>
        <w:t xml:space="preserve">Vraag 1</w:t>
      </w:r>
      <w:r>
        <w:br/>
      </w:r>
    </w:p>
    <w:p>
      <w:r>
        <w:t xml:space="preserve">Bent u bekend met het bericht 'Tienduizenden muizen en geperforeerd grasland: veldmuizenplaag stelt wetenschappers voor raadsels'? [1]</w:t>
      </w:r>
      <w:r>
        <w:br/>
      </w:r>
    </w:p>
    <w:p>
      <w:r>
        <w:t xml:space="preserve">Vraag 2</w:t>
      </w:r>
      <w:r>
        <w:br/>
      </w:r>
    </w:p>
    <w:p>
      <w:r>
        <w:t xml:space="preserve">Welke gevolgen heeft de muizenschade voor de grasopbrengst en het herstel van de grasmat? Welke knelpunten ondervinden getroffen boeren bij de mestregelgeving?</w:t>
      </w:r>
      <w:r>
        <w:br/>
      </w:r>
    </w:p>
    <w:p>
      <w:r>
        <w:t xml:space="preserve">Vraag 3</w:t>
      </w:r>
      <w:r>
        <w:br/>
      </w:r>
    </w:p>
    <w:p>
      <w:r>
        <w:t xml:space="preserve">Is onderzoek gedaan naar de verschillen in mineralisatie tussen het vernieuwen van een gezonde grasmat en een grasmat na muizenschade, op verschillende grondsoorten?</w:t>
      </w:r>
      <w:r>
        <w:br/>
      </w:r>
    </w:p>
    <w:p>
      <w:r>
        <w:t xml:space="preserve">Vraag 4</w:t>
      </w:r>
      <w:r>
        <w:br/>
      </w:r>
    </w:p>
    <w:p>
      <w:r>
        <w:t xml:space="preserve">Bent u bereid de Commissie Deskundigen Meststoffenwet (CDM) hierover om advies te vragen en zo nodig onderzoek te laten doen naar de verschillen in mineralisatie tussen verschillende grondsoorten?</w:t>
      </w:r>
      <w:r>
        <w:br/>
      </w:r>
    </w:p>
    <w:p>
      <w:r>
        <w:t xml:space="preserve">Vraag 5</w:t>
      </w:r>
      <w:r>
        <w:br/>
      </w:r>
    </w:p>
    <w:p>
      <w:r>
        <w:t xml:space="preserve">Bent u bereid op basis van een onderzoek bij muizenschade een vaste stikstofgift toe te staan na vernieuwen van grasland op klei- en veengrond in de periode van 1 februari tot en met 15 september, in plaats van bemesting op basis van een grondmonster? Zo nee, waarom niet?</w:t>
      </w:r>
      <w:r>
        <w:br/>
      </w:r>
    </w:p>
    <w:p>
      <w:r>
        <w:t xml:space="preserve">Vraag 6</w:t>
      </w:r>
      <w:r>
        <w:br/>
      </w:r>
    </w:p>
    <w:p>
      <w:r>
        <w:t xml:space="preserve">Bent u bereid bij overmacht door muizenschade graslandvernieuwing toe te staan met behoud van de eco-premie binnen het Gemeenschappelijk Landbouwbeleid (GLB), onder meer voor de eco-activiteiten die betrekking hebben op grasland, zoals langjarig grasland, kruidenrijk grasland, grasklaver en bufferstroken langs grasland?</w:t>
      </w:r>
      <w:r>
        <w:br/>
      </w:r>
    </w:p>
    <w:p>
      <w:r>
        <w:t xml:space="preserve"> </w:t>
      </w:r>
      <w:r>
        <w:br/>
      </w:r>
    </w:p>
    <w:p>
      <w:r>
        <w:t xml:space="preserve">[1] Volkskrant, 12 oktober 2026, 'Tienduizenden muizen en geperforeerd grasland: veldmuizenplaag stelt wetenschappers voor raadsels' (Https://www.volkskrant.nl/wetenschap/tienduizenden-muizen-en-geperforeerd-grasland-veldmuizenplaag-stelt-wetenschappers-voor-raadsels~b40b7435/)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