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7B5A5F" w14:paraId="3F35B082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6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A5F" w14:paraId="09C14CA3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8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A5F" w14:paraId="57A5C1C9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1C67DC" w:rsidP="001C67DC" w14:paraId="0D081B2F" w14:textId="77777777">
      <w:pPr>
        <w:framePr w:w="7540" w:h="1456" w:wrap="none" w:hAnchor="page" w:vAnchor="page" w:x="1587" w:y="3078" w:hRule="exact" w:anchorLock="1"/>
      </w:pPr>
      <w:r>
        <w:t>Aan de</w:t>
      </w:r>
      <w:r w:rsidR="0056128D">
        <w:t xml:space="preserve"> vaste commissie voor Binnenlandse Zaken van de Tweede Kamer</w:t>
      </w:r>
      <w:r>
        <w:t xml:space="preserve"> </w:t>
      </w:r>
    </w:p>
    <w:p w:rsidR="007B5A5F" w:rsidP="001C67DC" w14:paraId="0B07816A" w14:textId="77777777">
      <w:pPr>
        <w:framePr w:w="7540" w:h="1456" w:wrap="none" w:hAnchor="page" w:vAnchor="page" w:x="1587" w:y="3078" w:hRule="exact" w:anchorLock="1"/>
      </w:pPr>
      <w:r>
        <w:t>der Staten-Generaal</w:t>
      </w:r>
    </w:p>
    <w:p w:rsidR="007B5A5F" w:rsidP="001C67DC" w14:paraId="39FC80D9" w14:textId="77777777">
      <w:pPr>
        <w:framePr w:w="7540" w:h="1456" w:wrap="none" w:hAnchor="page" w:vAnchor="page" w:x="1587" w:y="3078" w:hRule="exact" w:anchorLock="1"/>
      </w:pPr>
      <w:r>
        <w:t>Postbus 20018</w:t>
      </w:r>
    </w:p>
    <w:p w:rsidR="007B5A5F" w:rsidP="001C67DC" w14:paraId="26E7C74C" w14:textId="77777777">
      <w:pPr>
        <w:framePr w:w="7540" w:h="1456" w:wrap="none" w:hAnchor="page" w:vAnchor="page" w:x="1587" w:y="3078" w:hRule="exact" w:anchorLock="1"/>
      </w:pPr>
      <w:r>
        <w:t>2500 EA  Den Haag</w:t>
      </w:r>
    </w:p>
    <w:p w:rsidR="001C67DC" w:rsidP="001C67DC" w14:paraId="24D56682" w14:textId="77777777">
      <w:pPr>
        <w:framePr w:w="7540" w:h="1456" w:wrap="none" w:hAnchor="page" w:vAnchor="page" w:x="1587" w:y="3078" w:hRule="exact" w:anchorLock="1"/>
      </w:pPr>
    </w:p>
    <w:p w:rsidR="007B5A5F" w14:paraId="29CA5009" w14:textId="77777777">
      <w:pPr>
        <w:pStyle w:val="Referentiegegevensbold"/>
        <w:framePr w:w="2012" w:h="12614" w:wrap="none" w:hAnchor="page" w:vAnchor="page" w:x="9325" w:y="3095" w:hRule="exact" w:anchorLock="1"/>
      </w:pPr>
      <w:r>
        <w:t>DG Openbaar Bestuur &amp; Democr</w:t>
      </w:r>
      <w:r w:rsidR="00457D32">
        <w:t>atische</w:t>
      </w:r>
      <w:r>
        <w:t xml:space="preserve"> Rechtsstaat</w:t>
      </w:r>
    </w:p>
    <w:p w:rsidR="007B5A5F" w14:paraId="516D35B2" w14:textId="77777777">
      <w:pPr>
        <w:pStyle w:val="Referentiegegevens"/>
        <w:framePr w:w="2012" w:h="12614" w:wrap="none" w:hAnchor="page" w:vAnchor="page" w:x="9325" w:y="3095" w:hRule="exact" w:anchorLock="1"/>
      </w:pPr>
      <w:r>
        <w:t>DGOBDR-CZW-Bestuursrecht</w:t>
      </w:r>
    </w:p>
    <w:p w:rsidR="007B5A5F" w14:paraId="65B1D1FE" w14:textId="77777777">
      <w:pPr>
        <w:pStyle w:val="WitregelW1"/>
        <w:framePr w:w="2012" w:h="12614" w:wrap="none" w:hAnchor="page" w:vAnchor="page" w:x="9325" w:y="3095" w:hRule="exact" w:anchorLock="1"/>
      </w:pPr>
    </w:p>
    <w:p w:rsidRPr="00FE5FCF" w:rsidR="007B5A5F" w14:paraId="71D1DF6D" w14:textId="77777777">
      <w:pPr>
        <w:pStyle w:val="Referentiegegevens"/>
        <w:framePr w:w="2012" w:h="12614" w:wrap="none" w:hAnchor="page" w:vAnchor="page" w:x="9325" w:y="3095" w:hRule="exact" w:anchorLock="1"/>
      </w:pPr>
      <w:r w:rsidRPr="00FE5FCF">
        <w:t>Turfmarkt 147</w:t>
      </w:r>
    </w:p>
    <w:p w:rsidRPr="00FE5FCF" w:rsidR="007B5A5F" w14:paraId="1B7556DB" w14:textId="77777777">
      <w:pPr>
        <w:pStyle w:val="Referentiegegevens"/>
        <w:framePr w:w="2012" w:h="12614" w:wrap="none" w:hAnchor="page" w:vAnchor="page" w:x="9325" w:y="3095" w:hRule="exact" w:anchorLock="1"/>
      </w:pPr>
      <w:r w:rsidRPr="00FE5FCF">
        <w:t>2511 DP  Den Haag</w:t>
      </w:r>
    </w:p>
    <w:p w:rsidRPr="0056128D" w:rsidR="007B5A5F" w14:paraId="7F91C594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56128D">
        <w:rPr>
          <w:lang w:val="de-DE"/>
        </w:rPr>
        <w:t>Postbus 20011</w:t>
      </w:r>
    </w:p>
    <w:p w:rsidRPr="0056128D" w:rsidR="007B5A5F" w14:paraId="1655BD8C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56128D">
        <w:rPr>
          <w:lang w:val="de-DE"/>
        </w:rPr>
        <w:t>2500 EA  Den Haag</w:t>
      </w:r>
    </w:p>
    <w:p w:rsidRPr="0056128D" w:rsidR="007B5A5F" w14:paraId="72556438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56128D">
        <w:rPr>
          <w:lang w:val="de-DE"/>
        </w:rPr>
        <w:t>www.rijksoverheid.nl</w:t>
      </w:r>
    </w:p>
    <w:p w:rsidRPr="00FE5FCF" w:rsidR="007B5A5F" w14:paraId="50F2B9AB" w14:textId="77777777">
      <w:pPr>
        <w:pStyle w:val="WitregelW2"/>
        <w:framePr w:w="2012" w:h="12614" w:wrap="none" w:hAnchor="page" w:vAnchor="page" w:x="9325" w:y="3095" w:hRule="exact" w:anchorLock="1"/>
        <w:rPr>
          <w:lang w:val="de-DE"/>
        </w:rPr>
      </w:pPr>
    </w:p>
    <w:p w:rsidR="007B5A5F" w14:paraId="0AC9C2BF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120153" w14:paraId="7940C2E5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2026-0000535537</w:t>
      </w:r>
      <w:r>
        <w:fldChar w:fldCharType="end"/>
      </w:r>
    </w:p>
    <w:p w:rsidR="00C958E8" w:rsidP="00C958E8" w14:paraId="4481BD28" w14:textId="77777777">
      <w:pPr>
        <w:framePr w:w="2012" w:h="12614" w:wrap="none" w:hAnchor="page" w:vAnchor="page" w:x="9325" w:y="3095" w:hRule="exact" w:anchorLock="1"/>
      </w:pPr>
    </w:p>
    <w:p w:rsidR="00C958E8" w:rsidP="00C958E8" w14:paraId="40428C03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C958E8" w:rsidP="00C958E8" w14:paraId="540218D2" w14:textId="77777777">
      <w:pPr>
        <w:pStyle w:val="Referentiegegevens"/>
        <w:framePr w:w="2012" w:h="12614" w:wrap="none" w:hAnchor="page" w:vAnchor="page" w:x="9325" w:y="3095" w:hRule="exact" w:anchorLock="1"/>
      </w:pPr>
      <w:r>
        <w:t>11</w:t>
      </w:r>
    </w:p>
    <w:p w:rsidRPr="00C958E8" w:rsidR="00C958E8" w:rsidP="00C958E8" w14:paraId="6F7EFFEF" w14:textId="77777777">
      <w:pPr>
        <w:framePr w:w="2012" w:h="12614" w:wrap="none" w:hAnchor="page" w:vAnchor="page" w:x="9325" w:y="3095" w:hRule="exact" w:anchorLock="1"/>
      </w:pPr>
    </w:p>
    <w:p w:rsidR="00120153" w14:paraId="762D773F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tbl>
      <w:tblPr>
        <w:tblpPr w:leftFromText="141" w:rightFromText="141" w:vertAnchor="text" w:horzAnchor="margin" w:tblpY="-1080"/>
        <w:tblW w:w="5000" w:type="pct"/>
        <w:tblLook w:val="0740"/>
      </w:tblPr>
      <w:tblGrid>
        <w:gridCol w:w="836"/>
        <w:gridCol w:w="6705"/>
      </w:tblGrid>
      <w:tr w:rsidTr="00FA6BFE" w14:paraId="07DC241D" w14:textId="77777777">
        <w:tblPrEx>
          <w:tblW w:w="5000" w:type="pct"/>
          <w:tblLook w:val="0740"/>
        </w:tblPrEx>
        <w:trPr>
          <w:trHeight w:val="240"/>
        </w:trPr>
        <w:tc>
          <w:tcPr>
            <w:tcW w:w="554" w:type="pct"/>
          </w:tcPr>
          <w:p w:rsidR="00FA6BFE" w:rsidP="00FA6BFE" w14:paraId="49449CCE" w14:textId="77777777">
            <w:r>
              <w:t>Datum</w:t>
            </w:r>
          </w:p>
        </w:tc>
        <w:tc>
          <w:tcPr>
            <w:tcW w:w="4446" w:type="pct"/>
          </w:tcPr>
          <w:p w:rsidR="00120153" w14:paraId="68405A7C" w14:textId="613334F8">
            <w:r>
              <w:t>21 oktober 2026</w:t>
            </w:r>
            <w:r>
              <w:fldChar w:fldCharType="begin"/>
            </w:r>
            <w:r>
              <w:instrText xml:space="preserve"> DOCPROPERTY  "Datum"  \* MERGEFORMAT </w:instrText>
            </w:r>
            <w:r>
              <w:fldChar w:fldCharType="separate"/>
            </w:r>
            <w:r>
              <w:fldChar w:fldCharType="end"/>
            </w:r>
          </w:p>
        </w:tc>
      </w:tr>
      <w:tr w:rsidTr="00FA6BFE" w14:paraId="4415B0C1" w14:textId="77777777">
        <w:tblPrEx>
          <w:tblW w:w="5000" w:type="pct"/>
          <w:tblLook w:val="0740"/>
        </w:tblPrEx>
        <w:trPr>
          <w:trHeight w:val="240"/>
        </w:trPr>
        <w:tc>
          <w:tcPr>
            <w:tcW w:w="554" w:type="pct"/>
          </w:tcPr>
          <w:p w:rsidR="00FA6BFE" w:rsidP="00FA6BFE" w14:paraId="23621094" w14:textId="77777777">
            <w:r>
              <w:t>Betreft</w:t>
            </w:r>
          </w:p>
        </w:tc>
        <w:tc>
          <w:tcPr>
            <w:tcW w:w="4446" w:type="pct"/>
          </w:tcPr>
          <w:p w:rsidR="00120153" w14:paraId="0422BF68" w14:textId="77777777"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 xml:space="preserve">Beantwoording vragen stand van zaken wetsvoorstel Wet versterking waarborgfunctie </w:t>
            </w:r>
            <w:r>
              <w:t>Awb</w:t>
            </w:r>
            <w:r>
              <w:t xml:space="preserve"> (Kamerstuk 36800-VII, nr. 102).</w:t>
            </w:r>
            <w:r>
              <w:fldChar w:fldCharType="end"/>
            </w:r>
          </w:p>
        </w:tc>
      </w:tr>
    </w:tbl>
    <w:p w:rsidR="007B5A5F" w14:paraId="0F2AA9E4" w14:textId="77777777"/>
    <w:p w:rsidR="007B5A5F" w14:paraId="72C45822" w14:textId="77777777">
      <w:r>
        <w:t xml:space="preserve">Mede namens de staatsecretaris van Justitie en Veiligheid zend ik u de antwoorden op de vragen die uw commissie heeft gesteld over de brief van 11 september 2026 inzake de </w:t>
      </w:r>
      <w:r>
        <w:rPr>
          <w:bCs/>
        </w:rPr>
        <w:t>s</w:t>
      </w:r>
      <w:r w:rsidRPr="007557D0">
        <w:rPr>
          <w:bCs/>
        </w:rPr>
        <w:t xml:space="preserve">tand van zaken wetsvoorstel Wet versterking waarborgfunctie </w:t>
      </w:r>
      <w:r w:rsidRPr="007557D0">
        <w:rPr>
          <w:bCs/>
        </w:rPr>
        <w:t>Awb</w:t>
      </w:r>
      <w:r w:rsidRPr="007557D0">
        <w:rPr>
          <w:bCs/>
        </w:rPr>
        <w:t xml:space="preserve"> (</w:t>
      </w:r>
      <w:r>
        <w:rPr>
          <w:bCs/>
        </w:rPr>
        <w:t xml:space="preserve">Kamerstuk </w:t>
      </w:r>
      <w:r w:rsidRPr="007557D0">
        <w:rPr>
          <w:bCs/>
        </w:rPr>
        <w:t>36800-VII, nr. 102)</w:t>
      </w:r>
      <w:r>
        <w:t>.</w:t>
      </w:r>
    </w:p>
    <w:p w:rsidR="0058370E" w14:paraId="7175F50D" w14:textId="77777777"/>
    <w:p w:rsidR="007B5A5F" w14:paraId="5546F8B8" w14:textId="77777777"/>
    <w:p w:rsidR="007B5A5F" w14:paraId="1EC09492" w14:textId="77777777">
      <w:r>
        <w:t>De minister van Binnenlandse Zaken en Koninkrijksrelaties,</w:t>
      </w:r>
    </w:p>
    <w:p w:rsidR="0058370E" w14:paraId="5D1063D4" w14:textId="77777777"/>
    <w:p w:rsidR="007B5A5F" w14:paraId="58D29E18" w14:textId="77777777"/>
    <w:p w:rsidR="0058370E" w14:paraId="2307F602" w14:textId="77777777"/>
    <w:p w:rsidR="0058370E" w14:paraId="037564CD" w14:textId="77777777"/>
    <w:p w:rsidR="0058370E" w14:paraId="49A8B72E" w14:textId="77777777"/>
    <w:p w:rsidR="00A13E98" w14:paraId="68884E14" w14:textId="77777777">
      <w:r w:rsidRPr="00A13E98">
        <w:t>Pieter Heerma</w:t>
      </w:r>
    </w:p>
    <w:p w:rsidR="00CA1863" w14:paraId="50284475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C67DC" w14:paraId="5A2366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5A5F" w14:paraId="2284F7F3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C67DC" w14:paraId="5B575E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C67DC" w14:paraId="412637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5A5F" w14:paraId="73F515AB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6128D" w14:paraId="3E2B7F7A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2049" type="#_x0000_t202" style="width:377pt;height:12.7pt;margin-top:154.75pt;margin-left:79.3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56128D" w14:paraId="58C7FEED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B5A5F" w14:textId="77777777">
                          <w:pPr>
                            <w:pStyle w:val="Referentiegegevensbold"/>
                          </w:pPr>
                          <w:r>
                            <w:t>DG Openbaar Bestuur &amp; Democr Rechtsstaat</w:t>
                          </w:r>
                        </w:p>
                        <w:p w:rsidR="007B5A5F" w14:textId="77777777">
                          <w:pPr>
                            <w:pStyle w:val="Referentiegegevens"/>
                          </w:pPr>
                          <w:r>
                            <w:t>DGOBDR-CZW-Bestuursrecht</w:t>
                          </w:r>
                        </w:p>
                        <w:p w:rsidR="007B5A5F" w14:textId="77777777">
                          <w:pPr>
                            <w:pStyle w:val="WitregelW2"/>
                          </w:pPr>
                        </w:p>
                        <w:p w:rsidR="007B5A5F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120153" w14:textId="699ED592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  <w:p w:rsidR="007B5A5F" w14:textId="77777777">
                          <w:pPr>
                            <w:pStyle w:val="WitregelW1"/>
                          </w:pPr>
                        </w:p>
                        <w:p w:rsidR="007B5A5F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120153" w14:textId="3BF0C64E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BD379D">
                            <w:t>2026-0000535537</w:t>
                          </w:r>
                          <w:r w:rsidR="00BD379D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22-aa3c-11ea-a756-beb5f67e67be" o:spid="_x0000_s2050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7B5A5F" w14:paraId="445D704A" w14:textId="77777777">
                    <w:pPr>
                      <w:pStyle w:val="Referentiegegevensbold"/>
                    </w:pPr>
                    <w:r>
                      <w:t>DG Openbaar Bestuur &amp; Democr Rechtsstaat</w:t>
                    </w:r>
                  </w:p>
                  <w:p w:rsidR="007B5A5F" w14:paraId="4FA99362" w14:textId="77777777">
                    <w:pPr>
                      <w:pStyle w:val="Referentiegegevens"/>
                    </w:pPr>
                    <w:r>
                      <w:t>DGOBDR-CZW-Bestuursrecht</w:t>
                    </w:r>
                  </w:p>
                  <w:p w:rsidR="007B5A5F" w14:paraId="378801E6" w14:textId="77777777">
                    <w:pPr>
                      <w:pStyle w:val="WitregelW2"/>
                    </w:pPr>
                  </w:p>
                  <w:p w:rsidR="007B5A5F" w14:paraId="77BDB296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120153" w14:paraId="4379231F" w14:textId="699ED592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  <w:p w:rsidR="007B5A5F" w14:paraId="19453534" w14:textId="77777777">
                    <w:pPr>
                      <w:pStyle w:val="WitregelW1"/>
                    </w:pPr>
                  </w:p>
                  <w:p w:rsidR="007B5A5F" w14:paraId="0F16D6AC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120153" w14:paraId="7A364299" w14:textId="3BF0C64E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BD379D">
                      <w:t>2026-0000535537</w:t>
                    </w:r>
                    <w:r w:rsidR="00BD379D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6128D" w14:paraId="0B4FD780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56128D" w14:paraId="58C7FEF0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20153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2" type="#_x0000_t202" alt="Paginanummering" style="width:101.25pt;height:12.75pt;margin-top:802.75pt;margin-left:466.2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120153" w14:paraId="6E136EEE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5A5F" w14:paraId="54ED8BD3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8F7BA767"/>
    <w:multiLevelType w:val="multilevel"/>
    <w:tmpl w:val="004CA06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>
    <w:nsid w:val="96C9C25B"/>
    <w:multiLevelType w:val="multilevel"/>
    <w:tmpl w:val="607DFF47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DBC52C02"/>
    <w:multiLevelType w:val="multilevel"/>
    <w:tmpl w:val="FB8A163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0A754F17"/>
    <w:multiLevelType w:val="hybridMultilevel"/>
    <w:tmpl w:val="D09230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7F22ADF"/>
    <w:multiLevelType w:val="hybridMultilevel"/>
    <w:tmpl w:val="BD889B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248171"/>
    <w:multiLevelType w:val="multilevel"/>
    <w:tmpl w:val="6D077A0A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6">
    <w:nsid w:val="5251290F"/>
    <w:multiLevelType w:val="hybridMultilevel"/>
    <w:tmpl w:val="1D3CEE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C0A3749"/>
    <w:multiLevelType w:val="hybridMultilevel"/>
    <w:tmpl w:val="318AFA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48F12DC"/>
    <w:multiLevelType w:val="hybridMultilevel"/>
    <w:tmpl w:val="90DE34E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2A6567"/>
    <w:multiLevelType w:val="hybridMultilevel"/>
    <w:tmpl w:val="CD70FD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BA9496E"/>
    <w:multiLevelType w:val="hybridMultilevel"/>
    <w:tmpl w:val="76283BBA"/>
    <w:lvl w:ilvl="0">
      <w:start w:val="0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5530260">
    <w:abstractNumId w:val="5"/>
  </w:num>
  <w:num w:numId="2" w16cid:durableId="625738471">
    <w:abstractNumId w:val="0"/>
  </w:num>
  <w:num w:numId="3" w16cid:durableId="1184202379">
    <w:abstractNumId w:val="2"/>
  </w:num>
  <w:num w:numId="4" w16cid:durableId="1772164726">
    <w:abstractNumId w:val="1"/>
  </w:num>
  <w:num w:numId="5" w16cid:durableId="558446660">
    <w:abstractNumId w:val="10"/>
  </w:num>
  <w:num w:numId="6" w16cid:durableId="2073579154">
    <w:abstractNumId w:val="9"/>
  </w:num>
  <w:num w:numId="7" w16cid:durableId="2029333239">
    <w:abstractNumId w:val="3"/>
  </w:num>
  <w:num w:numId="8" w16cid:durableId="2042244960">
    <w:abstractNumId w:val="4"/>
  </w:num>
  <w:num w:numId="9" w16cid:durableId="223834929">
    <w:abstractNumId w:val="8"/>
  </w:num>
  <w:num w:numId="10" w16cid:durableId="1426222429">
    <w:abstractNumId w:val="6"/>
  </w:num>
  <w:num w:numId="11" w16cid:durableId="7516629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A5F"/>
    <w:rsid w:val="000629D3"/>
    <w:rsid w:val="00095E7D"/>
    <w:rsid w:val="000D4E44"/>
    <w:rsid w:val="00120153"/>
    <w:rsid w:val="001234A1"/>
    <w:rsid w:val="001619E3"/>
    <w:rsid w:val="00184E6B"/>
    <w:rsid w:val="001C67DC"/>
    <w:rsid w:val="001D6B2A"/>
    <w:rsid w:val="00215067"/>
    <w:rsid w:val="0023505F"/>
    <w:rsid w:val="00351646"/>
    <w:rsid w:val="00396D36"/>
    <w:rsid w:val="00442EA4"/>
    <w:rsid w:val="00457D32"/>
    <w:rsid w:val="00535F78"/>
    <w:rsid w:val="0056128D"/>
    <w:rsid w:val="005761B2"/>
    <w:rsid w:val="0058370E"/>
    <w:rsid w:val="005871CA"/>
    <w:rsid w:val="005C36EA"/>
    <w:rsid w:val="005C7819"/>
    <w:rsid w:val="0064727B"/>
    <w:rsid w:val="007557D0"/>
    <w:rsid w:val="00761C30"/>
    <w:rsid w:val="00782C5A"/>
    <w:rsid w:val="007B5A5F"/>
    <w:rsid w:val="00A02567"/>
    <w:rsid w:val="00A13E98"/>
    <w:rsid w:val="00A435C8"/>
    <w:rsid w:val="00AB1051"/>
    <w:rsid w:val="00AE43AA"/>
    <w:rsid w:val="00BA7ADC"/>
    <w:rsid w:val="00BD379D"/>
    <w:rsid w:val="00C958E8"/>
    <w:rsid w:val="00CA1863"/>
    <w:rsid w:val="00F72217"/>
    <w:rsid w:val="00FA6BFE"/>
    <w:rsid w:val="00FE5FCF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158D32"/>
  <w15:docId w15:val="{E70E3D42-B9D6-40AC-A304-E6B079D5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uiPriority w:val="59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aliases w:val="Voetnoottekst Char2 Char,Voetnoottekst Char Char1 Char,Voetnoottekst Char1 Char Char Char,Voetnoottekst Char Char Char Char Char,Voetnoottekst Char2 Char Char Char Char Char,Voetnoottekst Char2,Voetnoottekst Char Char1"/>
    <w:link w:val="VoetnoottekstChar"/>
    <w:uiPriority w:val="99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FA6BF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FA6BFE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FA6BF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FA6BFE"/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871CA"/>
    <w:rPr>
      <w:sz w:val="16"/>
      <w:szCs w:val="16"/>
    </w:rPr>
  </w:style>
  <w:style w:type="paragraph" w:styleId="CommentText">
    <w:name w:val="annotation text"/>
    <w:basedOn w:val="Normal"/>
    <w:link w:val="TekstopmerkingChar"/>
    <w:uiPriority w:val="99"/>
    <w:unhideWhenUsed/>
    <w:rsid w:val="005871CA"/>
    <w:pPr>
      <w:autoSpaceDN/>
      <w:spacing w:before="60" w:after="60" w:line="240" w:lineRule="auto"/>
      <w:textAlignment w:val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opmerkingChar">
    <w:name w:val="Tekst opmerking Char"/>
    <w:basedOn w:val="DefaultParagraphFont"/>
    <w:link w:val="CommentText"/>
    <w:uiPriority w:val="99"/>
    <w:rsid w:val="005871CA"/>
    <w:rPr>
      <w:rFonts w:eastAsia="Times New Roman" w:cs="Times New Roman"/>
    </w:rPr>
  </w:style>
  <w:style w:type="character" w:customStyle="1" w:styleId="VoetnoottekstChar">
    <w:name w:val="Voetnoottekst Char"/>
    <w:aliases w:val="Voetnoottekst Char2 Char Char,Voetnoottekst Char Char1 Char Char,Voetnoottekst Char1 Char Char Char Char,Voetnoottekst Char Char Char Char Char Char,Voetnoottekst Char2 Char Char Char Char Char Char,Voetnoottekst Char2 Char1"/>
    <w:basedOn w:val="DefaultParagraphFont"/>
    <w:link w:val="FootnoteText"/>
    <w:uiPriority w:val="99"/>
    <w:rsid w:val="005871CA"/>
    <w:rPr>
      <w:rFonts w:ascii="Verdana" w:hAnsi="Verdana"/>
      <w:sz w:val="13"/>
      <w:szCs w:val="13"/>
    </w:rPr>
  </w:style>
  <w:style w:type="character" w:styleId="FootnoteReference">
    <w:name w:val="footnote reference"/>
    <w:aliases w:val="Voetnootmarkering boek STT,Footnotemark,Footnotemark1,FR,Footnotemark2,FR1,Footnotemark3,FR2,Footnotemark4,FR3,Footnotemark5,FR4,Footnotemark6,Footnotemark7,Footnotemark8,FR5,Footnotemark11,Footnotemark21,FR11,Footnotemark31,FR21,FR31"/>
    <w:basedOn w:val="DefaultParagraphFont"/>
    <w:uiPriority w:val="99"/>
    <w:semiHidden/>
    <w:unhideWhenUsed/>
    <w:qFormat/>
    <w:rsid w:val="005871CA"/>
    <w:rPr>
      <w:vertAlign w:val="superscript"/>
    </w:rPr>
  </w:style>
  <w:style w:type="paragraph" w:styleId="ListParagraph">
    <w:name w:val="List Paragraph"/>
    <w:basedOn w:val="Normal"/>
    <w:uiPriority w:val="34"/>
    <w:qFormat/>
    <w:rsid w:val="005871CA"/>
    <w:pPr>
      <w:autoSpaceDN/>
      <w:spacing w:before="60" w:after="60"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160</ap:Words>
  <ap:Characters>886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Beantwoording vragen stand van zaken wetsvoorstel Wet versterking waarborgfunctie Awb (Kamerstuk 36800-VII, nr. 102).</vt:lpstr>
    </vt:vector>
  </ap:TitlesOfParts>
  <ap:LinksUpToDate>false</ap:LinksUpToDate>
  <ap:CharactersWithSpaces>1044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2026-10-21T07:36:00.0000000Z</dcterms:created>
  <dcterms:modified xsi:type="dcterms:W3CDTF">2026-10-21T07:40:00.0000000Z</dcterms:modified>
  <dc:creator/>
  <lastModifiedBy/>
  <dc:description>------------------------</dc:description>
  <dc:subject/>
  <keywords/>
  <version/>
  <category/>
</coreProperties>
</file>